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36FCF">
      <w:pPr>
        <w:spacing w:after="0" w:line="256" w:lineRule="auto"/>
        <w:ind w:left="-5" w:hanging="10"/>
        <w:jc w:val="left"/>
      </w:pPr>
      <w:r>
        <w:rPr>
          <w:rStyle w:val="translated-span"/>
          <w:sz w:val="64"/>
          <w:szCs w:val="64"/>
        </w:rPr>
        <w:t>使用序列到序</w:t>
      </w:r>
      <w:r>
        <w:rPr>
          <w:rStyle w:val="translated-span"/>
          <w:sz w:val="64"/>
          <w:szCs w:val="64"/>
        </w:rPr>
        <w:t>列</w:t>
      </w:r>
    </w:p>
    <w:p w:rsidR="00000000" w:rsidRDefault="00036FCF">
      <w:pPr>
        <w:spacing w:after="0" w:line="256" w:lineRule="auto"/>
        <w:ind w:left="-5" w:hanging="10"/>
        <w:jc w:val="left"/>
      </w:pPr>
      <w:r>
        <w:rPr>
          <w:rStyle w:val="translated-span"/>
          <w:sz w:val="64"/>
          <w:szCs w:val="64"/>
        </w:rPr>
        <w:t>学习修复</w:t>
      </w:r>
      <w:r>
        <w:rPr>
          <w:rStyle w:val="translated-span"/>
          <w:sz w:val="64"/>
          <w:szCs w:val="64"/>
        </w:rPr>
        <w:t>C</w:t>
      </w:r>
    </w:p>
    <w:p w:rsidR="00000000" w:rsidRDefault="00036FCF">
      <w:pPr>
        <w:spacing w:after="157" w:line="256" w:lineRule="auto"/>
        <w:ind w:left="-5" w:hanging="10"/>
        <w:jc w:val="left"/>
      </w:pPr>
      <w:r>
        <w:rPr>
          <w:rStyle w:val="translated-span"/>
          <w:sz w:val="64"/>
          <w:szCs w:val="64"/>
        </w:rPr>
        <w:t>脆弱</w:t>
      </w:r>
      <w:r>
        <w:rPr>
          <w:rStyle w:val="translated-span"/>
          <w:sz w:val="64"/>
          <w:szCs w:val="64"/>
        </w:rPr>
        <w:t>性</w:t>
      </w:r>
    </w:p>
    <w:p w:rsidR="00000000" w:rsidRDefault="00036FCF">
      <w:pPr>
        <w:spacing w:after="0" w:line="256" w:lineRule="auto"/>
        <w:ind w:left="-5" w:hanging="1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628650" cy="4276725"/>
            <wp:effectExtent l="0" t="0" r="0"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28650" cy="42767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rPr>
        <w:t>陈子</w:t>
      </w:r>
      <w:r>
        <w:rPr>
          <w:rStyle w:val="translated-span"/>
          <w:rFonts w:ascii="Calibri" w:hAnsi="Calibri"/>
        </w:rPr>
        <w:t>民</w:t>
      </w:r>
    </w:p>
    <w:p w:rsidR="00000000" w:rsidRDefault="00036FCF">
      <w:pPr>
        <w:spacing w:after="121" w:line="259" w:lineRule="auto"/>
        <w:ind w:left="-5" w:right="4583" w:hanging="10"/>
        <w:jc w:val="left"/>
      </w:pPr>
      <w:r>
        <w:rPr>
          <w:rStyle w:val="translated-span"/>
          <w:sz w:val="19"/>
          <w:szCs w:val="19"/>
        </w:rPr>
        <w:t>皇家理工学</w:t>
      </w:r>
      <w:r>
        <w:rPr>
          <w:rStyle w:val="translated-span"/>
          <w:sz w:val="19"/>
          <w:szCs w:val="19"/>
        </w:rPr>
        <w:t>院</w:t>
      </w:r>
      <w:r>
        <w:rPr>
          <w:rStyle w:val="translated-span"/>
          <w:sz w:val="19"/>
          <w:szCs w:val="19"/>
        </w:rPr>
        <w:t>邮箱：</w:t>
      </w:r>
      <w:r>
        <w:rPr>
          <w:rStyle w:val="translated-span"/>
          <w:sz w:val="19"/>
          <w:szCs w:val="19"/>
        </w:rPr>
        <w:t>zimin@kth.s</w:t>
      </w:r>
      <w:r>
        <w:rPr>
          <w:rStyle w:val="translated-span"/>
          <w:sz w:val="19"/>
          <w:szCs w:val="19"/>
        </w:rPr>
        <w:t>e</w:t>
      </w:r>
    </w:p>
    <w:p w:rsidR="00000000" w:rsidRDefault="00036FCF">
      <w:pPr>
        <w:spacing w:after="0" w:line="256" w:lineRule="auto"/>
        <w:ind w:left="-5" w:hanging="10"/>
        <w:jc w:val="left"/>
      </w:pPr>
      <w:r>
        <w:rPr>
          <w:rStyle w:val="translated-span"/>
          <w:rFonts w:ascii="Calibri" w:hAnsi="Calibri"/>
        </w:rPr>
        <w:t>史蒂夫科姆鲁</w:t>
      </w:r>
      <w:r>
        <w:rPr>
          <w:rStyle w:val="translated-span"/>
          <w:rFonts w:ascii="Calibri" w:hAnsi="Calibri"/>
        </w:rPr>
        <w:t>什</w:t>
      </w:r>
    </w:p>
    <w:p w:rsidR="00000000" w:rsidRDefault="00036FCF">
      <w:pPr>
        <w:spacing w:after="121" w:line="259" w:lineRule="auto"/>
        <w:ind w:left="-5" w:right="4583" w:hanging="10"/>
        <w:jc w:val="left"/>
      </w:pPr>
      <w:r>
        <w:rPr>
          <w:rStyle w:val="translated-span"/>
          <w:sz w:val="19"/>
          <w:szCs w:val="19"/>
        </w:rPr>
        <w:t>科罗拉多州立大</w:t>
      </w:r>
      <w:r>
        <w:rPr>
          <w:rStyle w:val="translated-span"/>
          <w:sz w:val="19"/>
          <w:szCs w:val="19"/>
        </w:rPr>
        <w:t>学</w:t>
      </w:r>
      <w:r>
        <w:rPr>
          <w:rStyle w:val="translated-span"/>
          <w:sz w:val="19"/>
          <w:szCs w:val="19"/>
        </w:rPr>
        <w:t>steveko@cs.colostate.ed</w:t>
      </w:r>
      <w:r>
        <w:rPr>
          <w:rStyle w:val="translated-span"/>
          <w:sz w:val="19"/>
          <w:szCs w:val="19"/>
        </w:rPr>
        <w:t>u</w:t>
      </w:r>
    </w:p>
    <w:p w:rsidR="00000000" w:rsidRDefault="00036FCF">
      <w:pPr>
        <w:spacing w:after="0" w:line="256" w:lineRule="auto"/>
        <w:ind w:left="-5" w:hanging="10"/>
        <w:jc w:val="left"/>
      </w:pPr>
      <w:r>
        <w:rPr>
          <w:rStyle w:val="translated-span"/>
          <w:rFonts w:ascii="Calibri" w:hAnsi="Calibri"/>
        </w:rPr>
        <w:t>马丁蒙佩鲁</w:t>
      </w:r>
      <w:r>
        <w:rPr>
          <w:rStyle w:val="translated-span"/>
          <w:rFonts w:ascii="Calibri" w:hAnsi="Calibri"/>
        </w:rPr>
        <w:t>斯</w:t>
      </w:r>
    </w:p>
    <w:p w:rsidR="00000000" w:rsidRDefault="00036FCF">
      <w:pPr>
        <w:spacing w:after="798" w:line="259" w:lineRule="auto"/>
        <w:ind w:left="-5" w:right="4583" w:hanging="10"/>
        <w:jc w:val="left"/>
      </w:pPr>
      <w:r>
        <w:rPr>
          <w:rStyle w:val="translated-span"/>
          <w:sz w:val="19"/>
          <w:szCs w:val="19"/>
        </w:rPr>
        <w:t>皇家理工学</w:t>
      </w:r>
      <w:r>
        <w:rPr>
          <w:rStyle w:val="translated-span"/>
          <w:sz w:val="19"/>
          <w:szCs w:val="19"/>
        </w:rPr>
        <w:t>院</w:t>
      </w:r>
      <w:r>
        <w:rPr>
          <w:rStyle w:val="translated-span"/>
          <w:sz w:val="19"/>
          <w:szCs w:val="19"/>
        </w:rPr>
        <w:t>马丁</w:t>
      </w:r>
      <w:r>
        <w:rPr>
          <w:rStyle w:val="translated-span"/>
          <w:sz w:val="19"/>
          <w:szCs w:val="19"/>
        </w:rPr>
        <w:t>·</w:t>
      </w:r>
      <w:r>
        <w:rPr>
          <w:rStyle w:val="translated-span"/>
          <w:sz w:val="19"/>
          <w:szCs w:val="19"/>
        </w:rPr>
        <w:t>蒙佩罗</w:t>
      </w:r>
      <w:r>
        <w:rPr>
          <w:rStyle w:val="translated-span"/>
          <w:sz w:val="19"/>
          <w:szCs w:val="19"/>
        </w:rPr>
        <w:t>斯</w:t>
      </w:r>
      <w:r>
        <w:rPr>
          <w:rStyle w:val="translated-span"/>
          <w:sz w:val="19"/>
          <w:szCs w:val="19"/>
        </w:rPr>
        <w:t>@</w:t>
      </w:r>
      <w:r>
        <w:rPr>
          <w:rStyle w:val="translated-span"/>
          <w:sz w:val="19"/>
          <w:szCs w:val="19"/>
        </w:rPr>
        <w:t>csc.kth.se</w:t>
      </w:r>
      <w:r>
        <w:rPr>
          <w:rStyle w:val="translated-span"/>
          <w:sz w:val="19"/>
          <w:szCs w:val="19"/>
        </w:rPr>
        <w:t>公</w:t>
      </w:r>
      <w:r>
        <w:rPr>
          <w:rStyle w:val="translated-span"/>
          <w:sz w:val="19"/>
          <w:szCs w:val="19"/>
        </w:rPr>
        <w:t>司</w:t>
      </w:r>
    </w:p>
    <w:p w:rsidR="00000000" w:rsidRDefault="00036FCF">
      <w:pPr>
        <w:spacing w:after="0" w:line="297" w:lineRule="auto"/>
        <w:ind w:firstLine="0"/>
        <w:jc w:val="left"/>
      </w:pPr>
      <w:r>
        <w:rPr>
          <w:rStyle w:val="translated-span"/>
          <w:rFonts w:ascii="Calibri" w:hAnsi="Calibri"/>
          <w:b/>
          <w:bCs/>
          <w:i/>
          <w:iCs/>
          <w:sz w:val="19"/>
          <w:szCs w:val="19"/>
        </w:rPr>
        <w:t>摘</w:t>
      </w:r>
      <w:r>
        <w:rPr>
          <w:rStyle w:val="translated-span"/>
          <w:rFonts w:ascii="Calibri" w:hAnsi="Calibri"/>
          <w:b/>
          <w:bCs/>
          <w:i/>
          <w:iCs/>
          <w:sz w:val="19"/>
          <w:szCs w:val="19"/>
        </w:rPr>
        <w:t>要</w:t>
      </w:r>
    </w:p>
    <w:p w:rsidR="00000000" w:rsidRDefault="00036FCF">
      <w:pPr>
        <w:spacing w:after="0" w:line="240" w:lineRule="auto"/>
        <w:ind w:firstLine="0"/>
        <w:jc w:val="left"/>
        <w:rPr>
          <w:rFonts w:ascii="宋体" w:hAnsi="宋体" w:cs="宋体"/>
          <w:color w:val="auto"/>
          <w:sz w:val="24"/>
          <w:szCs w:val="24"/>
        </w:rPr>
      </w:pPr>
    </w:p>
    <w:p w:rsidR="00000000" w:rsidRDefault="00036FCF">
      <w:pPr>
        <w:spacing w:after="166"/>
        <w:ind w:left="-15" w:firstLine="58"/>
        <w:rPr>
          <w:rFonts w:hint="eastAsia"/>
        </w:rPr>
      </w:pPr>
      <w:r>
        <w:rPr>
          <w:rStyle w:val="translated-span"/>
          <w:b/>
          <w:bCs/>
        </w:rPr>
        <w:t>软件漏</w:t>
      </w:r>
      <w:r>
        <w:rPr>
          <w:rStyle w:val="translated-span"/>
          <w:b/>
          <w:bCs/>
        </w:rPr>
        <w:t>洞</w:t>
      </w:r>
      <w:r>
        <w:rPr>
          <w:rStyle w:val="translated-span"/>
        </w:rPr>
        <w:t>是代码中的一个弱点，攻击者可以利用该弱点执行未经授权的操作</w:t>
      </w:r>
      <w:r>
        <w:rPr>
          <w:rStyle w:val="translated-span"/>
        </w:rPr>
        <w:t>。</w:t>
      </w:r>
      <w:r>
        <w:rPr>
          <w:rStyle w:val="translated-span"/>
        </w:rPr>
        <w:t>例如，一种常见的漏洞是缓冲区溢出，它允许攻击者覆盖缓冲区的边界并注入恶意代码</w:t>
      </w:r>
      <w:r>
        <w:rPr>
          <w:rStyle w:val="translated-span"/>
        </w:rPr>
        <w:t>。</w:t>
      </w:r>
      <w:r>
        <w:rPr>
          <w:rStyle w:val="translated-span"/>
        </w:rPr>
        <w:t>另一个例子是</w:t>
      </w:r>
      <w:r>
        <w:rPr>
          <w:rStyle w:val="translated-span"/>
        </w:rPr>
        <w:t>SQL</w:t>
      </w:r>
      <w:r>
        <w:rPr>
          <w:rStyle w:val="translated-span"/>
        </w:rPr>
        <w:t>注入，恶意</w:t>
      </w:r>
      <w:r>
        <w:rPr>
          <w:rStyle w:val="translated-span"/>
        </w:rPr>
        <w:t>SQL</w:t>
      </w:r>
      <w:r>
        <w:rPr>
          <w:rStyle w:val="translated-span"/>
        </w:rPr>
        <w:t>语句被插入到可执行查询中</w:t>
      </w:r>
      <w:r>
        <w:rPr>
          <w:rStyle w:val="translated-span"/>
        </w:rPr>
        <w:t>。</w:t>
      </w:r>
      <w:r>
        <w:rPr>
          <w:rStyle w:val="translated-span"/>
        </w:rPr>
        <w:t>网络犯罪每年给世界经济造成的损失高达数千亿美元</w:t>
      </w:r>
      <w:r>
        <w:rPr>
          <w:rStyle w:val="translated-span"/>
        </w:rPr>
        <w:t>[1]</w:t>
      </w:r>
      <w:r>
        <w:rPr>
          <w:rStyle w:val="translated-span"/>
        </w:rPr>
        <w:t>。</w:t>
      </w:r>
    </w:p>
    <w:p w:rsidR="00000000" w:rsidRDefault="00036FCF">
      <w:pPr>
        <w:spacing w:after="3374"/>
        <w:ind w:left="-15"/>
      </w:pPr>
      <w:r>
        <w:rPr>
          <w:rStyle w:val="translated-span"/>
        </w:rPr>
        <w:t>每个月，数千个这样的漏洞被报告到公共漏洞和暴露（</w:t>
      </w:r>
      <w:r>
        <w:rPr>
          <w:rStyle w:val="translated-span"/>
        </w:rPr>
        <w:t>CVE</w:t>
      </w:r>
      <w:r>
        <w:rPr>
          <w:rStyle w:val="translated-span"/>
        </w:rPr>
        <w:t>）数据库</w:t>
      </w:r>
      <w:r>
        <w:rPr>
          <w:rStyle w:val="translated-span"/>
        </w:rPr>
        <w:t>。</w:t>
      </w:r>
      <w:r>
        <w:rPr>
          <w:rStyle w:val="translated-span"/>
        </w:rPr>
        <w:t>它们中的每一个都被分配了一个唯一的标识符和类别</w:t>
      </w:r>
      <w:r>
        <w:rPr>
          <w:rStyle w:val="translated-span"/>
        </w:rPr>
        <w:t>。</w:t>
      </w:r>
      <w:r>
        <w:rPr>
          <w:rStyle w:val="translated-span"/>
        </w:rPr>
        <w:t>例如，</w:t>
      </w:r>
      <w:r>
        <w:rPr>
          <w:rStyle w:val="translated-span"/>
        </w:rPr>
        <w:t>CVE-2019-9208</w:t>
      </w:r>
      <w:r>
        <w:rPr>
          <w:rStyle w:val="translated-span"/>
        </w:rPr>
        <w:t>标识的条目是</w:t>
      </w:r>
      <w:r>
        <w:rPr>
          <w:rStyle w:val="translated-span"/>
        </w:rPr>
        <w:t>Wireshark</w:t>
      </w:r>
      <w:r>
        <w:rPr>
          <w:rStyle w:val="translated-span"/>
        </w:rPr>
        <w:t>中的一个漏洞，该漏洞会导致空指针异常，并将其归类为</w:t>
      </w:r>
      <w:r>
        <w:rPr>
          <w:rStyle w:val="translated-span"/>
        </w:rPr>
        <w:t>“</w:t>
      </w:r>
      <w:r>
        <w:rPr>
          <w:rStyle w:val="translated-span"/>
        </w:rPr>
        <w:t>空指针取消引用</w:t>
      </w:r>
      <w:r>
        <w:rPr>
          <w:rStyle w:val="translated-span"/>
        </w:rPr>
        <w:t>”</w:t>
      </w:r>
      <w:r>
        <w:rPr>
          <w:rStyle w:val="translated-span"/>
        </w:rPr>
        <w:t>。</w:t>
      </w:r>
      <w:r>
        <w:rPr>
          <w:rStyle w:val="translated-span"/>
        </w:rPr>
        <w:t>仅在</w:t>
      </w:r>
      <w:r>
        <w:rPr>
          <w:rStyle w:val="translated-span"/>
        </w:rPr>
        <w:t>2019</w:t>
      </w:r>
      <w:r>
        <w:rPr>
          <w:rStyle w:val="translated-span"/>
        </w:rPr>
        <w:t>年</w:t>
      </w:r>
      <w:r>
        <w:rPr>
          <w:rStyle w:val="translated-span"/>
        </w:rPr>
        <w:t>10</w:t>
      </w:r>
      <w:r>
        <w:rPr>
          <w:rStyle w:val="translated-span"/>
        </w:rPr>
        <w:t>月，就有</w:t>
      </w:r>
      <w:r>
        <w:rPr>
          <w:rStyle w:val="translated-span"/>
        </w:rPr>
        <w:t>1737</w:t>
      </w:r>
      <w:r>
        <w:rPr>
          <w:rStyle w:val="translated-span"/>
        </w:rPr>
        <w:t>个漏洞报告给国家漏洞数据库（</w:t>
      </w:r>
      <w:r>
        <w:rPr>
          <w:rStyle w:val="translated-span"/>
        </w:rPr>
        <w:t>NVD</w:t>
      </w:r>
      <w:r>
        <w:rPr>
          <w:rStyle w:val="translated-span"/>
        </w:rPr>
        <w:t>），这是</w:t>
      </w:r>
      <w:r>
        <w:rPr>
          <w:rStyle w:val="translated-span"/>
        </w:rPr>
        <w:t>CVE</w:t>
      </w:r>
      <w:r>
        <w:rPr>
          <w:rStyle w:val="translated-span"/>
        </w:rPr>
        <w:t>的主要数据库</w:t>
      </w:r>
      <w:r>
        <w:rPr>
          <w:rStyle w:val="translated-span"/>
        </w:rPr>
        <w:t>。</w:t>
      </w:r>
      <w:r>
        <w:rPr>
          <w:rStyle w:val="translated-span"/>
        </w:rPr>
        <w:t>在开发人员编写补丁之前，每个漏洞都代表一种威胁</w:t>
      </w:r>
      <w:r>
        <w:rPr>
          <w:rStyle w:val="translated-span"/>
        </w:rPr>
        <w:t>。</w:t>
      </w:r>
    </w:p>
    <w:p w:rsidR="00000000" w:rsidRDefault="00036FCF">
      <w:pPr>
        <w:ind w:left="-15" w:firstLine="0"/>
      </w:pPr>
      <w:r>
        <w:t>1</w:t>
      </w:r>
    </w:p>
    <w:tbl>
      <w:tblPr>
        <w:tblW w:w="4332" w:type="dxa"/>
        <w:tblInd w:w="1133" w:type="dxa"/>
        <w:tblCellMar>
          <w:left w:w="0" w:type="dxa"/>
          <w:right w:w="0" w:type="dxa"/>
        </w:tblCellMar>
        <w:tblLook w:val="04A0" w:firstRow="1" w:lastRow="0" w:firstColumn="1" w:lastColumn="0" w:noHBand="0" w:noVBand="1"/>
      </w:tblPr>
      <w:tblGrid>
        <w:gridCol w:w="4332"/>
      </w:tblGrid>
      <w:tr w:rsidR="00000000">
        <w:trPr>
          <w:trHeight w:val="5309"/>
        </w:trPr>
        <w:tc>
          <w:tcPr>
            <w:tcW w:w="4332" w:type="dxa"/>
            <w:tcBorders>
              <w:top w:val="single" w:sz="8" w:space="0" w:color="000000"/>
              <w:left w:val="single" w:sz="8" w:space="0" w:color="000000"/>
              <w:bottom w:val="single" w:sz="8" w:space="0" w:color="000000"/>
              <w:right w:val="single" w:sz="8" w:space="0" w:color="000000"/>
            </w:tcBorders>
            <w:tcMar>
              <w:top w:w="96" w:type="dxa"/>
              <w:left w:w="63" w:type="dxa"/>
              <w:bottom w:w="0" w:type="dxa"/>
              <w:right w:w="115" w:type="dxa"/>
            </w:tcMar>
            <w:hideMark/>
          </w:tcPr>
          <w:p w:rsidR="00000000" w:rsidRDefault="00036FCF">
            <w:pPr>
              <w:spacing w:after="199" w:line="247" w:lineRule="auto"/>
              <w:ind w:left="305" w:firstLine="749"/>
              <w:jc w:val="left"/>
            </w:pPr>
            <w:r>
              <w:rPr>
                <w:rStyle w:val="translated-span"/>
                <w:rFonts w:ascii="Courier New" w:hAnsi="Courier New" w:cs="Courier New"/>
                <w:b/>
                <w:bCs/>
                <w:sz w:val="17"/>
                <w:szCs w:val="17"/>
              </w:rPr>
              <w:t>CVE-2009-4004</w:t>
            </w:r>
            <w:r>
              <w:rPr>
                <w:rStyle w:val="translated-span"/>
                <w:rFonts w:ascii="Courier New" w:hAnsi="Courier New" w:cs="Courier New"/>
                <w:b/>
                <w:bCs/>
                <w:sz w:val="17"/>
                <w:szCs w:val="17"/>
              </w:rPr>
              <w:t>补</w:t>
            </w:r>
            <w:r>
              <w:rPr>
                <w:rStyle w:val="translated-span"/>
                <w:rFonts w:ascii="Courier New" w:hAnsi="Courier New" w:cs="Courier New"/>
                <w:b/>
                <w:bCs/>
                <w:sz w:val="17"/>
                <w:szCs w:val="17"/>
              </w:rPr>
              <w:t>丁</w:t>
            </w:r>
            <w:r>
              <w:rPr>
                <w:rStyle w:val="translated-span"/>
                <w:rFonts w:ascii="Courier New" w:hAnsi="Courier New" w:cs="Courier New"/>
                <w:sz w:val="17"/>
                <w:szCs w:val="17"/>
              </w:rPr>
              <w:t>unsigned bank_num=mcg_cap&amp;0xff</w:t>
            </w:r>
            <w:r>
              <w:rPr>
                <w:rStyle w:val="translated-span"/>
                <w:rFonts w:ascii="Courier New" w:hAnsi="Courier New" w:cs="Courier New"/>
                <w:sz w:val="17"/>
                <w:szCs w:val="17"/>
              </w:rPr>
              <w:t>，</w:t>
            </w:r>
            <w:r>
              <w:rPr>
                <w:rStyle w:val="translated-span"/>
                <w:rFonts w:ascii="Courier New" w:hAnsi="Courier New" w:cs="Courier New"/>
                <w:sz w:val="17"/>
                <w:szCs w:val="17"/>
              </w:rPr>
              <w:t>bank</w:t>
            </w:r>
            <w:r>
              <w:rPr>
                <w:rStyle w:val="translated-span"/>
                <w:rFonts w:ascii="Courier New" w:hAnsi="Courier New" w:cs="Courier New"/>
                <w:sz w:val="17"/>
                <w:szCs w:val="17"/>
              </w:rPr>
              <w:t>；</w:t>
            </w:r>
          </w:p>
          <w:p w:rsidR="00000000" w:rsidRDefault="00036FCF">
            <w:pPr>
              <w:spacing w:after="17" w:line="256" w:lineRule="auto"/>
              <w:ind w:left="305" w:firstLine="0"/>
              <w:jc w:val="left"/>
            </w:pPr>
            <w:r>
              <w:rPr>
                <w:rStyle w:val="translated-span"/>
                <w:rFonts w:ascii="Courier New" w:hAnsi="Courier New" w:cs="Courier New"/>
                <w:sz w:val="17"/>
                <w:szCs w:val="17"/>
              </w:rPr>
              <w:t>r=—</w:t>
            </w:r>
            <w:r>
              <w:rPr>
                <w:rStyle w:val="translated-span"/>
                <w:rFonts w:ascii="Courier New" w:hAnsi="Courier New" w:cs="Courier New"/>
                <w:sz w:val="17"/>
                <w:szCs w:val="17"/>
              </w:rPr>
              <w:t>埃因瓦尔</w:t>
            </w:r>
            <w:r>
              <w:rPr>
                <w:rStyle w:val="translated-span"/>
                <w:rFonts w:ascii="Courier New" w:hAnsi="Courier New" w:cs="Courier New"/>
                <w:sz w:val="17"/>
                <w:szCs w:val="17"/>
              </w:rPr>
              <w:t>；</w:t>
            </w:r>
          </w:p>
          <w:p w:rsidR="00000000" w:rsidRDefault="00036FCF">
            <w:pPr>
              <w:spacing w:after="26" w:line="256" w:lineRule="auto"/>
              <w:ind w:firstLine="0"/>
              <w:jc w:val="left"/>
            </w:pP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如果（</w:t>
            </w: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银行（数字</w:t>
            </w:r>
            <w:r>
              <w:rPr>
                <w:rStyle w:val="translated-span"/>
                <w:rFonts w:ascii="Courier New" w:hAnsi="Courier New" w:cs="Courier New"/>
                <w:color w:val="FF4500"/>
                <w:sz w:val="17"/>
                <w:szCs w:val="17"/>
              </w:rPr>
              <w:t>）</w:t>
            </w:r>
          </w:p>
          <w:p w:rsidR="00000000" w:rsidRDefault="00036FCF">
            <w:pPr>
              <w:spacing w:after="1" w:line="256" w:lineRule="auto"/>
              <w:ind w:firstLine="0"/>
              <w:jc w:val="left"/>
            </w:pP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如果（</w:t>
            </w: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银行编号</w:t>
            </w:r>
            <w:r>
              <w:rPr>
                <w:rStyle w:val="translated-span"/>
                <w:rFonts w:ascii="Courier New" w:hAnsi="Courier New" w:cs="Courier New"/>
                <w:color w:val="007F00"/>
                <w:sz w:val="17"/>
                <w:szCs w:val="17"/>
              </w:rPr>
              <w:t>| |</w:t>
            </w:r>
            <w:r>
              <w:rPr>
                <w:rStyle w:val="translated-span"/>
                <w:rFonts w:ascii="Courier New" w:hAnsi="Courier New" w:cs="Courier New"/>
                <w:color w:val="007F00"/>
                <w:sz w:val="17"/>
                <w:szCs w:val="17"/>
              </w:rPr>
              <w:t>银行编号</w:t>
            </w:r>
            <w:r>
              <w:rPr>
                <w:rStyle w:val="translated-span"/>
                <w:rFonts w:ascii="Courier New" w:hAnsi="Courier New" w:cs="Courier New"/>
                <w:color w:val="007F00"/>
                <w:sz w:val="17"/>
                <w:szCs w:val="17"/>
              </w:rPr>
              <w:t>&gt;</w:t>
            </w:r>
            <w:r>
              <w:rPr>
                <w:rStyle w:val="translated-span"/>
                <w:rFonts w:ascii="Courier New" w:hAnsi="Courier New" w:cs="Courier New"/>
                <w:color w:val="007F00"/>
                <w:sz w:val="17"/>
                <w:szCs w:val="17"/>
              </w:rPr>
              <w:t>=</w:t>
            </w:r>
          </w:p>
          <w:p w:rsidR="00000000" w:rsidRDefault="00036FCF">
            <w:pPr>
              <w:spacing w:after="0" w:line="247" w:lineRule="auto"/>
              <w:ind w:left="609" w:right="1522" w:hanging="211"/>
              <w:jc w:val="left"/>
            </w:pPr>
            <w:r>
              <w:rPr>
                <w:rStyle w:val="translated-span"/>
                <w:rFonts w:ascii="Courier New" w:hAnsi="Courier New" w:cs="Courier New"/>
                <w:color w:val="007F00"/>
                <w:sz w:val="17"/>
                <w:szCs w:val="17"/>
              </w:rPr>
              <w:t>KVM\u MAX\u MCE\u BANKS</w:t>
            </w:r>
            <w:r>
              <w:rPr>
                <w:rStyle w:val="translated-span"/>
                <w:rFonts w:ascii="Courier New" w:hAnsi="Courier New" w:cs="Courier New"/>
                <w:color w:val="007F00"/>
                <w:sz w:val="17"/>
                <w:szCs w:val="17"/>
              </w:rPr>
              <w:t>）输出</w:t>
            </w:r>
            <w:r>
              <w:rPr>
                <w:rStyle w:val="translated-span"/>
                <w:rFonts w:ascii="Courier New" w:hAnsi="Courier New" w:cs="Courier New"/>
                <w:color w:val="007F00"/>
                <w:sz w:val="17"/>
                <w:szCs w:val="17"/>
              </w:rPr>
              <w:t>；</w:t>
            </w:r>
          </w:p>
          <w:p w:rsidR="00000000" w:rsidRDefault="00036FCF">
            <w:pPr>
              <w:spacing w:after="0" w:line="256" w:lineRule="auto"/>
              <w:ind w:left="203" w:firstLine="0"/>
              <w:jc w:val="center"/>
            </w:pPr>
            <w:r>
              <w:rPr>
                <w:rStyle w:val="translated-span"/>
                <w:rFonts w:ascii="Courier New" w:hAnsi="Courier New" w:cs="Courier New"/>
                <w:sz w:val="17"/>
                <w:szCs w:val="17"/>
              </w:rPr>
              <w:t>if</w:t>
            </w:r>
            <w:r>
              <w:rPr>
                <w:rStyle w:val="translated-span"/>
                <w:rFonts w:ascii="Courier New" w:hAnsi="Courier New" w:cs="Courier New"/>
                <w:sz w:val="17"/>
                <w:szCs w:val="17"/>
              </w:rPr>
              <w:t>（</w:t>
            </w:r>
            <w:r>
              <w:rPr>
                <w:rStyle w:val="translated-span"/>
                <w:rFonts w:ascii="Courier New" w:hAnsi="Courier New" w:cs="Courier New"/>
                <w:sz w:val="17"/>
                <w:szCs w:val="17"/>
              </w:rPr>
              <w:t>mcg\u cap&amp;</w:t>
            </w:r>
            <w:r>
              <w:rPr>
                <w:rStyle w:val="translated-span"/>
                <w:rFonts w:ascii="Courier New" w:hAnsi="Courier New" w:cs="Courier New"/>
                <w:sz w:val="17"/>
                <w:szCs w:val="17"/>
              </w:rPr>
              <w:t>（支持</w:t>
            </w:r>
            <w:r>
              <w:rPr>
                <w:rStyle w:val="translated-span"/>
                <w:rFonts w:ascii="Courier New" w:hAnsi="Courier New" w:cs="Courier New"/>
                <w:sz w:val="17"/>
                <w:szCs w:val="17"/>
              </w:rPr>
              <w:t>KVM\u MCE\u cap</w:t>
            </w:r>
            <w:r>
              <w:rPr>
                <w:rStyle w:val="translated-span"/>
                <w:rFonts w:ascii="Courier New" w:hAnsi="Courier New" w:cs="Courier New"/>
                <w:sz w:val="17"/>
                <w:szCs w:val="17"/>
              </w:rPr>
              <w:t>）</w:t>
            </w:r>
          </w:p>
          <w:p w:rsidR="00000000" w:rsidRDefault="00036FCF">
            <w:pPr>
              <w:spacing w:after="199" w:line="247" w:lineRule="auto"/>
              <w:ind w:left="610" w:right="1114" w:firstLine="94"/>
              <w:jc w:val="left"/>
            </w:pPr>
            <w:r>
              <w:rPr>
                <w:rStyle w:val="translated-span"/>
                <w:rFonts w:ascii="Courier New" w:hAnsi="Courier New" w:cs="Courier New"/>
                <w:sz w:val="17"/>
                <w:szCs w:val="17"/>
              </w:rPr>
              <w:t>|0xff | 0xff0000</w:t>
            </w:r>
            <w:r>
              <w:rPr>
                <w:rStyle w:val="translated-span"/>
                <w:rFonts w:ascii="Courier New" w:hAnsi="Courier New" w:cs="Courier New"/>
                <w:sz w:val="17"/>
                <w:szCs w:val="17"/>
              </w:rPr>
              <w:t>））转到输出</w:t>
            </w:r>
            <w:r>
              <w:rPr>
                <w:rStyle w:val="translated-span"/>
                <w:rFonts w:ascii="Courier New" w:hAnsi="Courier New" w:cs="Courier New"/>
                <w:sz w:val="17"/>
                <w:szCs w:val="17"/>
              </w:rPr>
              <w:t>；</w:t>
            </w:r>
          </w:p>
          <w:p w:rsidR="00000000" w:rsidRDefault="00036FCF">
            <w:pPr>
              <w:spacing w:line="256" w:lineRule="auto"/>
              <w:ind w:left="282" w:firstLine="0"/>
              <w:jc w:val="center"/>
            </w:pPr>
            <w:r>
              <w:rPr>
                <w:rStyle w:val="translated-span"/>
                <w:rFonts w:ascii="Courier New" w:hAnsi="Courier New" w:cs="Courier New"/>
                <w:b/>
                <w:bCs/>
                <w:sz w:val="17"/>
                <w:szCs w:val="17"/>
              </w:rPr>
              <w:t>CVE-2016-8658</w:t>
            </w:r>
            <w:r>
              <w:rPr>
                <w:rStyle w:val="translated-span"/>
                <w:rFonts w:ascii="Courier New" w:hAnsi="Courier New" w:cs="Courier New"/>
                <w:b/>
                <w:bCs/>
                <w:sz w:val="17"/>
                <w:szCs w:val="17"/>
              </w:rPr>
              <w:t>补</w:t>
            </w:r>
            <w:r>
              <w:rPr>
                <w:rStyle w:val="translated-span"/>
                <w:rFonts w:ascii="Courier New" w:hAnsi="Courier New" w:cs="Courier New"/>
                <w:b/>
                <w:bCs/>
                <w:sz w:val="17"/>
                <w:szCs w:val="17"/>
              </w:rPr>
              <w:t>丁</w:t>
            </w:r>
          </w:p>
          <w:p w:rsidR="00000000" w:rsidRDefault="00036FCF">
            <w:pPr>
              <w:spacing w:after="0" w:line="278" w:lineRule="auto"/>
              <w:ind w:left="1008" w:hanging="398"/>
              <w:jc w:val="left"/>
            </w:pPr>
            <w:r>
              <w:rPr>
                <w:rStyle w:val="translated-span"/>
                <w:rFonts w:ascii="Courier New" w:hAnsi="Courier New" w:cs="Courier New"/>
                <w:sz w:val="17"/>
                <w:szCs w:val="17"/>
              </w:rPr>
              <w:t>（</w:t>
            </w:r>
            <w:r>
              <w:rPr>
                <w:rStyle w:val="translated-span"/>
                <w:rFonts w:ascii="Courier New" w:hAnsi="Courier New" w:cs="Courier New"/>
                <w:sz w:val="17"/>
                <w:szCs w:val="17"/>
              </w:rPr>
              <w:t>u8*</w:t>
            </w:r>
            <w:r>
              <w:rPr>
                <w:rStyle w:val="translated-span"/>
                <w:rFonts w:ascii="Courier New" w:hAnsi="Courier New" w:cs="Courier New"/>
                <w:sz w:val="17"/>
                <w:szCs w:val="17"/>
              </w:rPr>
              <w:t>）设置（</w:t>
            </w:r>
            <w:r>
              <w:rPr>
                <w:rStyle w:val="translated-span"/>
                <w:rFonts w:ascii="Courier New" w:hAnsi="Courier New" w:cs="Courier New"/>
                <w:sz w:val="17"/>
                <w:szCs w:val="17"/>
              </w:rPr>
              <w:t>&amp;S</w:t>
            </w:r>
            <w:r>
              <w:rPr>
                <w:rStyle w:val="translated-span"/>
                <w:rFonts w:ascii="Courier New" w:hAnsi="Courier New" w:cs="Courier New"/>
                <w:sz w:val="17"/>
                <w:szCs w:val="17"/>
              </w:rPr>
              <w:t>）</w:t>
            </w:r>
            <w:r>
              <w:rPr>
                <w:rStyle w:val="translated-span"/>
                <w:rFonts w:ascii="Courier New" w:hAnsi="Courier New" w:cs="Courier New"/>
                <w:sz w:val="17"/>
                <w:szCs w:val="17"/>
              </w:rPr>
              <w:t>-</w:t>
            </w:r>
            <w:r>
              <w:rPr>
                <w:rStyle w:val="translated-span"/>
                <w:rFonts w:ascii="Courier New" w:hAnsi="Courier New" w:cs="Courier New"/>
                <w:sz w:val="17"/>
                <w:szCs w:val="17"/>
              </w:rPr>
              <w:t>&gt;</w:t>
            </w:r>
            <w:r>
              <w:rPr>
                <w:rStyle w:val="translated-span"/>
                <w:rFonts w:ascii="Courier New" w:hAnsi="Courier New" w:cs="Courier New"/>
                <w:sz w:val="17"/>
                <w:szCs w:val="17"/>
              </w:rPr>
              <w:t>信标</w:t>
            </w:r>
            <w:r>
              <w:rPr>
                <w:rStyle w:val="translated-span"/>
                <w:rFonts w:ascii="Courier New" w:hAnsi="Courier New" w:cs="Courier New"/>
                <w:sz w:val="17"/>
                <w:szCs w:val="17"/>
              </w:rPr>
              <w:t>头</w:t>
            </w:r>
            <w:r>
              <w:rPr>
                <w:rStyle w:val="translated-span"/>
                <w:rFonts w:ascii="Courier New" w:hAnsi="Courier New" w:cs="Courier New"/>
                <w:sz w:val="17"/>
                <w:szCs w:val="17"/>
              </w:rPr>
              <w:t>[</w:t>
            </w:r>
            <w:r>
              <w:rPr>
                <w:rStyle w:val="translated-span"/>
                <w:rFonts w:ascii="Courier New" w:hAnsi="Courier New" w:cs="Courier New"/>
                <w:sz w:val="17"/>
                <w:szCs w:val="17"/>
              </w:rPr>
              <w:t>即偏移量</w:t>
            </w:r>
            <w:r>
              <w:rPr>
                <w:rStyle w:val="translated-span"/>
                <w:rFonts w:ascii="Courier New" w:hAnsi="Courier New" w:cs="Courier New"/>
                <w:sz w:val="17"/>
                <w:szCs w:val="17"/>
              </w:rPr>
              <w:t>]</w:t>
            </w:r>
            <w:r>
              <w:rPr>
                <w:rStyle w:val="translated-span"/>
                <w:rFonts w:ascii="Courier New" w:hAnsi="Courier New" w:cs="Courier New"/>
                <w:sz w:val="17"/>
                <w:szCs w:val="17"/>
              </w:rPr>
              <w:t>，</w:t>
            </w:r>
          </w:p>
          <w:p w:rsidR="00000000" w:rsidRDefault="00036FCF">
            <w:pPr>
              <w:spacing w:after="0" w:line="247" w:lineRule="auto"/>
              <w:ind w:left="1008" w:hanging="398"/>
              <w:jc w:val="left"/>
            </w:pPr>
            <w:r>
              <w:rPr>
                <w:rStyle w:val="translated-span"/>
                <w:rFonts w:ascii="Courier New" w:hAnsi="Courier New" w:cs="Courier New"/>
                <w:sz w:val="17"/>
                <w:szCs w:val="17"/>
              </w:rPr>
              <w:t>设置</w:t>
            </w:r>
            <w:r>
              <w:rPr>
                <w:rStyle w:val="translated-span"/>
                <w:rFonts w:ascii="Courier New" w:hAnsi="Courier New" w:cs="Courier New"/>
                <w:sz w:val="17"/>
                <w:szCs w:val="17"/>
              </w:rPr>
              <w:t>-</w:t>
            </w:r>
            <w:r>
              <w:rPr>
                <w:rStyle w:val="translated-span"/>
                <w:rFonts w:ascii="Courier New" w:hAnsi="Courier New" w:cs="Courier New"/>
                <w:sz w:val="17"/>
                <w:szCs w:val="17"/>
              </w:rPr>
              <w:t>&gt;</w:t>
            </w:r>
            <w:r>
              <w:rPr>
                <w:rStyle w:val="translated-span"/>
                <w:rFonts w:ascii="Courier New" w:hAnsi="Courier New" w:cs="Courier New"/>
                <w:sz w:val="17"/>
                <w:szCs w:val="17"/>
              </w:rPr>
              <w:t>灯塔头</w:t>
            </w:r>
            <w:r>
              <w:rPr>
                <w:rStyle w:val="translated-span"/>
                <w:rFonts w:ascii="Courier New" w:hAnsi="Courier New" w:cs="Courier New"/>
                <w:sz w:val="17"/>
                <w:szCs w:val="17"/>
              </w:rPr>
              <w:t>灯</w:t>
            </w:r>
            <w:r>
              <w:rPr>
                <w:rStyle w:val="translated-span"/>
                <w:rFonts w:ascii="Courier New" w:hAnsi="Courier New" w:cs="Courier New"/>
                <w:sz w:val="17"/>
                <w:szCs w:val="17"/>
              </w:rPr>
              <w:t>ie\U</w:t>
            </w:r>
            <w:r>
              <w:rPr>
                <w:rStyle w:val="translated-span"/>
                <w:rFonts w:ascii="Courier New" w:hAnsi="Courier New" w:cs="Courier New"/>
                <w:sz w:val="17"/>
                <w:szCs w:val="17"/>
              </w:rPr>
              <w:t>偏移量</w:t>
            </w:r>
            <w:r>
              <w:rPr>
                <w:rStyle w:val="translated-span"/>
                <w:rFonts w:ascii="Courier New" w:hAnsi="Courier New" w:cs="Courier New"/>
                <w:sz w:val="17"/>
                <w:szCs w:val="17"/>
              </w:rPr>
              <w:t>，</w:t>
            </w:r>
          </w:p>
          <w:p w:rsidR="00000000" w:rsidRDefault="00036FCF">
            <w:pPr>
              <w:spacing w:after="17" w:line="256" w:lineRule="auto"/>
              <w:ind w:left="914" w:firstLine="0"/>
              <w:jc w:val="left"/>
            </w:pPr>
            <w:r>
              <w:rPr>
                <w:rStyle w:val="translated-span"/>
                <w:rFonts w:ascii="Courier New" w:hAnsi="Courier New" w:cs="Courier New"/>
                <w:sz w:val="17"/>
                <w:szCs w:val="17"/>
              </w:rPr>
              <w:t>无线局域网（</w:t>
            </w:r>
            <w:r>
              <w:rPr>
                <w:rStyle w:val="translated-span"/>
                <w:rFonts w:ascii="Courier New" w:hAnsi="Courier New" w:cs="Courier New"/>
                <w:sz w:val="17"/>
                <w:szCs w:val="17"/>
              </w:rPr>
              <w:t>EID</w:t>
            </w:r>
            <w:r>
              <w:rPr>
                <w:rStyle w:val="translated-span"/>
                <w:rFonts w:ascii="Courier New" w:hAnsi="Courier New" w:cs="Courier New"/>
                <w:sz w:val="17"/>
                <w:szCs w:val="17"/>
              </w:rPr>
              <w:t>）</w:t>
            </w:r>
            <w:r>
              <w:rPr>
                <w:rStyle w:val="translated-span"/>
                <w:rFonts w:ascii="Courier New" w:hAnsi="Courier New" w:cs="Courier New"/>
                <w:sz w:val="17"/>
                <w:szCs w:val="17"/>
              </w:rPr>
              <w:t>；</w:t>
            </w:r>
          </w:p>
          <w:p w:rsidR="00000000" w:rsidRDefault="00036FCF">
            <w:pPr>
              <w:spacing w:after="26" w:line="256" w:lineRule="auto"/>
              <w:ind w:firstLine="0"/>
              <w:jc w:val="left"/>
            </w:pP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如果（</w:t>
            </w: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ssid</w:t>
            </w: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ie</w:t>
            </w:r>
            <w:r>
              <w:rPr>
                <w:rStyle w:val="translated-span"/>
                <w:rFonts w:ascii="Courier New" w:hAnsi="Courier New" w:cs="Courier New"/>
                <w:color w:val="FF4500"/>
                <w:sz w:val="17"/>
                <w:szCs w:val="17"/>
              </w:rPr>
              <w:t>）</w:t>
            </w:r>
          </w:p>
          <w:p w:rsidR="00000000" w:rsidRDefault="00036FCF">
            <w:pPr>
              <w:spacing w:after="1" w:line="256" w:lineRule="auto"/>
              <w:ind w:firstLine="0"/>
              <w:jc w:val="left"/>
            </w:pP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如果（</w:t>
            </w: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ssid| | ssid|u ie-&gt;len</w:t>
            </w:r>
            <w:r>
              <w:rPr>
                <w:rStyle w:val="translated-span"/>
                <w:rFonts w:ascii="Courier New" w:hAnsi="Courier New" w:cs="Courier New"/>
                <w:color w:val="007F00"/>
                <w:sz w:val="17"/>
                <w:szCs w:val="17"/>
              </w:rPr>
              <w:t>&gt;</w:t>
            </w:r>
          </w:p>
          <w:p w:rsidR="00000000" w:rsidRDefault="00036FCF">
            <w:pPr>
              <w:spacing w:after="199" w:line="247" w:lineRule="auto"/>
              <w:ind w:left="609" w:right="812" w:hanging="211"/>
              <w:jc w:val="left"/>
            </w:pPr>
            <w:r>
              <w:rPr>
                <w:rStyle w:val="translated-span"/>
                <w:rFonts w:ascii="Courier New" w:hAnsi="Courier New" w:cs="Courier New"/>
                <w:color w:val="007F00"/>
                <w:sz w:val="17"/>
                <w:szCs w:val="17"/>
              </w:rPr>
              <w:t>IEEE80211\u MAX\u SSID\u LEN</w:t>
            </w:r>
            <w:r>
              <w:rPr>
                <w:rStyle w:val="translated-span"/>
                <w:rFonts w:ascii="Courier New" w:hAnsi="Courier New" w:cs="Courier New"/>
                <w:color w:val="007F00"/>
                <w:sz w:val="17"/>
                <w:szCs w:val="17"/>
              </w:rPr>
              <w:t>）返回</w:t>
            </w:r>
            <w:r>
              <w:rPr>
                <w:rStyle w:val="translated-span"/>
                <w:rFonts w:ascii="Courier New" w:hAnsi="Courier New" w:cs="Courier New"/>
                <w:color w:val="007F00"/>
                <w:sz w:val="17"/>
                <w:szCs w:val="17"/>
              </w:rPr>
              <w:t>-EINVAL</w:t>
            </w:r>
            <w:r>
              <w:rPr>
                <w:rStyle w:val="translated-span"/>
                <w:rFonts w:ascii="Courier New" w:hAnsi="Courier New" w:cs="Courier New"/>
                <w:color w:val="007F00"/>
                <w:sz w:val="17"/>
                <w:szCs w:val="17"/>
              </w:rPr>
              <w:t>；</w:t>
            </w:r>
          </w:p>
          <w:p w:rsidR="00000000" w:rsidRDefault="00036FCF">
            <w:pPr>
              <w:spacing w:after="0" w:line="256" w:lineRule="auto"/>
              <w:ind w:left="703" w:hanging="398"/>
              <w:jc w:val="left"/>
            </w:pPr>
            <w:r>
              <w:rPr>
                <w:rStyle w:val="translated-span"/>
                <w:rFonts w:ascii="Courier New" w:hAnsi="Courier New" w:cs="Courier New"/>
                <w:sz w:val="17"/>
                <w:szCs w:val="17"/>
              </w:rPr>
              <w:t>memcpy</w:t>
            </w:r>
            <w:r>
              <w:rPr>
                <w:rStyle w:val="translated-span"/>
                <w:rFonts w:ascii="Courier New" w:hAnsi="Courier New" w:cs="Courier New"/>
                <w:sz w:val="17"/>
                <w:szCs w:val="17"/>
              </w:rPr>
              <w:t>（</w:t>
            </w:r>
            <w:r>
              <w:rPr>
                <w:rStyle w:val="translated-span"/>
                <w:rFonts w:ascii="Courier New" w:hAnsi="Courier New" w:cs="Courier New"/>
                <w:sz w:val="17"/>
                <w:szCs w:val="17"/>
              </w:rPr>
              <w:t>ssid</w:t>
            </w:r>
            <w:r>
              <w:rPr>
                <w:rStyle w:val="translated-span"/>
                <w:rFonts w:ascii="Courier New" w:hAnsi="Courier New" w:cs="Courier New"/>
                <w:sz w:val="17"/>
                <w:szCs w:val="17"/>
              </w:rPr>
              <w:t>）</w:t>
            </w:r>
            <w:r>
              <w:rPr>
                <w:rStyle w:val="translated-span"/>
                <w:rFonts w:ascii="Courier New" w:hAnsi="Courier New" w:cs="Courier New"/>
                <w:sz w:val="17"/>
                <w:szCs w:val="17"/>
              </w:rPr>
              <w:t>_</w:t>
            </w:r>
            <w:r>
              <w:rPr>
                <w:rStyle w:val="translated-span"/>
                <w:rFonts w:ascii="Courier New" w:hAnsi="Courier New" w:cs="Courier New"/>
                <w:sz w:val="17"/>
                <w:szCs w:val="17"/>
              </w:rPr>
              <w:t>le.SSID</w:t>
            </w:r>
            <w:r>
              <w:rPr>
                <w:rStyle w:val="translated-span"/>
                <w:rFonts w:ascii="Courier New" w:hAnsi="Courier New" w:cs="Courier New"/>
                <w:sz w:val="17"/>
                <w:szCs w:val="17"/>
              </w:rPr>
              <w:t>公</w:t>
            </w:r>
            <w:r>
              <w:rPr>
                <w:rStyle w:val="translated-span"/>
                <w:rFonts w:ascii="Courier New" w:hAnsi="Courier New" w:cs="Courier New"/>
                <w:sz w:val="17"/>
                <w:szCs w:val="17"/>
              </w:rPr>
              <w:t>司</w:t>
            </w:r>
            <w:r>
              <w:rPr>
                <w:rStyle w:val="translated-span"/>
                <w:rFonts w:ascii="Courier New" w:hAnsi="Courier New" w:cs="Courier New"/>
                <w:sz w:val="17"/>
                <w:szCs w:val="17"/>
              </w:rPr>
              <w:t>，</w:t>
            </w:r>
            <w:r>
              <w:rPr>
                <w:rStyle w:val="translated-span"/>
                <w:rFonts w:ascii="Courier New" w:hAnsi="Courier New" w:cs="Courier New"/>
                <w:sz w:val="17"/>
                <w:szCs w:val="17"/>
              </w:rPr>
              <w:t>ssid\u ie-&gt;</w:t>
            </w:r>
            <w:r>
              <w:rPr>
                <w:rStyle w:val="translated-span"/>
                <w:rFonts w:ascii="Courier New" w:hAnsi="Courier New" w:cs="Courier New"/>
                <w:sz w:val="17"/>
                <w:szCs w:val="17"/>
              </w:rPr>
              <w:t>数据，</w:t>
            </w:r>
            <w:r>
              <w:rPr>
                <w:rStyle w:val="translated-span"/>
                <w:rFonts w:ascii="Courier New" w:hAnsi="Courier New" w:cs="Courier New"/>
                <w:sz w:val="17"/>
                <w:szCs w:val="17"/>
              </w:rPr>
              <w:t>ssid\u ie-&gt;len</w:t>
            </w:r>
            <w:r>
              <w:rPr>
                <w:rStyle w:val="translated-span"/>
                <w:rFonts w:ascii="Courier New" w:hAnsi="Courier New" w:cs="Courier New"/>
                <w:sz w:val="17"/>
                <w:szCs w:val="17"/>
              </w:rPr>
              <w:t>）</w:t>
            </w:r>
            <w:r>
              <w:rPr>
                <w:rStyle w:val="translated-span"/>
                <w:rFonts w:ascii="Courier New" w:hAnsi="Courier New" w:cs="Courier New"/>
                <w:sz w:val="17"/>
                <w:szCs w:val="17"/>
              </w:rPr>
              <w:t>；</w:t>
            </w:r>
          </w:p>
        </w:tc>
      </w:tr>
    </w:tbl>
    <w:p w:rsidR="00000000" w:rsidRDefault="00036FCF">
      <w:pPr>
        <w:spacing w:after="187"/>
        <w:ind w:left="1195" w:firstLine="0"/>
      </w:pPr>
      <w:r>
        <w:rPr>
          <w:rStyle w:val="translated-span"/>
        </w:rPr>
        <w:t>清单</w:t>
      </w:r>
      <w:r>
        <w:rPr>
          <w:rStyle w:val="translated-span"/>
        </w:rPr>
        <w:t>1:CVE-2009-4004</w:t>
      </w:r>
      <w:r>
        <w:rPr>
          <w:rStyle w:val="translated-span"/>
        </w:rPr>
        <w:t>和</w:t>
      </w:r>
      <w:r>
        <w:rPr>
          <w:rStyle w:val="translated-span"/>
        </w:rPr>
        <w:t>CVE2016-8658</w:t>
      </w:r>
      <w:r>
        <w:rPr>
          <w:rStyle w:val="translated-span"/>
        </w:rPr>
        <w:t>的补丁，开发人员在这两种情况下都添加了边界检查</w:t>
      </w:r>
      <w:r>
        <w:rPr>
          <w:rStyle w:val="translated-span"/>
        </w:rPr>
        <w:t>。</w:t>
      </w:r>
    </w:p>
    <w:p w:rsidR="00000000" w:rsidRDefault="00036FCF">
      <w:pPr>
        <w:spacing w:after="45"/>
        <w:ind w:left="1195"/>
      </w:pPr>
      <w:r>
        <w:rPr>
          <w:rStyle w:val="translated-span"/>
        </w:rPr>
        <w:t>有许多可用的修补程序可以修复给定类型的漏洞</w:t>
      </w:r>
      <w:r>
        <w:rPr>
          <w:rStyle w:val="translated-span"/>
        </w:rPr>
        <w:t>。</w:t>
      </w:r>
      <w:r>
        <w:rPr>
          <w:rStyle w:val="translated-span"/>
        </w:rPr>
        <w:t>让我们考虑一下</w:t>
      </w:r>
      <w:r>
        <w:rPr>
          <w:rStyle w:val="translated-span"/>
        </w:rPr>
        <w:t>CVE</w:t>
      </w:r>
      <w:r>
        <w:rPr>
          <w:rStyle w:val="translated-span"/>
        </w:rPr>
        <w:t>类别</w:t>
      </w:r>
      <w:r>
        <w:rPr>
          <w:rStyle w:val="translated-span"/>
        </w:rPr>
        <w:t>“</w:t>
      </w:r>
      <w:r>
        <w:rPr>
          <w:rStyle w:val="translated-span"/>
        </w:rPr>
        <w:t>内存缓冲区边界内操作的不当限制</w:t>
      </w:r>
      <w:r>
        <w:rPr>
          <w:rStyle w:val="translated-span"/>
        </w:rPr>
        <w:t>”</w:t>
      </w:r>
      <w:r>
        <w:rPr>
          <w:rStyle w:val="translated-span"/>
        </w:rPr>
        <w:t>：</w:t>
      </w:r>
      <w:r>
        <w:rPr>
          <w:rStyle w:val="translated-span"/>
        </w:rPr>
        <w:t>CVE-2009-4004</w:t>
      </w:r>
      <w:r>
        <w:rPr>
          <w:rStyle w:val="translated-span"/>
        </w:rPr>
        <w:t>和</w:t>
      </w:r>
      <w:r>
        <w:rPr>
          <w:rStyle w:val="translated-span"/>
        </w:rPr>
        <w:t>CVE-2016-8658</w:t>
      </w:r>
      <w:r>
        <w:rPr>
          <w:rStyle w:val="translated-span"/>
        </w:rPr>
        <w:t>都是</w:t>
      </w:r>
      <w:r>
        <w:rPr>
          <w:rStyle w:val="translated-span"/>
        </w:rPr>
        <w:t>L</w:t>
      </w:r>
      <w:r>
        <w:rPr>
          <w:rStyle w:val="translated-span"/>
        </w:rPr>
        <w:t>inux</w:t>
      </w:r>
      <w:r>
        <w:rPr>
          <w:rStyle w:val="translated-span"/>
        </w:rPr>
        <w:t>内核中的漏洞，分别于</w:t>
      </w:r>
      <w:r>
        <w:rPr>
          <w:rStyle w:val="translated-span"/>
        </w:rPr>
        <w:t>2009</w:t>
      </w:r>
      <w:r>
        <w:rPr>
          <w:rStyle w:val="translated-span"/>
        </w:rPr>
        <w:t>年</w:t>
      </w:r>
      <w:r>
        <w:rPr>
          <w:rStyle w:val="translated-span"/>
        </w:rPr>
        <w:t>11</w:t>
      </w:r>
      <w:r>
        <w:rPr>
          <w:rStyle w:val="translated-span"/>
        </w:rPr>
        <w:t>月和</w:t>
      </w:r>
      <w:r>
        <w:rPr>
          <w:rStyle w:val="translated-span"/>
        </w:rPr>
        <w:t>2016</w:t>
      </w:r>
      <w:r>
        <w:rPr>
          <w:rStyle w:val="translated-span"/>
        </w:rPr>
        <w:t>年</w:t>
      </w:r>
      <w:r>
        <w:rPr>
          <w:rStyle w:val="translated-span"/>
        </w:rPr>
        <w:t>10</w:t>
      </w:r>
      <w:r>
        <w:rPr>
          <w:rStyle w:val="translated-span"/>
        </w:rPr>
        <w:t>月在</w:t>
      </w:r>
      <w:r>
        <w:rPr>
          <w:rStyle w:val="translated-span"/>
        </w:rPr>
        <w:t>NVD</w:t>
      </w:r>
      <w:r>
        <w:rPr>
          <w:rStyle w:val="translated-span"/>
        </w:rPr>
        <w:t>上发布</w:t>
      </w:r>
      <w:r>
        <w:rPr>
          <w:rStyle w:val="translated-span"/>
        </w:rPr>
        <w:t>。</w:t>
      </w:r>
      <w:r>
        <w:rPr>
          <w:rStyle w:val="translated-span"/>
        </w:rPr>
        <w:t>清单</w:t>
      </w:r>
      <w:r>
        <w:rPr>
          <w:rStyle w:val="translated-span"/>
        </w:rPr>
        <w:t>1</w:t>
      </w:r>
      <w:r>
        <w:rPr>
          <w:rStyle w:val="translated-span"/>
        </w:rPr>
        <w:t>显示了相应的修补程序</w:t>
      </w:r>
      <w:r>
        <w:rPr>
          <w:rStyle w:val="translated-span"/>
        </w:rPr>
        <w:t>。</w:t>
      </w:r>
      <w:r>
        <w:rPr>
          <w:rStyle w:val="translated-span"/>
        </w:rPr>
        <w:t>这两个漏洞都是通过在内存边界上添加检查来修复的</w:t>
      </w:r>
      <w:r>
        <w:rPr>
          <w:rStyle w:val="translated-span"/>
        </w:rPr>
        <w:t>。</w:t>
      </w:r>
    </w:p>
    <w:p w:rsidR="00000000" w:rsidRDefault="00036FCF">
      <w:pPr>
        <w:spacing w:after="73"/>
        <w:ind w:left="1195"/>
      </w:pPr>
      <w:r>
        <w:rPr>
          <w:rStyle w:val="translated-span"/>
        </w:rPr>
        <w:t>考虑到数以百万计的提交在开源项目上是公开的，我们假设我们有足够的数据来构建一个系统，从过去的提交中学习，并使用它来预测新漏洞的修补程序</w:t>
      </w:r>
      <w:r>
        <w:rPr>
          <w:rStyle w:val="translated-span"/>
        </w:rPr>
        <w:t>。</w:t>
      </w:r>
      <w:r>
        <w:rPr>
          <w:rStyle w:val="translated-span"/>
        </w:rPr>
        <w:t>这是本文的贡献，我们提出了一种新颖而新颖的方法来学习如何自动生成安全漏洞补丁</w:t>
      </w:r>
      <w:r>
        <w:rPr>
          <w:rStyle w:val="translated-span"/>
        </w:rPr>
        <w:t>。</w:t>
      </w:r>
    </w:p>
    <w:p w:rsidR="00000000" w:rsidRDefault="00036FCF">
      <w:pPr>
        <w:ind w:left="1195"/>
      </w:pPr>
      <w:r>
        <w:rPr>
          <w:rStyle w:val="translated-span"/>
        </w:rPr>
        <w:t>我们使用一种强大的机器学习技术，称为序列到序列学习（</w:t>
      </w:r>
      <w:r>
        <w:rPr>
          <w:rStyle w:val="translated-span"/>
        </w:rPr>
        <w:t>seq2seq</w:t>
      </w:r>
      <w:r>
        <w:rPr>
          <w:rStyle w:val="translated-span"/>
        </w:rPr>
        <w:t>）</w:t>
      </w:r>
      <w:r>
        <w:rPr>
          <w:rStyle w:val="translated-span"/>
        </w:rPr>
        <w:t>。</w:t>
      </w:r>
      <w:r>
        <w:rPr>
          <w:rStyle w:val="translated-span"/>
        </w:rPr>
        <w:t>Seq2seq</w:t>
      </w:r>
      <w:r>
        <w:rPr>
          <w:rStyle w:val="translated-span"/>
        </w:rPr>
        <w:t>学习令牌序列到另一个序列之间的映射</w:t>
      </w:r>
      <w:r>
        <w:rPr>
          <w:rStyle w:val="translated-span"/>
        </w:rPr>
        <w:t>。</w:t>
      </w:r>
      <w:r>
        <w:rPr>
          <w:rStyle w:val="translated-span"/>
        </w:rPr>
        <w:t>它被大量用于不同人</w:t>
      </w:r>
      <w:r>
        <w:rPr>
          <w:rStyle w:val="translated-span"/>
        </w:rPr>
        <w:t>类语言之间的自动翻译（比如</w:t>
      </w:r>
      <w:r>
        <w:rPr>
          <w:rStyle w:val="translated-span"/>
        </w:rPr>
        <w:t>Google translate</w:t>
      </w:r>
      <w:r>
        <w:rPr>
          <w:rStyle w:val="translated-span"/>
        </w:rPr>
        <w:t>），并推动了那里最先进的性能</w:t>
      </w:r>
      <w:r>
        <w:rPr>
          <w:rStyle w:val="translated-span"/>
        </w:rPr>
        <w:t>。</w:t>
      </w:r>
      <w:r>
        <w:rPr>
          <w:rStyle w:val="translated-span"/>
        </w:rPr>
        <w:t>对于机器翻译，</w:t>
      </w:r>
      <w:r>
        <w:rPr>
          <w:rStyle w:val="translated-span"/>
        </w:rPr>
        <w:t>seq2seq</w:t>
      </w:r>
      <w:r>
        <w:rPr>
          <w:rStyle w:val="translated-span"/>
        </w:rPr>
        <w:t>模型的训练数据由一组句子组成，例如英语句子和相应的法语翻译</w:t>
      </w:r>
      <w:r>
        <w:rPr>
          <w:rStyle w:val="translated-span"/>
        </w:rPr>
        <w:t>。</w:t>
      </w:r>
      <w:r>
        <w:rPr>
          <w:rStyle w:val="translated-span"/>
        </w:rPr>
        <w:t>为了训练</w:t>
      </w:r>
      <w:r>
        <w:rPr>
          <w:rStyle w:val="translated-span"/>
        </w:rPr>
        <w:t>seq2seq</w:t>
      </w:r>
      <w:r>
        <w:rPr>
          <w:rStyle w:val="translated-span"/>
        </w:rPr>
        <w:t>进行软件漏洞修复，我们需要这样一个语料库，但需要源代码</w:t>
      </w:r>
      <w:r>
        <w:rPr>
          <w:rStyle w:val="translated-span"/>
        </w:rPr>
        <w:t>。</w:t>
      </w:r>
    </w:p>
    <w:p w:rsidR="00000000" w:rsidRDefault="00036FCF">
      <w:pPr>
        <w:spacing w:after="0"/>
        <w:ind w:left="-15" w:right="1156"/>
      </w:pPr>
      <w:r>
        <w:rPr>
          <w:rStyle w:val="translated-span"/>
        </w:rPr>
        <w:t>在这项工作中，我们收集了一个数据集，其中包括</w:t>
      </w:r>
      <w:r>
        <w:rPr>
          <w:rStyle w:val="translated-span"/>
        </w:rPr>
        <w:t>2017</w:t>
      </w:r>
      <w:r>
        <w:rPr>
          <w:rStyle w:val="translated-span"/>
        </w:rPr>
        <w:t>年和</w:t>
      </w:r>
      <w:r>
        <w:rPr>
          <w:rStyle w:val="translated-span"/>
        </w:rPr>
        <w:t>2018</w:t>
      </w:r>
      <w:r>
        <w:rPr>
          <w:rStyle w:val="translated-span"/>
        </w:rPr>
        <w:t>年</w:t>
      </w:r>
      <w:r>
        <w:rPr>
          <w:rStyle w:val="translated-span"/>
        </w:rPr>
        <w:t>GitHub</w:t>
      </w:r>
      <w:r>
        <w:rPr>
          <w:rStyle w:val="translated-span"/>
        </w:rPr>
        <w:t>上</w:t>
      </w:r>
      <w:r>
        <w:rPr>
          <w:rStyle w:val="translated-span"/>
        </w:rPr>
        <w:t>2100</w:t>
      </w:r>
      <w:r>
        <w:rPr>
          <w:rStyle w:val="translated-span"/>
        </w:rPr>
        <w:t>万个</w:t>
      </w:r>
      <w:r>
        <w:rPr>
          <w:rStyle w:val="translated-span"/>
        </w:rPr>
        <w:t>bug</w:t>
      </w:r>
      <w:r>
        <w:rPr>
          <w:rStyle w:val="translated-span"/>
        </w:rPr>
        <w:t>修复提交</w:t>
      </w:r>
      <w:r>
        <w:rPr>
          <w:rStyle w:val="translated-span"/>
        </w:rPr>
        <w:t>。</w:t>
      </w:r>
      <w:r>
        <w:rPr>
          <w:rStyle w:val="translated-span"/>
        </w:rPr>
        <w:t>收集的数据集用于训练</w:t>
      </w:r>
      <w:r>
        <w:rPr>
          <w:rStyle w:val="translated-span"/>
        </w:rPr>
        <w:t>seq2seq</w:t>
      </w:r>
      <w:r>
        <w:rPr>
          <w:rStyle w:val="translated-span"/>
        </w:rPr>
        <w:t>模型</w:t>
      </w:r>
      <w:r>
        <w:rPr>
          <w:rStyle w:val="translated-span"/>
        </w:rPr>
        <w:t>。</w:t>
      </w:r>
      <w:r>
        <w:rPr>
          <w:rStyle w:val="translated-span"/>
        </w:rPr>
        <w:t>为了评估训练模型的有效性，我们从四个著名的开源项目中收集了真实世界的</w:t>
      </w:r>
      <w:r>
        <w:rPr>
          <w:rStyle w:val="translated-span"/>
        </w:rPr>
        <w:t>CVE</w:t>
      </w:r>
      <w:r>
        <w:rPr>
          <w:rStyle w:val="translated-span"/>
        </w:rPr>
        <w:t>漏洞：</w:t>
      </w:r>
      <w:r>
        <w:rPr>
          <w:rStyle w:val="translated-span"/>
        </w:rPr>
        <w:t>Linux</w:t>
      </w:r>
      <w:r>
        <w:rPr>
          <w:rStyle w:val="translated-span"/>
        </w:rPr>
        <w:t>内核、</w:t>
      </w:r>
      <w:r>
        <w:rPr>
          <w:rStyle w:val="translated-span"/>
        </w:rPr>
        <w:t>OpenSS</w:t>
      </w:r>
      <w:r>
        <w:rPr>
          <w:rStyle w:val="translated-span"/>
        </w:rPr>
        <w:t>L</w:t>
      </w:r>
      <w:r>
        <w:rPr>
          <w:rStyle w:val="translated-span"/>
        </w:rPr>
        <w:t>、</w:t>
      </w:r>
      <w:r>
        <w:rPr>
          <w:rStyle w:val="translated-span"/>
        </w:rPr>
        <w:t>systemd</w:t>
      </w:r>
      <w:r>
        <w:rPr>
          <w:rStyle w:val="translated-span"/>
        </w:rPr>
        <w:t>和</w:t>
      </w:r>
      <w:r>
        <w:rPr>
          <w:rStyle w:val="translated-span"/>
        </w:rPr>
        <w:t>Wireshark</w:t>
      </w:r>
      <w:r>
        <w:rPr>
          <w:rStyle w:val="translated-span"/>
        </w:rPr>
        <w:t>。</w:t>
      </w:r>
      <w:r>
        <w:rPr>
          <w:rStyle w:val="translated-span"/>
        </w:rPr>
        <w:t>我们的结果显示了使用</w:t>
      </w:r>
      <w:r>
        <w:rPr>
          <w:rStyle w:val="translated-span"/>
        </w:rPr>
        <w:t>seq2seq</w:t>
      </w:r>
      <w:r>
        <w:rPr>
          <w:rStyle w:val="translated-span"/>
        </w:rPr>
        <w:t>修复漏洞的前景，对于不同大小的漏洞函数，其修复精度分别为</w:t>
      </w:r>
      <w:r>
        <w:rPr>
          <w:rStyle w:val="translated-span"/>
        </w:rPr>
        <w:t>26.7%</w:t>
      </w:r>
      <w:r>
        <w:rPr>
          <w:rStyle w:val="translated-span"/>
        </w:rPr>
        <w:t>、</w:t>
      </w:r>
      <w:r>
        <w:rPr>
          <w:rStyle w:val="translated-span"/>
        </w:rPr>
        <w:t>13.7%</w:t>
      </w:r>
      <w:r>
        <w:rPr>
          <w:rStyle w:val="translated-span"/>
        </w:rPr>
        <w:t>和</w:t>
      </w:r>
      <w:r>
        <w:rPr>
          <w:rStyle w:val="translated-span"/>
        </w:rPr>
        <w:t>9.2%</w:t>
      </w:r>
      <w:r>
        <w:rPr>
          <w:rStyle w:val="translated-span"/>
        </w:rPr>
        <w:t>。</w:t>
      </w:r>
    </w:p>
    <w:p w:rsidR="00000000" w:rsidRDefault="00036FCF">
      <w:pPr>
        <w:spacing w:after="0"/>
        <w:ind w:left="-15" w:right="1154"/>
      </w:pPr>
      <w:r>
        <w:rPr>
          <w:rStyle w:val="translated-span"/>
        </w:rPr>
        <w:t>值得注意的是，我们的方法是完全通用的，而不是专注于一种特定的漏洞，如缓冲区溢出</w:t>
      </w:r>
      <w:r>
        <w:rPr>
          <w:rStyle w:val="translated-span"/>
        </w:rPr>
        <w:t>[2]</w:t>
      </w:r>
      <w:r>
        <w:rPr>
          <w:rStyle w:val="translated-span"/>
        </w:rPr>
        <w:t>。</w:t>
      </w:r>
      <w:r>
        <w:rPr>
          <w:rStyle w:val="translated-span"/>
        </w:rPr>
        <w:t>与相关工作相比，我们在</w:t>
      </w:r>
      <w:r>
        <w:rPr>
          <w:rStyle w:val="translated-span"/>
        </w:rPr>
        <w:t>CVE</w:t>
      </w:r>
      <w:r>
        <w:rPr>
          <w:rStyle w:val="translated-span"/>
        </w:rPr>
        <w:t>数据库中发现的大量真实漏洞上评估了我们的技术，而不是在合成代码</w:t>
      </w:r>
      <w:r>
        <w:rPr>
          <w:rStyle w:val="translated-span"/>
        </w:rPr>
        <w:t>[3]</w:t>
      </w:r>
      <w:r>
        <w:rPr>
          <w:rStyle w:val="translated-span"/>
        </w:rPr>
        <w:t>或手动收集的基准测试</w:t>
      </w:r>
      <w:r>
        <w:rPr>
          <w:rStyle w:val="translated-span"/>
        </w:rPr>
        <w:t>[4]</w:t>
      </w:r>
      <w:r>
        <w:rPr>
          <w:rStyle w:val="translated-span"/>
        </w:rPr>
        <w:t>上</w:t>
      </w:r>
      <w:r>
        <w:rPr>
          <w:rStyle w:val="translated-span"/>
        </w:rPr>
        <w:t>。</w:t>
      </w:r>
      <w:r>
        <w:rPr>
          <w:rStyle w:val="translated-span"/>
        </w:rPr>
        <w:t>据我们所知，我们的实验涉及有史以来最大的人工智能代码训练数据集</w:t>
      </w:r>
      <w:r>
        <w:rPr>
          <w:rStyle w:val="translated-span"/>
        </w:rPr>
        <w:t>。</w:t>
      </w:r>
    </w:p>
    <w:p w:rsidR="00000000" w:rsidRDefault="00036FCF">
      <w:pPr>
        <w:spacing w:after="52"/>
        <w:ind w:left="298" w:firstLine="0"/>
      </w:pPr>
      <w:r>
        <w:rPr>
          <w:rStyle w:val="translated-span"/>
        </w:rPr>
        <w:t>总之，我们的贡献是</w:t>
      </w:r>
      <w:r>
        <w:rPr>
          <w:rStyle w:val="translated-span"/>
        </w:rPr>
        <w:t>：</w:t>
      </w:r>
    </w:p>
    <w:p w:rsidR="00000000" w:rsidRDefault="00036FCF">
      <w:pPr>
        <w:spacing w:after="0" w:line="256" w:lineRule="auto"/>
        <w:ind w:left="420" w:right="1156" w:hanging="214"/>
      </w:pPr>
      <w:r>
        <w:rPr>
          <w:rStyle w:val="translated-span"/>
          <w:rFonts w:ascii="Cambria" w:hAnsi="Cambria"/>
          <w:sz w:val="22"/>
          <w:szCs w:val="22"/>
        </w:rPr>
        <w:t>•</w:t>
      </w:r>
      <w:r>
        <w:rPr>
          <w:rStyle w:val="translated-span"/>
          <w:rFonts w:ascii="Cambria" w:hAnsi="Cambria"/>
          <w:sz w:val="22"/>
          <w:szCs w:val="22"/>
        </w:rPr>
        <w:t>我们</w:t>
      </w:r>
      <w:r>
        <w:rPr>
          <w:rStyle w:val="translated-span"/>
          <w:rFonts w:ascii="Cambria" w:hAnsi="Cambria"/>
          <w:sz w:val="22"/>
          <w:szCs w:val="22"/>
        </w:rPr>
        <w:t>从</w:t>
      </w:r>
    </w:p>
    <w:p w:rsidR="00000000" w:rsidRDefault="00036FCF">
      <w:pPr>
        <w:ind w:left="420" w:right="1158" w:firstLine="0"/>
      </w:pPr>
      <w:r>
        <w:rPr>
          <w:rStyle w:val="translated-span"/>
        </w:rPr>
        <w:t>GitHub</w:t>
      </w:r>
      <w:r>
        <w:rPr>
          <w:rStyle w:val="translated-span"/>
        </w:rPr>
        <w:t>，我们共享最大的代码更改</w:t>
      </w:r>
      <w:r>
        <w:rPr>
          <w:rStyle w:val="translated-span"/>
        </w:rPr>
        <w:t>机器学习数据集（</w:t>
      </w:r>
      <w:r>
        <w:rPr>
          <w:rStyle w:val="translated-span"/>
        </w:rPr>
        <w:t>2100</w:t>
      </w:r>
      <w:r>
        <w:rPr>
          <w:rStyle w:val="translated-span"/>
        </w:rPr>
        <w:t>万个</w:t>
      </w:r>
      <w:r>
        <w:rPr>
          <w:rStyle w:val="translated-span"/>
        </w:rPr>
        <w:t>bug</w:t>
      </w:r>
      <w:r>
        <w:rPr>
          <w:rStyle w:val="translated-span"/>
        </w:rPr>
        <w:t>修复提交，</w:t>
      </w:r>
      <w:r>
        <w:rPr>
          <w:rStyle w:val="translated-span"/>
        </w:rPr>
        <w:t>91</w:t>
      </w:r>
      <w:r>
        <w:rPr>
          <w:rStyle w:val="translated-span"/>
        </w:rPr>
        <w:t>万个与</w:t>
      </w:r>
      <w:r>
        <w:rPr>
          <w:rStyle w:val="translated-span"/>
        </w:rPr>
        <w:t>C</w:t>
      </w:r>
      <w:r>
        <w:rPr>
          <w:rStyle w:val="translated-span"/>
        </w:rPr>
        <w:t>相关的提交）</w:t>
      </w:r>
      <w:r>
        <w:rPr>
          <w:rStyle w:val="translated-span"/>
        </w:rPr>
        <w:t>。</w:t>
      </w:r>
    </w:p>
    <w:p w:rsidR="00000000" w:rsidRDefault="00036FCF">
      <w:pPr>
        <w:ind w:left="420" w:right="1156" w:hanging="214"/>
      </w:pPr>
      <w:r>
        <w:rPr>
          <w:rStyle w:val="translated-span"/>
          <w:rFonts w:ascii="Cambria" w:hAnsi="Cambria"/>
          <w:sz w:val="22"/>
          <w:szCs w:val="22"/>
        </w:rPr>
        <w:t>•</w:t>
      </w:r>
      <w:r>
        <w:rPr>
          <w:rStyle w:val="translated-span"/>
          <w:rFonts w:ascii="Cambria" w:hAnsi="Cambria"/>
          <w:sz w:val="22"/>
          <w:szCs w:val="22"/>
        </w:rPr>
        <w:t>我们成功地使用字节对编码来训练</w:t>
      </w:r>
      <w:r>
        <w:rPr>
          <w:rStyle w:val="translated-span"/>
          <w:rFonts w:ascii="Cambria" w:hAnsi="Cambria"/>
          <w:sz w:val="22"/>
          <w:szCs w:val="22"/>
        </w:rPr>
        <w:t>seq2seq</w:t>
      </w:r>
      <w:r>
        <w:rPr>
          <w:rStyle w:val="translated-span"/>
          <w:rFonts w:ascii="Cambria" w:hAnsi="Cambria"/>
          <w:sz w:val="22"/>
          <w:szCs w:val="22"/>
        </w:rPr>
        <w:t>模型，以解决源代码中词汇表的大小问题，在我们的数据集中达到</w:t>
      </w:r>
      <w:r>
        <w:rPr>
          <w:rStyle w:val="translated-span"/>
          <w:rFonts w:ascii="Cambria" w:hAnsi="Cambria"/>
          <w:sz w:val="22"/>
          <w:szCs w:val="22"/>
        </w:rPr>
        <w:t>600</w:t>
      </w:r>
      <w:r>
        <w:rPr>
          <w:rStyle w:val="translated-span"/>
          <w:rFonts w:ascii="Cambria" w:hAnsi="Cambria"/>
          <w:sz w:val="22"/>
          <w:szCs w:val="22"/>
        </w:rPr>
        <w:t>万个不同的单词</w:t>
      </w:r>
      <w:r>
        <w:rPr>
          <w:rStyle w:val="translated-span"/>
          <w:rFonts w:ascii="Cambria" w:hAnsi="Cambria"/>
          <w:sz w:val="22"/>
          <w:szCs w:val="22"/>
        </w:rPr>
        <w:t>。</w:t>
      </w:r>
    </w:p>
    <w:p w:rsidR="00000000" w:rsidRDefault="00036FCF">
      <w:pPr>
        <w:spacing w:after="228"/>
        <w:ind w:left="420" w:right="1156" w:hanging="214"/>
      </w:pPr>
      <w:r>
        <w:rPr>
          <w:rStyle w:val="translated-span"/>
          <w:rFonts w:ascii="Cambria" w:hAnsi="Cambria"/>
          <w:sz w:val="22"/>
          <w:szCs w:val="22"/>
        </w:rPr>
        <w:t>•</w:t>
      </w:r>
      <w:r>
        <w:rPr>
          <w:rStyle w:val="translated-span"/>
          <w:rFonts w:ascii="Cambria" w:hAnsi="Cambria"/>
          <w:sz w:val="22"/>
          <w:szCs w:val="22"/>
        </w:rPr>
        <w:t>我们报告了使用机器学习修复现实世界漏洞的原始结果，使用</w:t>
      </w:r>
      <w:r>
        <w:rPr>
          <w:rStyle w:val="translated-span"/>
          <w:rFonts w:ascii="Cambria" w:hAnsi="Cambria"/>
          <w:sz w:val="22"/>
          <w:szCs w:val="22"/>
        </w:rPr>
        <w:t>CVE</w:t>
      </w:r>
      <w:r>
        <w:rPr>
          <w:rStyle w:val="translated-span"/>
          <w:rFonts w:ascii="Cambria" w:hAnsi="Cambria"/>
          <w:sz w:val="22"/>
          <w:szCs w:val="22"/>
        </w:rPr>
        <w:t>标识符的</w:t>
      </w:r>
      <w:r>
        <w:rPr>
          <w:rStyle w:val="translated-span"/>
          <w:rFonts w:ascii="Cambria" w:hAnsi="Cambria"/>
          <w:sz w:val="22"/>
          <w:szCs w:val="22"/>
        </w:rPr>
        <w:t>14/630</w:t>
      </w:r>
      <w:r>
        <w:rPr>
          <w:rStyle w:val="translated-span"/>
          <w:rFonts w:ascii="Cambria" w:hAnsi="Cambria"/>
          <w:sz w:val="22"/>
          <w:szCs w:val="22"/>
        </w:rPr>
        <w:t>漏洞可以以完全自动化的方式修复</w:t>
      </w:r>
      <w:r>
        <w:rPr>
          <w:rStyle w:val="translated-span"/>
          <w:rFonts w:ascii="Cambria" w:hAnsi="Cambria"/>
          <w:sz w:val="22"/>
          <w:szCs w:val="22"/>
        </w:rPr>
        <w:t>。</w:t>
      </w:r>
    </w:p>
    <w:p w:rsidR="00000000" w:rsidRDefault="00036FCF">
      <w:pPr>
        <w:pStyle w:val="1"/>
        <w:ind w:left="-5"/>
      </w:pPr>
      <w:r>
        <w:rPr>
          <w:rStyle w:val="translated-span"/>
        </w:rPr>
        <w:t>序列间学</w:t>
      </w:r>
      <w:r>
        <w:rPr>
          <w:rStyle w:val="translated-span"/>
        </w:rPr>
        <w:t>习</w:t>
      </w:r>
    </w:p>
    <w:p w:rsidR="00000000" w:rsidRDefault="00036FCF">
      <w:pPr>
        <w:spacing w:after="0"/>
        <w:ind w:left="-15" w:right="1154"/>
      </w:pPr>
      <w:r>
        <w:rPr>
          <w:rStyle w:val="translated-span"/>
        </w:rPr>
        <w:t>Sequence-to-Sequence</w:t>
      </w:r>
      <w:r>
        <w:rPr>
          <w:rStyle w:val="translated-span"/>
        </w:rPr>
        <w:t>（</w:t>
      </w:r>
      <w:r>
        <w:rPr>
          <w:rStyle w:val="translated-span"/>
        </w:rPr>
        <w:t>seq2seq</w:t>
      </w:r>
      <w:r>
        <w:rPr>
          <w:rStyle w:val="translated-span"/>
        </w:rPr>
        <w:t>）学习是一种现代机器学习框架，用于学习两个序列（通常是单词）之间的映射</w:t>
      </w:r>
      <w:r>
        <w:rPr>
          <w:rStyle w:val="translated-span"/>
        </w:rPr>
        <w:t>[5]</w:t>
      </w:r>
      <w:r>
        <w:rPr>
          <w:rStyle w:val="translated-span"/>
        </w:rPr>
        <w:t>。</w:t>
      </w:r>
      <w:r>
        <w:rPr>
          <w:rStyle w:val="translated-span"/>
        </w:rPr>
        <w:t>它广泛应用于自动翻译、文本摘要等与自然语言相关的任</w:t>
      </w:r>
      <w:r>
        <w:rPr>
          <w:rStyle w:val="translated-span"/>
        </w:rPr>
        <w:t>务中</w:t>
      </w:r>
      <w:r>
        <w:rPr>
          <w:rStyle w:val="translated-span"/>
        </w:rPr>
        <w:t>。</w:t>
      </w:r>
      <w:r>
        <w:rPr>
          <w:rStyle w:val="translated-span"/>
        </w:rPr>
        <w:t>seq2seq</w:t>
      </w:r>
      <w:r>
        <w:rPr>
          <w:rStyle w:val="translated-span"/>
        </w:rPr>
        <w:t>模型由两部分组成：编码器和解码器</w:t>
      </w:r>
      <w:r>
        <w:rPr>
          <w:rStyle w:val="translated-span"/>
        </w:rPr>
        <w:t>。</w:t>
      </w:r>
      <w:r>
        <w:rPr>
          <w:rStyle w:val="translated-span"/>
        </w:rPr>
        <w:t>编码器将输入序列</w:t>
      </w:r>
      <w:r>
        <w:rPr>
          <w:rStyle w:val="translated-span"/>
        </w:rPr>
        <w:t>=</w:t>
      </w:r>
      <w:r>
        <w:rPr>
          <w:rStyle w:val="translated-span"/>
        </w:rPr>
        <w:t>（</w:t>
      </w:r>
      <w:r>
        <w:rPr>
          <w:rStyle w:val="translated-span"/>
        </w:rPr>
        <w:t>x0</w:t>
      </w:r>
      <w:r>
        <w:rPr>
          <w:rStyle w:val="translated-span"/>
        </w:rPr>
        <w:t>，</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）映射到中间连续表示</w:t>
      </w:r>
      <w:r>
        <w:rPr>
          <w:rStyle w:val="translated-span"/>
        </w:rPr>
        <w:t>=</w:t>
      </w:r>
      <w:r>
        <w:rPr>
          <w:rStyle w:val="translated-span"/>
        </w:rPr>
        <w:t>（</w:t>
      </w:r>
      <w:r>
        <w:rPr>
          <w:rStyle w:val="translated-span"/>
        </w:rPr>
        <w:t>h0</w:t>
      </w:r>
      <w:r>
        <w:rPr>
          <w:rStyle w:val="translated-span"/>
        </w:rPr>
        <w:t>，</w:t>
      </w:r>
      <w:r>
        <w:rPr>
          <w:rStyle w:val="translated-span"/>
        </w:rPr>
        <w:t>h1</w:t>
      </w:r>
      <w:r>
        <w:rPr>
          <w:rStyle w:val="translated-span"/>
        </w:rPr>
        <w:t>，</w:t>
      </w:r>
      <w:r>
        <w:rPr>
          <w:rStyle w:val="translated-span"/>
        </w:rPr>
        <w:t>…</w:t>
      </w:r>
      <w:r>
        <w:rPr>
          <w:rStyle w:val="translated-span"/>
        </w:rPr>
        <w:t>，</w:t>
      </w:r>
      <w:r>
        <w:rPr>
          <w:rStyle w:val="translated-span"/>
        </w:rPr>
        <w:t>hn</w:t>
      </w:r>
      <w:r>
        <w:rPr>
          <w:rStyle w:val="translated-span"/>
        </w:rPr>
        <w:t>）</w:t>
      </w:r>
      <w:r>
        <w:rPr>
          <w:rStyle w:val="translated-span"/>
        </w:rPr>
        <w:t>。</w:t>
      </w:r>
      <w:r>
        <w:rPr>
          <w:rStyle w:val="translated-span"/>
        </w:rPr>
        <w:t>然后，给定，解码器生成输出序列</w:t>
      </w:r>
      <w:r>
        <w:rPr>
          <w:rStyle w:val="translated-span"/>
        </w:rPr>
        <w:t>=</w:t>
      </w:r>
      <w:r>
        <w:rPr>
          <w:rStyle w:val="translated-span"/>
        </w:rPr>
        <w:t>（</w:t>
      </w:r>
      <w:r>
        <w:rPr>
          <w:rStyle w:val="translated-span"/>
        </w:rPr>
        <w:t>y0</w:t>
      </w:r>
      <w:r>
        <w:rPr>
          <w:rStyle w:val="translated-span"/>
        </w:rPr>
        <w:t>，</w:t>
      </w:r>
      <w:r>
        <w:rPr>
          <w:rStyle w:val="translated-span"/>
        </w:rPr>
        <w:t>y1</w:t>
      </w:r>
      <w:r>
        <w:rPr>
          <w:rStyle w:val="translated-span"/>
        </w:rPr>
        <w:t>，</w:t>
      </w:r>
      <w:r>
        <w:rPr>
          <w:rStyle w:val="translated-span"/>
        </w:rPr>
        <w:t>…</w:t>
      </w:r>
      <w:r>
        <w:rPr>
          <w:rStyle w:val="translated-span"/>
        </w:rPr>
        <w:t>，</w:t>
      </w:r>
      <w:r>
        <w:rPr>
          <w:rStyle w:val="translated-span"/>
        </w:rPr>
        <w:t>ym</w:t>
      </w:r>
      <w:r>
        <w:rPr>
          <w:rStyle w:val="translated-span"/>
        </w:rPr>
        <w:t>）</w:t>
      </w:r>
      <w:r>
        <w:rPr>
          <w:rStyle w:val="translated-span"/>
        </w:rPr>
        <w:t>。</w:t>
      </w:r>
      <w:r>
        <w:rPr>
          <w:rStyle w:val="translated-span"/>
        </w:rPr>
        <w:t>请注意，输入和输出序列的大小和可以不同</w:t>
      </w:r>
      <w:r>
        <w:rPr>
          <w:rStyle w:val="translated-span"/>
        </w:rPr>
        <w:t>。</w:t>
      </w:r>
      <w:r>
        <w:rPr>
          <w:rStyle w:val="translated-span"/>
        </w:rPr>
        <w:t>在训练数据集上优化</w:t>
      </w:r>
      <w:r>
        <w:rPr>
          <w:rStyle w:val="translated-span"/>
        </w:rPr>
        <w:t>seq2seq</w:t>
      </w:r>
      <w:r>
        <w:rPr>
          <w:rStyle w:val="translated-span"/>
        </w:rPr>
        <w:t>模型，使（</w:t>
      </w:r>
      <w:r>
        <w:rPr>
          <w:rStyle w:val="translated-span"/>
        </w:rPr>
        <w:t>Y | X</w:t>
      </w:r>
      <w:r>
        <w:rPr>
          <w:rStyle w:val="translated-span"/>
        </w:rPr>
        <w:t>）的条件概率最大化，等价于：（</w:t>
      </w:r>
      <w:r>
        <w:rPr>
          <w:rStyle w:val="translated-span"/>
        </w:rPr>
        <w:t>Y | X</w:t>
      </w:r>
      <w:r>
        <w:rPr>
          <w:rStyle w:val="translated-span"/>
        </w:rPr>
        <w:t>）</w:t>
      </w:r>
      <w:r>
        <w:rPr>
          <w:rStyle w:val="translated-span"/>
        </w:rPr>
        <w:t>=p</w:t>
      </w:r>
      <w:r>
        <w:rPr>
          <w:rStyle w:val="translated-span"/>
        </w:rPr>
        <w:t>（</w:t>
      </w:r>
      <w:r>
        <w:rPr>
          <w:rStyle w:val="translated-span"/>
        </w:rPr>
        <w:t>y0</w:t>
      </w:r>
      <w:r>
        <w:rPr>
          <w:rStyle w:val="translated-span"/>
        </w:rPr>
        <w:t>，</w:t>
      </w:r>
      <w:r>
        <w:rPr>
          <w:rStyle w:val="translated-span"/>
        </w:rPr>
        <w:t>y1</w:t>
      </w:r>
      <w:r>
        <w:rPr>
          <w:rStyle w:val="translated-span"/>
        </w:rPr>
        <w:t>，</w:t>
      </w:r>
      <w:r>
        <w:rPr>
          <w:rStyle w:val="translated-span"/>
        </w:rPr>
        <w:t>…</w:t>
      </w:r>
      <w:r>
        <w:rPr>
          <w:rStyle w:val="translated-span"/>
        </w:rPr>
        <w:t>，</w:t>
      </w:r>
      <w:r>
        <w:rPr>
          <w:rStyle w:val="translated-span"/>
        </w:rPr>
        <w:t>ym | x0</w:t>
      </w:r>
      <w:r>
        <w:rPr>
          <w:rStyle w:val="translated-span"/>
        </w:rPr>
        <w:t>，</w:t>
      </w:r>
      <w:r>
        <w:rPr>
          <w:rStyle w:val="translated-span"/>
        </w:rPr>
        <w:t>x1</w:t>
      </w:r>
      <w:r>
        <w:rPr>
          <w:rStyle w:val="translated-span"/>
        </w:rPr>
        <w:t>，</w:t>
      </w:r>
      <w:r>
        <w:rPr>
          <w:rStyle w:val="translated-span"/>
        </w:rPr>
        <w:t>…</w:t>
      </w:r>
      <w:r>
        <w:rPr>
          <w:rStyle w:val="translated-span"/>
        </w:rPr>
        <w:t>，</w:t>
      </w:r>
      <w:r>
        <w:rPr>
          <w:rStyle w:val="translated-span"/>
        </w:rPr>
        <w:t>xn</w:t>
      </w:r>
      <w:r>
        <w:rPr>
          <w:rStyle w:val="translated-span"/>
        </w:rPr>
        <w:t>）</w:t>
      </w:r>
      <w:r>
        <w:rPr>
          <w:rStyle w:val="translated-span"/>
          <w:rFonts w:ascii="Cambria" w:hAnsi="Cambria"/>
          <w:i/>
          <w:iCs/>
          <w:sz w:val="22"/>
          <w:szCs w:val="22"/>
        </w:rPr>
        <w:t>十</w:t>
      </w:r>
      <w:r>
        <w:rPr>
          <w:rStyle w:val="translated-span"/>
          <w:rFonts w:ascii="Cambria" w:hAnsi="Cambria"/>
          <w:i/>
          <w:iCs/>
          <w:sz w:val="22"/>
          <w:szCs w:val="22"/>
        </w:rPr>
        <w:t>小</w:t>
      </w:r>
      <w:r>
        <w:rPr>
          <w:rStyle w:val="translated-span"/>
          <w:rFonts w:ascii="Cambria" w:hAnsi="Cambria"/>
          <w:i/>
          <w:iCs/>
          <w:sz w:val="22"/>
          <w:szCs w:val="22"/>
        </w:rPr>
        <w:t>时</w:t>
      </w:r>
      <w:r>
        <w:rPr>
          <w:rStyle w:val="translated-span"/>
          <w:rFonts w:ascii="Cambria" w:hAnsi="Cambria"/>
          <w:i/>
          <w:iCs/>
          <w:sz w:val="22"/>
          <w:szCs w:val="22"/>
        </w:rPr>
        <w:t>小</w:t>
      </w:r>
      <w:r>
        <w:rPr>
          <w:rStyle w:val="translated-span"/>
          <w:rFonts w:ascii="Cambria" w:hAnsi="Cambria"/>
          <w:i/>
          <w:iCs/>
          <w:sz w:val="22"/>
          <w:szCs w:val="22"/>
        </w:rPr>
        <w:t>时</w:t>
      </w:r>
      <w:r>
        <w:rPr>
          <w:rStyle w:val="translated-span"/>
          <w:rFonts w:ascii="Cambria" w:hAnsi="Cambria"/>
          <w:i/>
          <w:iCs/>
          <w:sz w:val="22"/>
          <w:szCs w:val="22"/>
        </w:rPr>
        <w:t>是</w:t>
      </w:r>
      <w:r>
        <w:rPr>
          <w:rStyle w:val="translated-span"/>
          <w:rFonts w:ascii="Cambria" w:hAnsi="Cambria"/>
          <w:i/>
          <w:iCs/>
          <w:sz w:val="22"/>
          <w:szCs w:val="22"/>
        </w:rPr>
        <w:t>的</w:t>
      </w:r>
      <w:r>
        <w:rPr>
          <w:rStyle w:val="translated-span"/>
          <w:rFonts w:ascii="Cambria" w:hAnsi="Cambria"/>
          <w:i/>
          <w:iCs/>
          <w:sz w:val="22"/>
          <w:szCs w:val="22"/>
        </w:rPr>
        <w:t>n</w:t>
      </w:r>
      <w:r>
        <w:rPr>
          <w:rStyle w:val="translated-span"/>
          <w:rFonts w:ascii="Cambria" w:hAnsi="Cambria"/>
          <w:i/>
          <w:iCs/>
          <w:sz w:val="22"/>
          <w:szCs w:val="22"/>
        </w:rPr>
        <w:t>米</w:t>
      </w:r>
      <w:r>
        <w:rPr>
          <w:rStyle w:val="translated-span"/>
          <w:rFonts w:ascii="Cambria" w:hAnsi="Cambria"/>
          <w:i/>
          <w:iCs/>
          <w:sz w:val="22"/>
          <w:szCs w:val="22"/>
        </w:rPr>
        <w:t>p</w:t>
      </w:r>
      <w:r>
        <w:rPr>
          <w:rStyle w:val="translated-span"/>
          <w:rFonts w:ascii="Cambria" w:hAnsi="Cambria"/>
          <w:i/>
          <w:iCs/>
          <w:sz w:val="22"/>
          <w:szCs w:val="22"/>
        </w:rPr>
        <w:t>p</w:t>
      </w:r>
    </w:p>
    <w:p w:rsidR="00000000" w:rsidRDefault="00036FCF">
      <w:pPr>
        <w:spacing w:after="154" w:line="256" w:lineRule="auto"/>
        <w:ind w:left="1370" w:firstLine="0"/>
        <w:jc w:val="left"/>
      </w:pPr>
      <w:r>
        <w:rPr>
          <w:rStyle w:val="translated-span"/>
          <w:rFonts w:ascii="Cambria" w:hAnsi="Cambria"/>
          <w:i/>
          <w:iCs/>
          <w:sz w:val="14"/>
          <w:szCs w:val="14"/>
        </w:rPr>
        <w:t>米</w:t>
      </w:r>
    </w:p>
    <w:p w:rsidR="00000000" w:rsidRDefault="00036FCF">
      <w:pPr>
        <w:spacing w:after="3" w:line="256" w:lineRule="auto"/>
        <w:ind w:left="1075" w:firstLine="0"/>
        <w:jc w:val="left"/>
      </w:pPr>
      <w:r>
        <w:rPr>
          <w:rStyle w:val="translated-span"/>
          <w:rFonts w:ascii="Cambria" w:hAnsi="Cambria"/>
          <w:sz w:val="22"/>
          <w:szCs w:val="22"/>
        </w:rPr>
        <w:t>=Y</w:t>
      </w:r>
      <w:r>
        <w:rPr>
          <w:rStyle w:val="translated-span"/>
          <w:rFonts w:ascii="Cambria" w:hAnsi="Cambria"/>
          <w:sz w:val="22"/>
          <w:szCs w:val="22"/>
        </w:rPr>
        <w:t>（</w:t>
      </w:r>
      <w:r>
        <w:rPr>
          <w:rStyle w:val="translated-span"/>
          <w:rFonts w:ascii="Cambria" w:hAnsi="Cambria"/>
          <w:sz w:val="22"/>
          <w:szCs w:val="22"/>
        </w:rPr>
        <w:t>yi | H</w:t>
      </w:r>
      <w:r>
        <w:rPr>
          <w:rStyle w:val="translated-span"/>
          <w:rFonts w:ascii="Cambria" w:hAnsi="Cambria"/>
          <w:sz w:val="22"/>
          <w:szCs w:val="22"/>
        </w:rPr>
        <w:t>，</w:t>
      </w:r>
      <w:r>
        <w:rPr>
          <w:rStyle w:val="translated-span"/>
          <w:rFonts w:ascii="Cambria" w:hAnsi="Cambria"/>
          <w:sz w:val="22"/>
          <w:szCs w:val="22"/>
        </w:rPr>
        <w:t>y0</w:t>
      </w:r>
      <w:r>
        <w:rPr>
          <w:rStyle w:val="translated-span"/>
          <w:rFonts w:ascii="Cambria" w:hAnsi="Cambria"/>
          <w:sz w:val="22"/>
          <w:szCs w:val="22"/>
        </w:rPr>
        <w:t>，</w:t>
      </w:r>
      <w:r>
        <w:rPr>
          <w:rStyle w:val="translated-span"/>
          <w:rFonts w:ascii="Cambria" w:hAnsi="Cambria"/>
          <w:sz w:val="22"/>
          <w:szCs w:val="22"/>
        </w:rPr>
        <w:t>y1</w:t>
      </w:r>
      <w:r>
        <w:rPr>
          <w:rStyle w:val="translated-span"/>
          <w:rFonts w:ascii="Cambria" w:hAnsi="Cambria"/>
          <w:sz w:val="22"/>
          <w:szCs w:val="22"/>
        </w:rPr>
        <w:t>，</w:t>
      </w:r>
      <w:r>
        <w:rPr>
          <w:rStyle w:val="translated-span"/>
          <w:rFonts w:ascii="Cambria" w:hAnsi="Cambria"/>
          <w:sz w:val="22"/>
          <w:szCs w:val="22"/>
        </w:rPr>
        <w:t>…</w:t>
      </w:r>
      <w:r>
        <w:rPr>
          <w:rStyle w:val="translated-span"/>
          <w:rFonts w:ascii="Cambria" w:hAnsi="Cambria"/>
          <w:sz w:val="22"/>
          <w:szCs w:val="22"/>
        </w:rPr>
        <w:t>，</w:t>
      </w:r>
      <w:r>
        <w:rPr>
          <w:rStyle w:val="translated-span"/>
          <w:rFonts w:ascii="Cambria" w:hAnsi="Cambria"/>
          <w:sz w:val="22"/>
          <w:szCs w:val="22"/>
        </w:rPr>
        <w:t>yi</w:t>
      </w:r>
      <w:r>
        <w:rPr>
          <w:rStyle w:val="translated-span"/>
          <w:rFonts w:ascii="Cambria" w:hAnsi="Cambria"/>
          <w:sz w:val="22"/>
          <w:szCs w:val="22"/>
        </w:rPr>
        <w:t>−</w:t>
      </w:r>
      <w:r>
        <w:rPr>
          <w:rStyle w:val="translated-span"/>
          <w:rFonts w:ascii="Cambria" w:hAnsi="Cambria"/>
          <w:sz w:val="22"/>
          <w:szCs w:val="22"/>
        </w:rPr>
        <w:t>1</w:t>
      </w:r>
      <w:r>
        <w:rPr>
          <w:rStyle w:val="translated-span"/>
          <w:rFonts w:ascii="Cambria" w:hAnsi="Cambria"/>
          <w:sz w:val="22"/>
          <w:szCs w:val="22"/>
        </w:rPr>
        <w:t>）</w:t>
      </w:r>
      <w:r>
        <w:rPr>
          <w:rStyle w:val="translated-span"/>
          <w:rFonts w:ascii="Cambria" w:hAnsi="Cambria"/>
          <w:i/>
          <w:iCs/>
          <w:sz w:val="22"/>
          <w:szCs w:val="22"/>
        </w:rPr>
        <w:t>p</w:t>
      </w:r>
    </w:p>
    <w:p w:rsidR="00000000" w:rsidRDefault="00036FCF">
      <w:pPr>
        <w:spacing w:after="108" w:line="256" w:lineRule="auto"/>
        <w:ind w:left="1320" w:hanging="10"/>
        <w:jc w:val="left"/>
      </w:pPr>
      <w:r>
        <w:rPr>
          <w:rStyle w:val="translated-span"/>
          <w:rFonts w:ascii="Cambria" w:hAnsi="Cambria"/>
          <w:i/>
          <w:iCs/>
          <w:sz w:val="14"/>
          <w:szCs w:val="14"/>
        </w:rPr>
        <w:t>我</w:t>
      </w:r>
      <w:r>
        <w:rPr>
          <w:rStyle w:val="translated-span"/>
          <w:rFonts w:ascii="Cambria" w:hAnsi="Cambria"/>
          <w:sz w:val="14"/>
          <w:szCs w:val="14"/>
        </w:rPr>
        <w:t>=</w:t>
      </w:r>
      <w:r>
        <w:rPr>
          <w:rStyle w:val="translated-span"/>
          <w:rFonts w:ascii="Cambria" w:hAnsi="Cambria"/>
          <w:sz w:val="14"/>
          <w:szCs w:val="14"/>
        </w:rPr>
        <w:t>0</w:t>
      </w:r>
    </w:p>
    <w:p w:rsidR="00000000" w:rsidRDefault="00036FCF">
      <w:pPr>
        <w:spacing w:after="231"/>
        <w:ind w:left="-15"/>
      </w:pPr>
      <w:r>
        <w:rPr>
          <w:rStyle w:val="translated-span"/>
        </w:rPr>
        <w:t>先前的工作已经表明，源代码和人类语言</w:t>
      </w:r>
      <w:r>
        <w:rPr>
          <w:rStyle w:val="translated-span"/>
        </w:rPr>
        <w:t>一样自然</w:t>
      </w:r>
      <w:r>
        <w:rPr>
          <w:rStyle w:val="translated-span"/>
        </w:rPr>
        <w:t>[6]</w:t>
      </w:r>
      <w:r>
        <w:rPr>
          <w:rStyle w:val="translated-span"/>
        </w:rPr>
        <w:t>，自然语言处理中使用的技术已经被证明可以很好地处理源代码，包括</w:t>
      </w:r>
      <w:r>
        <w:rPr>
          <w:rStyle w:val="translated-span"/>
        </w:rPr>
        <w:t>seq2seq</w:t>
      </w:r>
      <w:r>
        <w:rPr>
          <w:rStyle w:val="translated-span"/>
        </w:rPr>
        <w:t>学习</w:t>
      </w:r>
      <w:r>
        <w:rPr>
          <w:rStyle w:val="translated-span"/>
        </w:rPr>
        <w:t>[7]</w:t>
      </w:r>
      <w:r>
        <w:rPr>
          <w:rStyle w:val="translated-span"/>
        </w:rPr>
        <w:t>。</w:t>
      </w:r>
      <w:r>
        <w:rPr>
          <w:rStyle w:val="translated-span"/>
        </w:rPr>
        <w:t>在我们的工作中，我们使用了一个名为</w:t>
      </w:r>
      <w:r>
        <w:rPr>
          <w:rStyle w:val="translated-span"/>
        </w:rPr>
        <w:t>“transformer”</w:t>
      </w:r>
      <w:r>
        <w:rPr>
          <w:rStyle w:val="translated-span"/>
        </w:rPr>
        <w:t>的</w:t>
      </w:r>
      <w:r>
        <w:rPr>
          <w:rStyle w:val="translated-span"/>
        </w:rPr>
        <w:t>seq2seq</w:t>
      </w:r>
      <w:r>
        <w:rPr>
          <w:rStyle w:val="translated-span"/>
        </w:rPr>
        <w:t>模型</w:t>
      </w:r>
      <w:r>
        <w:rPr>
          <w:rStyle w:val="translated-span"/>
        </w:rPr>
        <w:t>[8]</w:t>
      </w:r>
      <w:r>
        <w:rPr>
          <w:rStyle w:val="translated-span"/>
        </w:rPr>
        <w:t>。</w:t>
      </w:r>
      <w:r>
        <w:rPr>
          <w:rStyle w:val="translated-span"/>
        </w:rPr>
        <w:t>transformer</w:t>
      </w:r>
      <w:r>
        <w:rPr>
          <w:rStyle w:val="translated-span"/>
        </w:rPr>
        <w:t>模型是</w:t>
      </w:r>
      <w:r>
        <w:rPr>
          <w:rStyle w:val="translated-span"/>
        </w:rPr>
        <w:t>seq2seq</w:t>
      </w:r>
      <w:r>
        <w:rPr>
          <w:rStyle w:val="translated-span"/>
        </w:rPr>
        <w:t>学习的最新架构</w:t>
      </w:r>
      <w:r>
        <w:rPr>
          <w:rStyle w:val="translated-span"/>
        </w:rPr>
        <w:t>。</w:t>
      </w:r>
    </w:p>
    <w:p w:rsidR="00000000" w:rsidRDefault="00036FCF">
      <w:pPr>
        <w:pStyle w:val="1"/>
        <w:ind w:left="-5"/>
      </w:pPr>
      <w:r>
        <w:rPr>
          <w:rStyle w:val="translated-span"/>
        </w:rPr>
        <w:t>源代码中的稀有</w:t>
      </w:r>
      <w:r>
        <w:rPr>
          <w:rStyle w:val="translated-span"/>
        </w:rPr>
        <w:t>词</w:t>
      </w:r>
    </w:p>
    <w:p w:rsidR="00000000" w:rsidRDefault="00036FCF">
      <w:pPr>
        <w:spacing w:after="0"/>
        <w:ind w:left="-15"/>
      </w:pPr>
      <w:r>
        <w:rPr>
          <w:rStyle w:val="translated-span"/>
        </w:rPr>
        <w:t>在源代码中使用</w:t>
      </w:r>
      <w:r>
        <w:rPr>
          <w:rStyle w:val="translated-span"/>
        </w:rPr>
        <w:t>seq2seq</w:t>
      </w:r>
      <w:r>
        <w:rPr>
          <w:rStyle w:val="translated-span"/>
        </w:rPr>
        <w:t>模型的主要挑战之一是它几乎不能处理非常罕见的单词</w:t>
      </w:r>
      <w:r>
        <w:rPr>
          <w:rStyle w:val="translated-span"/>
        </w:rPr>
        <w:t>[9]</w:t>
      </w:r>
      <w:r>
        <w:rPr>
          <w:rStyle w:val="translated-span"/>
        </w:rPr>
        <w:t>。</w:t>
      </w:r>
      <w:r>
        <w:rPr>
          <w:rStyle w:val="translated-span"/>
        </w:rPr>
        <w:t>问题是稀有词，例如原始文字或特定域标识符，在收集的训练数据中太不常见甚至不存在，因此在解码时不能使用</w:t>
      </w:r>
      <w:r>
        <w:rPr>
          <w:rStyle w:val="translated-span"/>
        </w:rPr>
        <w:t>。</w:t>
      </w:r>
      <w:r>
        <w:rPr>
          <w:rStyle w:val="translated-span"/>
        </w:rPr>
        <w:t>实际上，在源代码中，罕见的变量和函数名比人类语言更为常见</w:t>
      </w:r>
      <w:r>
        <w:rPr>
          <w:rStyle w:val="translated-span"/>
        </w:rPr>
        <w:t>。</w:t>
      </w:r>
      <w:r>
        <w:rPr>
          <w:rStyle w:val="translated-span"/>
        </w:rPr>
        <w:t>处理罕见词问题的一个基本技巧是增加词汇量，比如说从</w:t>
      </w:r>
      <w:r>
        <w:rPr>
          <w:rStyle w:val="translated-span"/>
        </w:rPr>
        <w:t>10k</w:t>
      </w:r>
      <w:r>
        <w:rPr>
          <w:rStyle w:val="translated-span"/>
        </w:rPr>
        <w:t>增加到</w:t>
      </w:r>
      <w:r>
        <w:rPr>
          <w:rStyle w:val="translated-span"/>
        </w:rPr>
        <w:t>50k</w:t>
      </w:r>
      <w:r>
        <w:rPr>
          <w:rStyle w:val="translated-span"/>
        </w:rPr>
        <w:t>，但这只是一个解决方法：总会有一些罕见词在训练时没有足够的数据可用</w:t>
      </w:r>
      <w:r>
        <w:rPr>
          <w:rStyle w:val="translated-span"/>
        </w:rPr>
        <w:t>。</w:t>
      </w:r>
    </w:p>
    <w:p w:rsidR="00000000" w:rsidRDefault="00036FCF">
      <w:pPr>
        <w:ind w:left="-15"/>
      </w:pPr>
      <w:r>
        <w:rPr>
          <w:rStyle w:val="translated-span"/>
        </w:rPr>
        <w:t>然而，一个罕见的词可能有频繁的子词</w:t>
      </w:r>
      <w:r>
        <w:rPr>
          <w:rStyle w:val="translated-span"/>
        </w:rPr>
        <w:t>。</w:t>
      </w:r>
      <w:r>
        <w:rPr>
          <w:rStyle w:val="translated-span"/>
        </w:rPr>
        <w:t>例如，单词</w:t>
      </w:r>
      <w:r>
        <w:rPr>
          <w:rStyle w:val="translated-span"/>
        </w:rPr>
        <w:t>underworld</w:t>
      </w:r>
      <w:r>
        <w:rPr>
          <w:rStyle w:val="translated-span"/>
        </w:rPr>
        <w:t>可能是一个罕见的单词，但子单词</w:t>
      </w:r>
      <w:r>
        <w:rPr>
          <w:rStyle w:val="translated-span"/>
        </w:rPr>
        <w:t>under</w:t>
      </w:r>
      <w:r>
        <w:rPr>
          <w:rStyle w:val="translated-span"/>
        </w:rPr>
        <w:t>和</w:t>
      </w:r>
      <w:r>
        <w:rPr>
          <w:rStyle w:val="translated-span"/>
        </w:rPr>
        <w:t>world</w:t>
      </w:r>
      <w:r>
        <w:rPr>
          <w:rStyle w:val="translated-span"/>
        </w:rPr>
        <w:t>是常见的单词</w:t>
      </w:r>
      <w:r>
        <w:rPr>
          <w:rStyle w:val="translated-span"/>
        </w:rPr>
        <w:t>。</w:t>
      </w:r>
      <w:r>
        <w:rPr>
          <w:rStyle w:val="translated-span"/>
        </w:rPr>
        <w:t>所以如果我们能用频繁的子词来表示我们的词汇，那么我们就可以用它生成任何单词</w:t>
      </w:r>
      <w:r>
        <w:rPr>
          <w:rStyle w:val="translated-span"/>
        </w:rPr>
        <w:t>。</w:t>
      </w:r>
      <w:r>
        <w:rPr>
          <w:rStyle w:val="translated-span"/>
        </w:rPr>
        <w:t>字节对编码（</w:t>
      </w:r>
      <w:r>
        <w:rPr>
          <w:rStyle w:val="translated-span"/>
        </w:rPr>
        <w:t>BPE</w:t>
      </w:r>
      <w:r>
        <w:rPr>
          <w:rStyle w:val="translated-span"/>
        </w:rPr>
        <w:t>）是学习最频繁子词的最先进技术</w:t>
      </w:r>
      <w:r>
        <w:rPr>
          <w:rStyle w:val="translated-span"/>
        </w:rPr>
        <w:t>[10]</w:t>
      </w:r>
      <w:r>
        <w:rPr>
          <w:rStyle w:val="translated-span"/>
        </w:rPr>
        <w:t>。</w:t>
      </w:r>
      <w:r>
        <w:rPr>
          <w:rStyle w:val="translated-span"/>
        </w:rPr>
        <w:t>BPE</w:t>
      </w:r>
      <w:r>
        <w:rPr>
          <w:rStyle w:val="translated-span"/>
        </w:rPr>
        <w:t>从基本字符开始作为词汇表（例如，拉丁字母表中的字母）</w:t>
      </w:r>
      <w:r>
        <w:rPr>
          <w:rStyle w:val="translated-span"/>
        </w:rPr>
        <w:t>。</w:t>
      </w:r>
      <w:r>
        <w:rPr>
          <w:rStyle w:val="translated-span"/>
        </w:rPr>
        <w:t>在每个时间步，最频繁的子词对被组合成一个新的子词</w:t>
      </w:r>
      <w:r>
        <w:rPr>
          <w:rStyle w:val="translated-span"/>
        </w:rPr>
        <w:t>，并被添加到词汇表中</w:t>
      </w:r>
      <w:r>
        <w:rPr>
          <w:rStyle w:val="translated-span"/>
        </w:rPr>
        <w:t>。</w:t>
      </w:r>
      <w:r>
        <w:rPr>
          <w:rStyle w:val="translated-span"/>
        </w:rPr>
        <w:t>它一直持续到我们达到预定义的词汇量</w:t>
      </w:r>
      <w:r>
        <w:rPr>
          <w:rStyle w:val="translated-span"/>
        </w:rPr>
        <w:t>。</w:t>
      </w:r>
      <w:r>
        <w:rPr>
          <w:rStyle w:val="translated-span"/>
        </w:rPr>
        <w:t>清单</w:t>
      </w:r>
      <w:r>
        <w:rPr>
          <w:rStyle w:val="translated-span"/>
        </w:rPr>
        <w:t>2</w:t>
      </w:r>
      <w:r>
        <w:rPr>
          <w:rStyle w:val="translated-span"/>
        </w:rPr>
        <w:t>展示了一个在</w:t>
      </w:r>
      <w:r>
        <w:rPr>
          <w:rStyle w:val="translated-span"/>
        </w:rPr>
        <w:t>C</w:t>
      </w:r>
      <w:r>
        <w:rPr>
          <w:rStyle w:val="translated-span"/>
        </w:rPr>
        <w:t>函数上应用</w:t>
      </w:r>
      <w:r>
        <w:rPr>
          <w:rStyle w:val="translated-span"/>
        </w:rPr>
        <w:t>BPE</w:t>
      </w:r>
      <w:r>
        <w:rPr>
          <w:rStyle w:val="translated-span"/>
        </w:rPr>
        <w:t>的示例</w:t>
      </w:r>
      <w:r>
        <w:rPr>
          <w:rStyle w:val="translated-span"/>
        </w:rPr>
        <w:t>。</w:t>
      </w:r>
      <w:r>
        <w:rPr>
          <w:rStyle w:val="translated-span"/>
        </w:rPr>
        <w:t>destroyKeyValuePair</w:t>
      </w:r>
      <w:r>
        <w:rPr>
          <w:rStyle w:val="translated-span"/>
        </w:rPr>
        <w:t>和</w:t>
      </w:r>
      <w:r>
        <w:rPr>
          <w:rStyle w:val="translated-span"/>
        </w:rPr>
        <w:t>freeValue</w:t>
      </w:r>
      <w:r>
        <w:rPr>
          <w:rStyle w:val="translated-span"/>
        </w:rPr>
        <w:t>等变量分别被视为</w:t>
      </w:r>
      <w:r>
        <w:rPr>
          <w:rStyle w:val="translated-span"/>
        </w:rPr>
        <w:t>4</w:t>
      </w:r>
      <w:r>
        <w:rPr>
          <w:rStyle w:val="translated-span"/>
        </w:rPr>
        <w:t>个子词和</w:t>
      </w:r>
      <w:r>
        <w:rPr>
          <w:rStyle w:val="translated-span"/>
        </w:rPr>
        <w:t>2</w:t>
      </w:r>
      <w:r>
        <w:rPr>
          <w:rStyle w:val="translated-span"/>
        </w:rPr>
        <w:t>个子词（</w:t>
      </w:r>
      <w:r>
        <w:rPr>
          <w:rStyle w:val="translated-span"/>
        </w:rPr>
        <w:t>destroy Key-Value Pair</w:t>
      </w:r>
      <w:r>
        <w:rPr>
          <w:rStyle w:val="translated-span"/>
        </w:rPr>
        <w:t>和</w:t>
      </w:r>
      <w:r>
        <w:rPr>
          <w:rStyle w:val="translated-span"/>
        </w:rPr>
        <w:t>free-Value</w:t>
      </w:r>
      <w:r>
        <w:rPr>
          <w:rStyle w:val="translated-span"/>
        </w:rPr>
        <w:t>），这是在其他代码段中可以找到的更常见的词</w:t>
      </w:r>
      <w:r>
        <w:rPr>
          <w:rStyle w:val="translated-span"/>
        </w:rPr>
        <w:t>。</w:t>
      </w:r>
      <w:r>
        <w:rPr>
          <w:rStyle w:val="translated-span"/>
        </w:rPr>
        <w:t>BPE</w:t>
      </w:r>
      <w:r>
        <w:rPr>
          <w:rStyle w:val="translated-span"/>
        </w:rPr>
        <w:t>已经成功地应用于机器翻译</w:t>
      </w:r>
      <w:r>
        <w:rPr>
          <w:rStyle w:val="translated-span"/>
        </w:rPr>
        <w:t>[10]</w:t>
      </w:r>
      <w:r>
        <w:rPr>
          <w:rStyle w:val="translated-span"/>
        </w:rPr>
        <w:t>和源代码建模</w:t>
      </w:r>
      <w:r>
        <w:rPr>
          <w:rStyle w:val="translated-span"/>
        </w:rPr>
        <w:t>[11]</w:t>
      </w:r>
      <w:r>
        <w:rPr>
          <w:rStyle w:val="translated-span"/>
        </w:rPr>
        <w:t>。</w:t>
      </w:r>
      <w:r>
        <w:rPr>
          <w:rStyle w:val="translated-span"/>
        </w:rPr>
        <w:t>在本文中，我们是第一个报告使用</w:t>
      </w:r>
      <w:r>
        <w:rPr>
          <w:rStyle w:val="translated-span"/>
        </w:rPr>
        <w:t>seq2seq</w:t>
      </w:r>
      <w:r>
        <w:rPr>
          <w:rStyle w:val="translated-span"/>
        </w:rPr>
        <w:t>和</w:t>
      </w:r>
      <w:r>
        <w:rPr>
          <w:rStyle w:val="translated-span"/>
        </w:rPr>
        <w:t>BPE</w:t>
      </w:r>
      <w:r>
        <w:rPr>
          <w:rStyle w:val="translated-span"/>
        </w:rPr>
        <w:t>来生成补丁的</w:t>
      </w:r>
      <w:r>
        <w:rPr>
          <w:rStyle w:val="translated-span"/>
        </w:rPr>
        <w:t>。</w:t>
      </w:r>
    </w:p>
    <w:tbl>
      <w:tblPr>
        <w:tblW w:w="4332" w:type="dxa"/>
        <w:tblInd w:w="-65" w:type="dxa"/>
        <w:tblCellMar>
          <w:left w:w="0" w:type="dxa"/>
          <w:right w:w="0" w:type="dxa"/>
        </w:tblCellMar>
        <w:tblLook w:val="04A0" w:firstRow="1" w:lastRow="0" w:firstColumn="1" w:lastColumn="0" w:noHBand="0" w:noVBand="1"/>
      </w:tblPr>
      <w:tblGrid>
        <w:gridCol w:w="4332"/>
      </w:tblGrid>
      <w:tr w:rsidR="00000000">
        <w:trPr>
          <w:trHeight w:val="2717"/>
        </w:trPr>
        <w:tc>
          <w:tcPr>
            <w:tcW w:w="4332" w:type="dxa"/>
            <w:tcBorders>
              <w:top w:val="single" w:sz="8" w:space="0" w:color="000000"/>
              <w:left w:val="single" w:sz="8" w:space="0" w:color="000000"/>
              <w:bottom w:val="single" w:sz="8" w:space="0" w:color="000000"/>
              <w:right w:val="single" w:sz="8" w:space="0" w:color="000000"/>
            </w:tcBorders>
            <w:tcMar>
              <w:top w:w="96" w:type="dxa"/>
              <w:left w:w="65" w:type="dxa"/>
              <w:bottom w:w="0" w:type="dxa"/>
              <w:right w:w="115" w:type="dxa"/>
            </w:tcMar>
            <w:hideMark/>
          </w:tcPr>
          <w:p w:rsidR="00000000" w:rsidRDefault="00036FCF">
            <w:pPr>
              <w:spacing w:after="0" w:line="256" w:lineRule="auto"/>
              <w:ind w:right="306" w:firstLine="0"/>
              <w:jc w:val="center"/>
            </w:pPr>
            <w:r>
              <w:rPr>
                <w:rStyle w:val="translated-span"/>
                <w:rFonts w:ascii="Courier New" w:hAnsi="Courier New" w:cs="Courier New"/>
                <w:b/>
                <w:bCs/>
                <w:sz w:val="17"/>
                <w:szCs w:val="17"/>
              </w:rPr>
              <w:t>C</w:t>
            </w:r>
            <w:r>
              <w:rPr>
                <w:rStyle w:val="translated-span"/>
                <w:rFonts w:ascii="Courier New" w:hAnsi="Courier New" w:cs="Courier New"/>
                <w:b/>
                <w:bCs/>
                <w:sz w:val="17"/>
                <w:szCs w:val="17"/>
              </w:rPr>
              <w:t>代</w:t>
            </w:r>
            <w:r>
              <w:rPr>
                <w:rStyle w:val="translated-span"/>
                <w:rFonts w:ascii="Courier New" w:hAnsi="Courier New" w:cs="Courier New"/>
                <w:b/>
                <w:bCs/>
                <w:sz w:val="17"/>
                <w:szCs w:val="17"/>
              </w:rPr>
              <w:t>码</w:t>
            </w:r>
          </w:p>
          <w:p w:rsidR="00000000" w:rsidRDefault="00036FCF">
            <w:pPr>
              <w:spacing w:after="0" w:line="247" w:lineRule="auto"/>
              <w:ind w:left="398" w:hanging="398"/>
              <w:jc w:val="left"/>
            </w:pPr>
            <w:r>
              <w:rPr>
                <w:rStyle w:val="translated-span"/>
                <w:rFonts w:ascii="Courier New" w:hAnsi="Courier New" w:cs="Courier New"/>
                <w:sz w:val="17"/>
                <w:szCs w:val="17"/>
              </w:rPr>
              <w:t>无效的</w:t>
            </w:r>
            <w:r>
              <w:rPr>
                <w:rStyle w:val="translated-span"/>
                <w:rFonts w:ascii="Courier New" w:hAnsi="Courier New" w:cs="Courier New"/>
                <w:sz w:val="17"/>
                <w:szCs w:val="17"/>
              </w:rPr>
              <w:t>destroyKeyValuePair</w:t>
            </w:r>
            <w:r>
              <w:rPr>
                <w:rStyle w:val="translated-span"/>
                <w:rFonts w:ascii="Courier New" w:hAnsi="Courier New" w:cs="Courier New"/>
                <w:sz w:val="17"/>
                <w:szCs w:val="17"/>
              </w:rPr>
              <w:t>（</w:t>
            </w:r>
            <w:r>
              <w:rPr>
                <w:rStyle w:val="translated-span"/>
                <w:rFonts w:ascii="Courier New" w:hAnsi="Courier New" w:cs="Courier New"/>
                <w:sz w:val="17"/>
                <w:szCs w:val="17"/>
              </w:rPr>
              <w:t>keyValuePair</w:t>
            </w:r>
            <w:r>
              <w:rPr>
                <w:rStyle w:val="translated-span"/>
                <w:rFonts w:ascii="Courier New" w:hAnsi="Courier New" w:cs="Courier New"/>
                <w:sz w:val="17"/>
                <w:szCs w:val="17"/>
              </w:rPr>
              <w:t xml:space="preserve"> kvPair</w:t>
            </w:r>
            <w:r>
              <w:rPr>
                <w:rStyle w:val="translated-span"/>
                <w:rFonts w:ascii="Courier New" w:hAnsi="Courier New" w:cs="Courier New"/>
                <w:sz w:val="17"/>
                <w:szCs w:val="17"/>
              </w:rPr>
              <w:t>）</w:t>
            </w:r>
            <w:r>
              <w:rPr>
                <w:rStyle w:val="translated-span"/>
                <w:rFonts w:ascii="Courier New" w:hAnsi="Courier New" w:cs="Courier New"/>
                <w:sz w:val="17"/>
                <w:szCs w:val="17"/>
              </w:rPr>
              <w:t>{</w:t>
            </w:r>
          </w:p>
          <w:p w:rsidR="00000000" w:rsidRDefault="00036FCF">
            <w:pPr>
              <w:spacing w:after="0" w:line="247" w:lineRule="auto"/>
              <w:ind w:left="305" w:firstLine="0"/>
              <w:jc w:val="left"/>
            </w:pPr>
            <w:r>
              <w:rPr>
                <w:rStyle w:val="translated-span"/>
                <w:rFonts w:ascii="Courier New" w:hAnsi="Courier New" w:cs="Courier New"/>
                <w:sz w:val="17"/>
                <w:szCs w:val="17"/>
              </w:rPr>
              <w:t>kvPair-&gt;freeValue</w:t>
            </w:r>
            <w:r>
              <w:rPr>
                <w:rStyle w:val="translated-span"/>
                <w:rFonts w:ascii="Courier New" w:hAnsi="Courier New" w:cs="Courier New"/>
                <w:sz w:val="17"/>
                <w:szCs w:val="17"/>
              </w:rPr>
              <w:t>（</w:t>
            </w:r>
            <w:r>
              <w:rPr>
                <w:rStyle w:val="translated-span"/>
                <w:rFonts w:ascii="Courier New" w:hAnsi="Courier New" w:cs="Courier New"/>
                <w:sz w:val="17"/>
                <w:szCs w:val="17"/>
              </w:rPr>
              <w:t>kvPair-&gt;value</w:t>
            </w:r>
            <w:r>
              <w:rPr>
                <w:rStyle w:val="translated-span"/>
                <w:rFonts w:ascii="Courier New" w:hAnsi="Courier New" w:cs="Courier New"/>
                <w:sz w:val="17"/>
                <w:szCs w:val="17"/>
              </w:rPr>
              <w:t>）；</w:t>
            </w:r>
            <w:r>
              <w:rPr>
                <w:rStyle w:val="translated-span"/>
                <w:rFonts w:ascii="Courier New" w:hAnsi="Courier New" w:cs="Courier New"/>
                <w:sz w:val="17"/>
                <w:szCs w:val="17"/>
              </w:rPr>
              <w:t>kvPair-&gt;freeKey</w:t>
            </w:r>
            <w:r>
              <w:rPr>
                <w:rStyle w:val="translated-span"/>
                <w:rFonts w:ascii="Courier New" w:hAnsi="Courier New" w:cs="Courier New"/>
                <w:sz w:val="17"/>
                <w:szCs w:val="17"/>
              </w:rPr>
              <w:t>（</w:t>
            </w:r>
            <w:r>
              <w:rPr>
                <w:rStyle w:val="translated-span"/>
                <w:rFonts w:ascii="Courier New" w:hAnsi="Courier New" w:cs="Courier New"/>
                <w:sz w:val="17"/>
                <w:szCs w:val="17"/>
              </w:rPr>
              <w:t>kvPair-&gt;key</w:t>
            </w:r>
            <w:r>
              <w:rPr>
                <w:rStyle w:val="translated-span"/>
                <w:rFonts w:ascii="Courier New" w:hAnsi="Courier New" w:cs="Courier New"/>
                <w:sz w:val="17"/>
                <w:szCs w:val="17"/>
              </w:rPr>
              <w:t>）；</w:t>
            </w:r>
            <w:r>
              <w:rPr>
                <w:rStyle w:val="translated-span"/>
                <w:rFonts w:ascii="Courier New" w:hAnsi="Courier New" w:cs="Courier New"/>
                <w:sz w:val="17"/>
                <w:szCs w:val="17"/>
              </w:rPr>
              <w:t>free</w:t>
            </w:r>
            <w:r>
              <w:rPr>
                <w:rStyle w:val="translated-span"/>
                <w:rFonts w:ascii="Courier New" w:hAnsi="Courier New" w:cs="Courier New"/>
                <w:sz w:val="17"/>
                <w:szCs w:val="17"/>
              </w:rPr>
              <w:t>（</w:t>
            </w:r>
            <w:r>
              <w:rPr>
                <w:rStyle w:val="translated-span"/>
                <w:rFonts w:ascii="Courier New" w:hAnsi="Courier New" w:cs="Courier New"/>
                <w:sz w:val="17"/>
                <w:szCs w:val="17"/>
              </w:rPr>
              <w:t>kvPair</w:t>
            </w:r>
            <w:r>
              <w:rPr>
                <w:rStyle w:val="translated-span"/>
                <w:rFonts w:ascii="Courier New" w:hAnsi="Courier New" w:cs="Courier New"/>
                <w:sz w:val="17"/>
                <w:szCs w:val="17"/>
              </w:rPr>
              <w:t>）</w:t>
            </w:r>
            <w:r>
              <w:rPr>
                <w:rStyle w:val="translated-span"/>
                <w:rFonts w:ascii="Courier New" w:hAnsi="Courier New" w:cs="Courier New"/>
                <w:sz w:val="17"/>
                <w:szCs w:val="17"/>
              </w:rPr>
              <w:t>；</w:t>
            </w:r>
          </w:p>
          <w:p w:rsidR="00000000" w:rsidRDefault="00036FCF">
            <w:pPr>
              <w:spacing w:after="0" w:line="256" w:lineRule="auto"/>
              <w:ind w:firstLine="0"/>
              <w:jc w:val="left"/>
            </w:pPr>
            <w:r>
              <w:rPr>
                <w:rStyle w:val="translated-span"/>
                <w:rFonts w:ascii="Courier New" w:hAnsi="Courier New" w:cs="Courier New"/>
                <w:sz w:val="17"/>
                <w:szCs w:val="17"/>
              </w:rPr>
              <w:t>}</w:t>
            </w:r>
          </w:p>
          <w:p w:rsidR="00000000" w:rsidRDefault="00036FCF">
            <w:pPr>
              <w:spacing w:after="0" w:line="256" w:lineRule="auto"/>
              <w:ind w:right="217" w:firstLine="0"/>
              <w:jc w:val="center"/>
            </w:pPr>
            <w:r>
              <w:rPr>
                <w:rStyle w:val="translated-span"/>
                <w:rFonts w:ascii="Courier New" w:hAnsi="Courier New" w:cs="Courier New"/>
                <w:b/>
                <w:bCs/>
                <w:sz w:val="17"/>
                <w:szCs w:val="17"/>
              </w:rPr>
              <w:t>应用</w:t>
            </w:r>
            <w:r>
              <w:rPr>
                <w:rStyle w:val="translated-span"/>
                <w:rFonts w:ascii="Courier New" w:hAnsi="Courier New" w:cs="Courier New"/>
                <w:b/>
                <w:bCs/>
                <w:sz w:val="17"/>
                <w:szCs w:val="17"/>
              </w:rPr>
              <w:t>BPE</w:t>
            </w:r>
            <w:r>
              <w:rPr>
                <w:rStyle w:val="translated-span"/>
                <w:rFonts w:ascii="Courier New" w:hAnsi="Courier New" w:cs="Courier New"/>
                <w:b/>
                <w:bCs/>
                <w:sz w:val="17"/>
                <w:szCs w:val="17"/>
              </w:rPr>
              <w:t>后</w:t>
            </w:r>
          </w:p>
          <w:p w:rsidR="00000000" w:rsidRDefault="00036FCF">
            <w:pPr>
              <w:spacing w:after="0" w:line="256" w:lineRule="auto"/>
              <w:ind w:firstLine="0"/>
              <w:jc w:val="left"/>
            </w:pPr>
            <w:r>
              <w:rPr>
                <w:rStyle w:val="translated-span"/>
                <w:rFonts w:ascii="Courier New" w:hAnsi="Courier New" w:cs="Courier New"/>
                <w:sz w:val="17"/>
                <w:szCs w:val="17"/>
              </w:rPr>
              <w:t>_void\u destroy Key-Value</w:t>
            </w:r>
            <w:r>
              <w:rPr>
                <w:rStyle w:val="translated-span"/>
                <w:rFonts w:ascii="Courier New" w:hAnsi="Courier New" w:cs="Courier New"/>
                <w:sz w:val="17"/>
                <w:szCs w:val="17"/>
              </w:rPr>
              <w:t>对（</w:t>
            </w:r>
            <w:r>
              <w:rPr>
                <w:rStyle w:val="translated-span"/>
                <w:rFonts w:ascii="Courier New" w:hAnsi="Courier New" w:cs="Courier New"/>
                <w:sz w:val="17"/>
                <w:szCs w:val="17"/>
              </w:rPr>
              <w:t>\u Ke</w:t>
            </w:r>
            <w:r>
              <w:rPr>
                <w:rStyle w:val="translated-span"/>
                <w:rFonts w:ascii="Courier New" w:hAnsi="Courier New" w:cs="Courier New"/>
                <w:sz w:val="17"/>
                <w:szCs w:val="17"/>
              </w:rPr>
              <w:t>y</w:t>
            </w:r>
          </w:p>
          <w:p w:rsidR="00000000" w:rsidRDefault="00036FCF">
            <w:pPr>
              <w:spacing w:after="0" w:line="256" w:lineRule="auto"/>
              <w:ind w:firstLine="0"/>
              <w:jc w:val="left"/>
            </w:pPr>
            <w:r>
              <w:rPr>
                <w:rStyle w:val="translated-span"/>
                <w:rFonts w:ascii="Courier New" w:hAnsi="Courier New" w:cs="Courier New"/>
                <w:sz w:val="17"/>
                <w:szCs w:val="17"/>
              </w:rPr>
              <w:t>值对（</w:t>
            </w:r>
            <w:r>
              <w:rPr>
                <w:rStyle w:val="translated-span"/>
                <w:rFonts w:ascii="Courier New" w:hAnsi="Courier New" w:cs="Courier New"/>
                <w:sz w:val="17"/>
                <w:szCs w:val="17"/>
              </w:rPr>
              <w:t>kv</w:t>
            </w:r>
            <w:r>
              <w:rPr>
                <w:rStyle w:val="translated-span"/>
                <w:rFonts w:ascii="Courier New" w:hAnsi="Courier New" w:cs="Courier New"/>
                <w:sz w:val="17"/>
                <w:szCs w:val="17"/>
              </w:rPr>
              <w:t>对</w:t>
            </w:r>
            <w:r>
              <w:rPr>
                <w:rStyle w:val="translated-span"/>
                <w:rFonts w:ascii="Courier New" w:hAnsi="Courier New" w:cs="Courier New"/>
                <w:sz w:val="17"/>
                <w:szCs w:val="17"/>
              </w:rPr>
              <w:t>）</w:t>
            </w:r>
          </w:p>
          <w:p w:rsidR="00000000" w:rsidRDefault="00036FCF">
            <w:pPr>
              <w:spacing w:after="0" w:line="256" w:lineRule="auto"/>
              <w:ind w:firstLine="0"/>
              <w:jc w:val="left"/>
            </w:pPr>
            <w:r>
              <w:rPr>
                <w:rStyle w:val="translated-span"/>
                <w:rFonts w:ascii="Courier New" w:hAnsi="Courier New" w:cs="Courier New"/>
                <w:sz w:val="17"/>
                <w:szCs w:val="17"/>
              </w:rPr>
              <w:t>_</w:t>
            </w:r>
            <w:r>
              <w:rPr>
                <w:rStyle w:val="translated-span"/>
                <w:rFonts w:ascii="Courier New" w:hAnsi="Courier New" w:cs="Courier New"/>
                <w:sz w:val="17"/>
                <w:szCs w:val="17"/>
              </w:rPr>
              <w:t>自由值（</w:t>
            </w:r>
            <w:r>
              <w:rPr>
                <w:rStyle w:val="translated-span"/>
                <w:rFonts w:ascii="Courier New" w:hAnsi="Courier New" w:cs="Courier New"/>
                <w:sz w:val="17"/>
                <w:szCs w:val="17"/>
              </w:rPr>
              <w:t>kv</w:t>
            </w:r>
            <w:r>
              <w:rPr>
                <w:rStyle w:val="translated-span"/>
                <w:rFonts w:ascii="Courier New" w:hAnsi="Courier New" w:cs="Courier New"/>
                <w:sz w:val="17"/>
                <w:szCs w:val="17"/>
              </w:rPr>
              <w:t>对）</w:t>
            </w:r>
            <w:r>
              <w:rPr>
                <w:rStyle w:val="translated-span"/>
                <w:rFonts w:ascii="Courier New" w:hAnsi="Courier New" w:cs="Courier New"/>
                <w:sz w:val="17"/>
                <w:szCs w:val="17"/>
              </w:rPr>
              <w:t>；</w:t>
            </w:r>
          </w:p>
          <w:p w:rsidR="00000000" w:rsidRDefault="00036FCF">
            <w:pPr>
              <w:spacing w:after="0" w:line="256" w:lineRule="auto"/>
              <w:ind w:firstLine="0"/>
              <w:jc w:val="left"/>
            </w:pPr>
            <w:r>
              <w:rPr>
                <w:rStyle w:val="translated-span"/>
                <w:rFonts w:ascii="Courier New" w:hAnsi="Courier New" w:cs="Courier New"/>
                <w:sz w:val="17"/>
                <w:szCs w:val="17"/>
              </w:rPr>
              <w:t>_</w:t>
            </w:r>
            <w:r>
              <w:rPr>
                <w:rStyle w:val="translated-span"/>
                <w:rFonts w:ascii="Courier New" w:hAnsi="Courier New" w:cs="Courier New"/>
                <w:sz w:val="17"/>
                <w:szCs w:val="17"/>
              </w:rPr>
              <w:t>千伏线对</w:t>
            </w:r>
            <w:r>
              <w:rPr>
                <w:rStyle w:val="translated-span"/>
                <w:rFonts w:ascii="Courier New" w:hAnsi="Courier New" w:cs="Courier New"/>
                <w:sz w:val="17"/>
                <w:szCs w:val="17"/>
              </w:rPr>
              <w:t>-&gt;</w:t>
            </w:r>
            <w:r>
              <w:rPr>
                <w:rStyle w:val="translated-span"/>
                <w:rFonts w:ascii="Courier New" w:hAnsi="Courier New" w:cs="Courier New"/>
                <w:sz w:val="17"/>
                <w:szCs w:val="17"/>
              </w:rPr>
              <w:t>自由密钥（</w:t>
            </w:r>
            <w:r>
              <w:rPr>
                <w:rStyle w:val="translated-span"/>
                <w:rFonts w:ascii="Courier New" w:hAnsi="Courier New" w:cs="Courier New"/>
                <w:sz w:val="17"/>
                <w:szCs w:val="17"/>
              </w:rPr>
              <w:t>\u</w:t>
            </w:r>
            <w:r>
              <w:rPr>
                <w:rStyle w:val="translated-span"/>
                <w:rFonts w:ascii="Courier New" w:hAnsi="Courier New" w:cs="Courier New"/>
                <w:sz w:val="17"/>
                <w:szCs w:val="17"/>
              </w:rPr>
              <w:t>千伏线对</w:t>
            </w:r>
            <w:r>
              <w:rPr>
                <w:rStyle w:val="translated-span"/>
                <w:rFonts w:ascii="Courier New" w:hAnsi="Courier New" w:cs="Courier New"/>
                <w:sz w:val="17"/>
                <w:szCs w:val="17"/>
              </w:rPr>
              <w:t>-</w:t>
            </w:r>
            <w:r>
              <w:rPr>
                <w:rStyle w:val="translated-span"/>
                <w:rFonts w:ascii="Courier New" w:hAnsi="Courier New" w:cs="Courier New"/>
                <w:sz w:val="17"/>
                <w:szCs w:val="17"/>
              </w:rPr>
              <w:t>&gt;</w:t>
            </w:r>
          </w:p>
          <w:p w:rsidR="00000000" w:rsidRDefault="00036FCF">
            <w:pPr>
              <w:spacing w:after="0" w:line="256" w:lineRule="auto"/>
              <w:ind w:firstLine="0"/>
              <w:jc w:val="left"/>
            </w:pPr>
            <w:r>
              <w:rPr>
                <w:rStyle w:val="translated-span"/>
                <w:rFonts w:ascii="Courier New" w:hAnsi="Courier New" w:cs="Courier New"/>
                <w:sz w:val="17"/>
                <w:szCs w:val="17"/>
              </w:rPr>
              <w:t>_</w:t>
            </w:r>
            <w:r>
              <w:rPr>
                <w:rStyle w:val="translated-span"/>
                <w:rFonts w:ascii="Courier New" w:hAnsi="Courier New" w:cs="Courier New"/>
                <w:sz w:val="17"/>
                <w:szCs w:val="17"/>
              </w:rPr>
              <w:t>无钥匙（</w:t>
            </w:r>
            <w:r>
              <w:rPr>
                <w:rStyle w:val="translated-span"/>
                <w:rFonts w:ascii="Courier New" w:hAnsi="Courier New" w:cs="Courier New"/>
                <w:sz w:val="17"/>
                <w:szCs w:val="17"/>
              </w:rPr>
              <w:t>kv</w:t>
            </w:r>
            <w:r>
              <w:rPr>
                <w:rStyle w:val="translated-span"/>
                <w:rFonts w:ascii="Courier New" w:hAnsi="Courier New" w:cs="Courier New"/>
                <w:sz w:val="17"/>
                <w:szCs w:val="17"/>
              </w:rPr>
              <w:t>对</w:t>
            </w:r>
            <w:r>
              <w:rPr>
                <w:rStyle w:val="translated-span"/>
                <w:rFonts w:ascii="Courier New" w:hAnsi="Courier New" w:cs="Courier New"/>
                <w:sz w:val="17"/>
                <w:szCs w:val="17"/>
              </w:rPr>
              <w:t>）</w:t>
            </w:r>
          </w:p>
        </w:tc>
      </w:tr>
    </w:tbl>
    <w:p w:rsidR="00000000" w:rsidRDefault="00036FCF">
      <w:pPr>
        <w:spacing w:after="548"/>
        <w:ind w:left="-15" w:right="2351" w:firstLine="0"/>
      </w:pPr>
      <w:r>
        <w:rPr>
          <w:rStyle w:val="translated-span"/>
        </w:rPr>
        <w:t>清单</w:t>
      </w:r>
      <w:r>
        <w:rPr>
          <w:rStyle w:val="translated-span"/>
        </w:rPr>
        <w:t>2</w:t>
      </w:r>
      <w:r>
        <w:rPr>
          <w:rStyle w:val="translated-span"/>
        </w:rPr>
        <w:t>：在</w:t>
      </w:r>
      <w:r>
        <w:rPr>
          <w:rStyle w:val="translated-span"/>
        </w:rPr>
        <w:t>C</w:t>
      </w:r>
      <w:r>
        <w:rPr>
          <w:rStyle w:val="translated-span"/>
        </w:rPr>
        <w:t>函数上应用所学</w:t>
      </w:r>
      <w:r>
        <w:rPr>
          <w:rStyle w:val="translated-span"/>
        </w:rPr>
        <w:t>BPE</w:t>
      </w:r>
      <w:r>
        <w:rPr>
          <w:rStyle w:val="translated-span"/>
        </w:rPr>
        <w:t>的示例</w:t>
      </w:r>
      <w:r>
        <w:rPr>
          <w:rStyle w:val="translated-span"/>
        </w:rPr>
        <w:t>。</w:t>
      </w:r>
      <w:r>
        <w:rPr>
          <w:rStyle w:val="translated-span"/>
        </w:rPr>
        <w:t>“”</w:t>
      </w:r>
      <w:r>
        <w:rPr>
          <w:rStyle w:val="translated-span"/>
        </w:rPr>
        <w:t>（</w:t>
      </w:r>
      <w:r>
        <w:rPr>
          <w:rStyle w:val="translated-span"/>
        </w:rPr>
        <w:t>U+2581</w:t>
      </w:r>
      <w:r>
        <w:rPr>
          <w:rStyle w:val="translated-span"/>
        </w:rPr>
        <w:t>）表示新词的开头</w:t>
      </w:r>
      <w:r>
        <w:rPr>
          <w:rStyle w:val="translated-span"/>
        </w:rPr>
        <w:t>。</w:t>
      </w:r>
      <w:r>
        <w:rPr>
          <w:rStyle w:val="translated-span"/>
        </w:rPr>
        <w:t>BPE</w:t>
      </w:r>
      <w:r>
        <w:rPr>
          <w:rStyle w:val="translated-span"/>
        </w:rPr>
        <w:t>学习了一些有用的子词，比如</w:t>
      </w:r>
      <w:r>
        <w:rPr>
          <w:rStyle w:val="translated-span"/>
        </w:rPr>
        <w:t>Key</w:t>
      </w:r>
      <w:r>
        <w:rPr>
          <w:rStyle w:val="translated-span"/>
        </w:rPr>
        <w:t>、</w:t>
      </w:r>
      <w:r>
        <w:rPr>
          <w:rStyle w:val="translated-span"/>
        </w:rPr>
        <w:t>Value</w:t>
      </w:r>
      <w:r>
        <w:rPr>
          <w:rStyle w:val="translated-span"/>
        </w:rPr>
        <w:t>和</w:t>
      </w:r>
      <w:r>
        <w:rPr>
          <w:rStyle w:val="translated-span"/>
        </w:rPr>
        <w:t>Pair</w:t>
      </w:r>
      <w:r>
        <w:rPr>
          <w:rStyle w:val="translated-span"/>
        </w:rPr>
        <w:t>。</w:t>
      </w:r>
    </w:p>
    <w:p w:rsidR="00000000" w:rsidRDefault="00036FCF">
      <w:pPr>
        <w:pStyle w:val="1"/>
        <w:ind w:left="-5"/>
      </w:pPr>
      <w:r>
        <w:rPr>
          <w:rStyle w:val="translated-span"/>
        </w:rPr>
        <w:t>数据收集和</w:t>
      </w:r>
      <w:r>
        <w:rPr>
          <w:rStyle w:val="translated-span"/>
        </w:rPr>
        <w:t>过</w:t>
      </w:r>
      <w:r>
        <w:rPr>
          <w:rStyle w:val="translated-span"/>
        </w:rPr>
        <w:t>滤</w:t>
      </w:r>
    </w:p>
    <w:p w:rsidR="00000000" w:rsidRDefault="00036FCF">
      <w:pPr>
        <w:ind w:left="-15" w:right="2349"/>
      </w:pPr>
      <w:r>
        <w:rPr>
          <w:rStyle w:val="translated-span"/>
          <w:rFonts w:ascii="Calibri" w:hAnsi="Calibri"/>
        </w:rPr>
        <w:t>训练数据集</w:t>
      </w:r>
      <w:r>
        <w:rPr>
          <w:rStyle w:val="translated-span"/>
          <w:rFonts w:ascii="Calibri" w:hAnsi="Calibri"/>
        </w:rPr>
        <w:t>。</w:t>
      </w:r>
      <w:r>
        <w:rPr>
          <w:rStyle w:val="translated-span"/>
          <w:rFonts w:ascii="Calibri" w:hAnsi="Calibri"/>
        </w:rPr>
        <w:t>为了训练</w:t>
      </w:r>
      <w:r>
        <w:rPr>
          <w:rStyle w:val="translated-span"/>
          <w:rFonts w:ascii="Calibri" w:hAnsi="Calibri"/>
        </w:rPr>
        <w:t>seq2seq</w:t>
      </w:r>
      <w:r>
        <w:rPr>
          <w:rStyle w:val="translated-span"/>
          <w:rFonts w:ascii="Calibri" w:hAnsi="Calibri"/>
        </w:rPr>
        <w:t>模型，我们需要大量的</w:t>
      </w:r>
      <w:r>
        <w:rPr>
          <w:rStyle w:val="translated-span"/>
          <w:rFonts w:ascii="Calibri" w:hAnsi="Calibri"/>
        </w:rPr>
        <w:t>bug</w:t>
      </w:r>
      <w:r>
        <w:rPr>
          <w:rStyle w:val="translated-span"/>
          <w:rFonts w:ascii="Calibri" w:hAnsi="Calibri"/>
        </w:rPr>
        <w:t>和固定的源代码</w:t>
      </w:r>
      <w:r>
        <w:rPr>
          <w:rStyle w:val="translated-span"/>
          <w:rFonts w:ascii="Calibri" w:hAnsi="Calibri"/>
        </w:rPr>
        <w:t>。</w:t>
      </w:r>
      <w:r>
        <w:rPr>
          <w:rStyle w:val="translated-span"/>
          <w:rFonts w:ascii="Calibri" w:hAnsi="Calibri"/>
        </w:rPr>
        <w:t>我们通过挖掘</w:t>
      </w:r>
      <w:r>
        <w:rPr>
          <w:rStyle w:val="translated-span"/>
          <w:rFonts w:ascii="Calibri" w:hAnsi="Calibri"/>
        </w:rPr>
        <w:t>GitHub</w:t>
      </w:r>
      <w:r>
        <w:rPr>
          <w:rStyle w:val="translated-span"/>
          <w:rFonts w:ascii="Calibri" w:hAnsi="Calibri"/>
        </w:rPr>
        <w:t>开发平台来创建这样一个语料库</w:t>
      </w:r>
      <w:r>
        <w:rPr>
          <w:rStyle w:val="translated-span"/>
          <w:rFonts w:ascii="Calibri" w:hAnsi="Calibri"/>
        </w:rPr>
        <w:t>。</w:t>
      </w:r>
      <w:r>
        <w:rPr>
          <w:rStyle w:val="translated-span"/>
          <w:rFonts w:ascii="Calibri" w:hAnsi="Calibri"/>
        </w:rPr>
        <w:t>我们使用</w:t>
      </w:r>
      <w:r>
        <w:rPr>
          <w:rStyle w:val="translated-span"/>
          <w:rFonts w:ascii="Calibri" w:hAnsi="Calibri"/>
        </w:rPr>
        <w:t>GH Archive[12]</w:t>
      </w:r>
      <w:r>
        <w:rPr>
          <w:rStyle w:val="translated-span"/>
          <w:rFonts w:ascii="Calibri" w:hAnsi="Calibri"/>
        </w:rPr>
        <w:t>下载</w:t>
      </w:r>
      <w:r>
        <w:rPr>
          <w:rStyle w:val="translated-span"/>
          <w:rFonts w:ascii="Calibri" w:hAnsi="Calibri"/>
        </w:rPr>
        <w:t>2017-01-01</w:t>
      </w:r>
      <w:r>
        <w:rPr>
          <w:rStyle w:val="translated-span"/>
          <w:rFonts w:ascii="Calibri" w:hAnsi="Calibri"/>
        </w:rPr>
        <w:t>和</w:t>
      </w:r>
      <w:r>
        <w:rPr>
          <w:rStyle w:val="translated-span"/>
          <w:rFonts w:ascii="Calibri" w:hAnsi="Calibri"/>
        </w:rPr>
        <w:t>2018-12-31</w:t>
      </w:r>
      <w:r>
        <w:rPr>
          <w:rStyle w:val="translated-span"/>
          <w:rFonts w:ascii="Calibri" w:hAnsi="Calibri"/>
        </w:rPr>
        <w:t>之间发生的所有</w:t>
      </w:r>
      <w:r>
        <w:rPr>
          <w:rStyle w:val="translated-span"/>
          <w:rFonts w:ascii="Calibri" w:hAnsi="Calibri"/>
        </w:rPr>
        <w:t>GitHub</w:t>
      </w:r>
      <w:r>
        <w:rPr>
          <w:rStyle w:val="translated-span"/>
          <w:rFonts w:ascii="Calibri" w:hAnsi="Calibri"/>
        </w:rPr>
        <w:t>事件</w:t>
      </w:r>
      <w:r>
        <w:rPr>
          <w:rStyle w:val="translated-span"/>
          <w:rFonts w:ascii="Calibri" w:hAnsi="Calibri"/>
        </w:rPr>
        <w:t>。</w:t>
      </w:r>
      <w:r>
        <w:rPr>
          <w:rStyle w:val="translated-span"/>
          <w:rFonts w:ascii="Calibri" w:hAnsi="Calibri"/>
        </w:rPr>
        <w:t>这些事件可以由</w:t>
      </w:r>
      <w:r>
        <w:rPr>
          <w:rStyle w:val="translated-span"/>
          <w:rFonts w:ascii="Calibri" w:hAnsi="Calibri"/>
        </w:rPr>
        <w:t>Github</w:t>
      </w:r>
      <w:r>
        <w:rPr>
          <w:rStyle w:val="translated-span"/>
          <w:rFonts w:ascii="Calibri" w:hAnsi="Calibri"/>
        </w:rPr>
        <w:t>问题创建、打开的</w:t>
      </w:r>
      <w:r>
        <w:rPr>
          <w:rStyle w:val="translated-span"/>
          <w:rFonts w:ascii="Calibri" w:hAnsi="Calibri"/>
        </w:rPr>
        <w:t>pull</w:t>
      </w:r>
      <w:r>
        <w:rPr>
          <w:rStyle w:val="translated-span"/>
          <w:rFonts w:ascii="Calibri" w:hAnsi="Calibri"/>
        </w:rPr>
        <w:t>请求和其他开发活动触发</w:t>
      </w:r>
      <w:r>
        <w:rPr>
          <w:rStyle w:val="translated-span"/>
          <w:rFonts w:ascii="Calibri" w:hAnsi="Calibri"/>
        </w:rPr>
        <w:t>。</w:t>
      </w:r>
      <w:r>
        <w:rPr>
          <w:rStyle w:val="translated-span"/>
          <w:rFonts w:ascii="Calibri" w:hAnsi="Calibri"/>
        </w:rPr>
        <w:t>在我们的例子中，我们主要关注推送事件，当提交被推送到存储库分支时会触发推送事件</w:t>
      </w:r>
      <w:r>
        <w:rPr>
          <w:rStyle w:val="translated-span"/>
          <w:rFonts w:ascii="Calibri" w:hAnsi="Calibri"/>
        </w:rPr>
        <w:t>。</w:t>
      </w:r>
      <w:r>
        <w:rPr>
          <w:rStyle w:val="translated-span"/>
          <w:rFonts w:ascii="Calibri" w:hAnsi="Calibri"/>
        </w:rPr>
        <w:t>为了只收集</w:t>
      </w:r>
      <w:r>
        <w:rPr>
          <w:rStyle w:val="translated-span"/>
          <w:rFonts w:ascii="Calibri" w:hAnsi="Calibri"/>
        </w:rPr>
        <w:t>bug</w:t>
      </w:r>
      <w:r>
        <w:rPr>
          <w:rStyle w:val="translated-span"/>
          <w:rFonts w:ascii="Calibri" w:hAnsi="Calibri"/>
        </w:rPr>
        <w:t>修复提交，我们采用了基于关键字的启发式方法</w:t>
      </w:r>
      <w:r>
        <w:rPr>
          <w:rStyle w:val="translated-span"/>
          <w:rFonts w:ascii="Calibri" w:hAnsi="Calibri"/>
        </w:rPr>
        <w:t>[13]</w:t>
      </w:r>
      <w:r>
        <w:rPr>
          <w:rStyle w:val="translated-span"/>
          <w:rFonts w:ascii="Calibri" w:hAnsi="Calibri"/>
        </w:rPr>
        <w:t>：如果提交消息包含关键字（</w:t>
      </w:r>
      <w:r>
        <w:rPr>
          <w:rStyle w:val="translated-span"/>
          <w:rFonts w:ascii="Calibri" w:hAnsi="Calibri"/>
        </w:rPr>
        <w:t>fix</w:t>
      </w:r>
      <w:r>
        <w:rPr>
          <w:rStyle w:val="translated-span"/>
          <w:rFonts w:ascii="Calibri" w:hAnsi="Calibri"/>
        </w:rPr>
        <w:t>或</w:t>
      </w:r>
      <w:r>
        <w:rPr>
          <w:rStyle w:val="translated-span"/>
          <w:rFonts w:ascii="Calibri" w:hAnsi="Calibri"/>
        </w:rPr>
        <w:t>solv</w:t>
      </w:r>
      <w:r>
        <w:rPr>
          <w:rStyle w:val="translated-span"/>
          <w:rFonts w:ascii="Calibri" w:hAnsi="Calibri"/>
        </w:rPr>
        <w:t>e</w:t>
      </w:r>
      <w:r>
        <w:rPr>
          <w:rStyle w:val="translated-span"/>
          <w:rFonts w:ascii="Calibri" w:hAnsi="Calibri"/>
        </w:rPr>
        <w:t>或</w:t>
      </w:r>
      <w:r>
        <w:rPr>
          <w:rStyle w:val="translated-span"/>
          <w:rFonts w:ascii="Calibri" w:hAnsi="Calibri"/>
        </w:rPr>
        <w:t>repair</w:t>
      </w:r>
      <w:r>
        <w:rPr>
          <w:rStyle w:val="translated-span"/>
          <w:rFonts w:ascii="Calibri" w:hAnsi="Calibri"/>
        </w:rPr>
        <w:t>）和（</w:t>
      </w:r>
      <w:r>
        <w:rPr>
          <w:rStyle w:val="translated-span"/>
          <w:rFonts w:ascii="Calibri" w:hAnsi="Calibri"/>
        </w:rPr>
        <w:t>bug</w:t>
      </w:r>
      <w:r>
        <w:rPr>
          <w:rStyle w:val="translated-span"/>
          <w:rFonts w:ascii="Calibri" w:hAnsi="Calibri"/>
        </w:rPr>
        <w:t>或</w:t>
      </w:r>
      <w:r>
        <w:rPr>
          <w:rStyle w:val="translated-span"/>
          <w:rFonts w:ascii="Calibri" w:hAnsi="Calibri"/>
        </w:rPr>
        <w:t>issue</w:t>
      </w:r>
      <w:r>
        <w:rPr>
          <w:rStyle w:val="translated-span"/>
          <w:rFonts w:ascii="Calibri" w:hAnsi="Calibri"/>
        </w:rPr>
        <w:t>或</w:t>
      </w:r>
      <w:r>
        <w:rPr>
          <w:rStyle w:val="translated-span"/>
          <w:rFonts w:ascii="Calibri" w:hAnsi="Calibri"/>
        </w:rPr>
        <w:t>problem</w:t>
      </w:r>
      <w:r>
        <w:rPr>
          <w:rStyle w:val="translated-span"/>
          <w:rFonts w:ascii="Calibri" w:hAnsi="Calibri"/>
        </w:rPr>
        <w:t>或</w:t>
      </w:r>
      <w:r>
        <w:rPr>
          <w:rStyle w:val="translated-span"/>
          <w:rFonts w:ascii="Calibri" w:hAnsi="Calibri"/>
        </w:rPr>
        <w:t>error</w:t>
      </w:r>
      <w:r>
        <w:rPr>
          <w:rStyle w:val="translated-span"/>
          <w:rFonts w:ascii="Calibri" w:hAnsi="Calibri"/>
        </w:rPr>
        <w:t>或</w:t>
      </w:r>
      <w:r>
        <w:rPr>
          <w:rStyle w:val="translated-span"/>
          <w:rFonts w:ascii="Calibri" w:hAnsi="Calibri"/>
        </w:rPr>
        <w:t>fault</w:t>
      </w:r>
      <w:r>
        <w:rPr>
          <w:rStyle w:val="translated-span"/>
          <w:rFonts w:ascii="Calibri" w:hAnsi="Calibri"/>
        </w:rPr>
        <w:t>或漏洞），我们将其视为</w:t>
      </w:r>
      <w:r>
        <w:rPr>
          <w:rStyle w:val="translated-span"/>
          <w:rFonts w:ascii="Calibri" w:hAnsi="Calibri"/>
        </w:rPr>
        <w:t>bug</w:t>
      </w:r>
      <w:r>
        <w:rPr>
          <w:rStyle w:val="translated-span"/>
          <w:rFonts w:ascii="Calibri" w:hAnsi="Calibri"/>
        </w:rPr>
        <w:t>修复提交，并将其添加到我们的语料库中</w:t>
      </w:r>
      <w:r>
        <w:rPr>
          <w:rStyle w:val="translated-span"/>
          <w:rFonts w:ascii="Calibri" w:hAnsi="Calibri"/>
        </w:rPr>
        <w:t>。</w:t>
      </w:r>
      <w:r>
        <w:rPr>
          <w:rStyle w:val="translated-span"/>
          <w:rFonts w:ascii="Calibri" w:hAnsi="Calibri"/>
        </w:rPr>
        <w:t>我们总共分析了</w:t>
      </w:r>
      <w:r>
        <w:rPr>
          <w:rStyle w:val="translated-span"/>
          <w:rFonts w:ascii="Calibri" w:hAnsi="Calibri"/>
        </w:rPr>
        <w:t>7.3</w:t>
      </w:r>
      <w:r>
        <w:rPr>
          <w:rStyle w:val="translated-span"/>
          <w:rFonts w:ascii="Calibri" w:hAnsi="Calibri"/>
        </w:rPr>
        <w:t>亿个提交，并选择了</w:t>
      </w:r>
      <w:r>
        <w:rPr>
          <w:rStyle w:val="translated-span"/>
          <w:rFonts w:ascii="Calibri" w:hAnsi="Calibri"/>
        </w:rPr>
        <w:t>2100</w:t>
      </w:r>
      <w:r>
        <w:rPr>
          <w:rStyle w:val="translated-span"/>
          <w:rFonts w:ascii="Calibri" w:hAnsi="Calibri"/>
        </w:rPr>
        <w:t>万个确定为</w:t>
      </w:r>
      <w:r>
        <w:rPr>
          <w:rStyle w:val="translated-span"/>
          <w:rFonts w:ascii="Calibri" w:hAnsi="Calibri"/>
        </w:rPr>
        <w:t>bug</w:t>
      </w:r>
      <w:r>
        <w:rPr>
          <w:rStyle w:val="translated-span"/>
          <w:rFonts w:ascii="Calibri" w:hAnsi="Calibri"/>
        </w:rPr>
        <w:t>修复提交的提交</w:t>
      </w:r>
      <w:r>
        <w:rPr>
          <w:rStyle w:val="translated-span"/>
          <w:rFonts w:ascii="Calibri" w:hAnsi="Calibri"/>
        </w:rPr>
        <w:t>。</w:t>
      </w:r>
    </w:p>
    <w:p w:rsidR="00000000" w:rsidRDefault="00036FCF">
      <w:pPr>
        <w:spacing w:after="0"/>
        <w:ind w:left="1195"/>
      </w:pPr>
      <w:r>
        <w:rPr>
          <w:rStyle w:val="translated-span"/>
        </w:rPr>
        <w:t>在我们的实验中，我们把</w:t>
      </w:r>
      <w:r>
        <w:rPr>
          <w:rStyle w:val="translated-span"/>
        </w:rPr>
        <w:t>C</w:t>
      </w:r>
      <w:r>
        <w:rPr>
          <w:rStyle w:val="translated-span"/>
        </w:rPr>
        <w:t>代码作为自动修复的目标编程语言</w:t>
      </w:r>
      <w:r>
        <w:rPr>
          <w:rStyle w:val="translated-span"/>
        </w:rPr>
        <w:t>。</w:t>
      </w:r>
      <w:r>
        <w:rPr>
          <w:rStyle w:val="translated-span"/>
        </w:rPr>
        <w:t>因此，我们根据文件扩展名进一步过滤</w:t>
      </w:r>
      <w:r>
        <w:rPr>
          <w:rStyle w:val="translated-span"/>
        </w:rPr>
        <w:t>bug</w:t>
      </w:r>
      <w:r>
        <w:rPr>
          <w:rStyle w:val="translated-span"/>
        </w:rPr>
        <w:t>修复提交</w:t>
      </w:r>
      <w:r>
        <w:rPr>
          <w:rStyle w:val="translated-span"/>
        </w:rPr>
        <w:t>。</w:t>
      </w:r>
      <w:r>
        <w:rPr>
          <w:rStyle w:val="translated-span"/>
        </w:rPr>
        <w:t>我们删除了没有修复任何以</w:t>
      </w:r>
      <w:r>
        <w:rPr>
          <w:rStyle w:val="translated-span"/>
        </w:rPr>
        <w:t>“.c”</w:t>
      </w:r>
      <w:r>
        <w:rPr>
          <w:rStyle w:val="translated-span"/>
        </w:rPr>
        <w:t>结尾的文件的提交，这就留下了</w:t>
      </w:r>
      <w:r>
        <w:rPr>
          <w:rStyle w:val="translated-span"/>
        </w:rPr>
        <w:t>910000</w:t>
      </w:r>
      <w:r>
        <w:rPr>
          <w:rStyle w:val="translated-span"/>
        </w:rPr>
        <w:t>个错误的</w:t>
      </w:r>
      <w:r>
        <w:rPr>
          <w:rStyle w:val="translated-span"/>
        </w:rPr>
        <w:t>c</w:t>
      </w:r>
      <w:r>
        <w:rPr>
          <w:rStyle w:val="translated-span"/>
        </w:rPr>
        <w:t>提交</w:t>
      </w:r>
      <w:r>
        <w:rPr>
          <w:rStyle w:val="translated-span"/>
        </w:rPr>
        <w:t>。</w:t>
      </w:r>
      <w:r>
        <w:rPr>
          <w:rStyle w:val="translated-span"/>
        </w:rPr>
        <w:t>然后，对于每个提交，我们提取在提交中更改的函数对</w:t>
      </w:r>
      <w:r>
        <w:rPr>
          <w:rStyle w:val="translated-span"/>
        </w:rPr>
        <w:t>。</w:t>
      </w:r>
      <w:r>
        <w:rPr>
          <w:rStyle w:val="translated-span"/>
        </w:rPr>
        <w:t>我们学习的是函数级的变化，而不是文件级的变</w:t>
      </w:r>
      <w:r>
        <w:rPr>
          <w:rStyle w:val="translated-span"/>
        </w:rPr>
        <w:t>化，因为</w:t>
      </w:r>
      <w:r>
        <w:rPr>
          <w:rStyle w:val="translated-span"/>
        </w:rPr>
        <w:t>seq2seq</w:t>
      </w:r>
      <w:r>
        <w:rPr>
          <w:rStyle w:val="translated-span"/>
        </w:rPr>
        <w:t>需要长时间的输入和输出</w:t>
      </w:r>
      <w:r>
        <w:rPr>
          <w:rStyle w:val="translated-span"/>
        </w:rPr>
        <w:t>[14]</w:t>
      </w:r>
      <w:r>
        <w:rPr>
          <w:rStyle w:val="translated-span"/>
        </w:rPr>
        <w:t>。</w:t>
      </w:r>
      <w:r>
        <w:rPr>
          <w:rStyle w:val="translated-span"/>
        </w:rPr>
        <w:t>为了识别函数级更改，我们使用</w:t>
      </w:r>
      <w:r>
        <w:rPr>
          <w:rStyle w:val="translated-span"/>
        </w:rPr>
        <w:t>GNU</w:t>
      </w:r>
      <w:r>
        <w:rPr>
          <w:rStyle w:val="translated-span"/>
        </w:rPr>
        <w:t>编译器预处理器删除所有注释，并且只提取更改的函数</w:t>
      </w:r>
      <w:r>
        <w:rPr>
          <w:rStyle w:val="translated-span"/>
        </w:rPr>
        <w:t>。</w:t>
      </w:r>
      <w:r>
        <w:rPr>
          <w:rStyle w:val="translated-span"/>
        </w:rPr>
        <w:t>然后，我们使用</w:t>
      </w:r>
      <w:r>
        <w:rPr>
          <w:rStyle w:val="translated-span"/>
        </w:rPr>
        <w:t>Clang</w:t>
      </w:r>
      <w:r>
        <w:rPr>
          <w:rStyle w:val="translated-span"/>
        </w:rPr>
        <w:t>来解析和标记函数源代码</w:t>
      </w:r>
      <w:r>
        <w:rPr>
          <w:rStyle w:val="translated-span"/>
        </w:rPr>
        <w:t>。</w:t>
      </w:r>
    </w:p>
    <w:p w:rsidR="00000000" w:rsidRDefault="00036FCF">
      <w:pPr>
        <w:ind w:left="1195"/>
      </w:pPr>
      <w:r>
        <w:rPr>
          <w:rStyle w:val="translated-span"/>
        </w:rPr>
        <w:t>最后，我们得到了</w:t>
      </w:r>
      <w:r>
        <w:rPr>
          <w:rStyle w:val="translated-span"/>
        </w:rPr>
        <w:t>1806879</w:t>
      </w:r>
      <w:r>
        <w:rPr>
          <w:rStyle w:val="translated-span"/>
        </w:rPr>
        <w:t>个函数级的变化，在删除重复项后减少到</w:t>
      </w:r>
      <w:r>
        <w:rPr>
          <w:rStyle w:val="translated-span"/>
        </w:rPr>
        <w:t>642399</w:t>
      </w:r>
      <w:r>
        <w:rPr>
          <w:rStyle w:val="translated-span"/>
        </w:rPr>
        <w:t>个</w:t>
      </w:r>
      <w:r>
        <w:rPr>
          <w:rStyle w:val="translated-span"/>
        </w:rPr>
        <w:t>。</w:t>
      </w:r>
      <w:r>
        <w:rPr>
          <w:rStyle w:val="translated-span"/>
        </w:rPr>
        <w:t>函数的大小各不相同，我们观察到有些</w:t>
      </w:r>
      <w:r>
        <w:rPr>
          <w:rStyle w:val="translated-span"/>
        </w:rPr>
        <w:t>C</w:t>
      </w:r>
      <w:r>
        <w:rPr>
          <w:rStyle w:val="translated-span"/>
        </w:rPr>
        <w:t>函数仍然太大，无法用</w:t>
      </w:r>
      <w:r>
        <w:rPr>
          <w:rStyle w:val="translated-span"/>
        </w:rPr>
        <w:t>seq2seq</w:t>
      </w:r>
      <w:r>
        <w:rPr>
          <w:rStyle w:val="translated-span"/>
        </w:rPr>
        <w:t>学习</w:t>
      </w:r>
      <w:r>
        <w:rPr>
          <w:rStyle w:val="translated-span"/>
        </w:rPr>
        <w:t>。</w:t>
      </w:r>
      <w:r>
        <w:rPr>
          <w:rStyle w:val="translated-span"/>
        </w:rPr>
        <w:t>因此，我们进一步将训练数据集划分为，和，其中更改前后的函数长度分别限制为</w:t>
      </w:r>
      <w:r>
        <w:rPr>
          <w:rStyle w:val="translated-span"/>
        </w:rPr>
        <w:t>200</w:t>
      </w:r>
      <w:r>
        <w:rPr>
          <w:rStyle w:val="translated-span"/>
        </w:rPr>
        <w:t>、</w:t>
      </w:r>
      <w:r>
        <w:rPr>
          <w:rStyle w:val="translated-span"/>
        </w:rPr>
        <w:t>100</w:t>
      </w:r>
      <w:r>
        <w:rPr>
          <w:rStyle w:val="translated-span"/>
        </w:rPr>
        <w:t>和</w:t>
      </w:r>
      <w:r>
        <w:rPr>
          <w:rStyle w:val="translated-span"/>
        </w:rPr>
        <w:t>50</w:t>
      </w:r>
      <w:r>
        <w:rPr>
          <w:rStyle w:val="translated-span"/>
        </w:rPr>
        <w:t>个令牌</w:t>
      </w:r>
      <w:r>
        <w:rPr>
          <w:rStyle w:val="translated-span"/>
        </w:rPr>
        <w:t>。</w:t>
      </w:r>
      <w:r>
        <w:rPr>
          <w:rStyle w:val="translated-span"/>
        </w:rPr>
        <w:t>在和中，我们分别有</w:t>
      </w:r>
      <w:r>
        <w:rPr>
          <w:rStyle w:val="translated-span"/>
        </w:rPr>
        <w:t>299976</w:t>
      </w:r>
      <w:r>
        <w:rPr>
          <w:rStyle w:val="translated-span"/>
        </w:rPr>
        <w:t>、</w:t>
      </w:r>
      <w:r>
        <w:rPr>
          <w:rStyle w:val="translated-span"/>
        </w:rPr>
        <w:t>146051</w:t>
      </w:r>
      <w:r>
        <w:rPr>
          <w:rStyle w:val="translated-span"/>
        </w:rPr>
        <w:t>和</w:t>
      </w:r>
      <w:r>
        <w:rPr>
          <w:rStyle w:val="translated-span"/>
        </w:rPr>
        <w:t>49340</w:t>
      </w:r>
      <w:r>
        <w:rPr>
          <w:rStyle w:val="translated-span"/>
        </w:rPr>
        <w:t>个功能级别</w:t>
      </w:r>
      <w:r>
        <w:rPr>
          <w:rStyle w:val="translated-span"/>
        </w:rPr>
        <w:t>更改</w:t>
      </w:r>
      <w:r>
        <w:rPr>
          <w:rStyle w:val="translated-span"/>
        </w:rPr>
        <w:t>。</w:t>
      </w:r>
      <w:r>
        <w:rPr>
          <w:rStyle w:val="translated-span"/>
        </w:rPr>
        <w:t>变更前的函数代码作为</w:t>
      </w:r>
      <w:r>
        <w:rPr>
          <w:rStyle w:val="translated-span"/>
        </w:rPr>
        <w:t>seq2seq</w:t>
      </w:r>
      <w:r>
        <w:rPr>
          <w:rStyle w:val="translated-span"/>
        </w:rPr>
        <w:t>模型的输入，变更后的函数作为训练的地面真值输出</w:t>
      </w:r>
      <w:r>
        <w:rPr>
          <w:rStyle w:val="translated-span"/>
        </w:rPr>
        <w:t>。</w:t>
      </w:r>
      <w:r>
        <w:rPr>
          <w:rStyle w:val="translated-span"/>
          <w:rFonts w:ascii="Cambria" w:hAnsi="Cambria"/>
          <w:i/>
          <w:iCs/>
          <w:sz w:val="22"/>
          <w:szCs w:val="22"/>
        </w:rPr>
        <w:t>d</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10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5</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10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50</w:t>
      </w:r>
    </w:p>
    <w:p w:rsidR="00000000" w:rsidRDefault="00036FCF">
      <w:pPr>
        <w:spacing w:after="367"/>
        <w:ind w:left="1195"/>
      </w:pPr>
      <w:r>
        <w:rPr>
          <w:rStyle w:val="translated-span"/>
          <w:rFonts w:ascii="Calibri" w:hAnsi="Calibri"/>
        </w:rPr>
        <w:t>测试数据集</w:t>
      </w:r>
      <w:r>
        <w:rPr>
          <w:rStyle w:val="translated-span"/>
          <w:rFonts w:ascii="Calibri" w:hAnsi="Calibri"/>
        </w:rPr>
        <w:t>。</w:t>
      </w:r>
      <w:r>
        <w:rPr>
          <w:rStyle w:val="translated-span"/>
          <w:rFonts w:ascii="Calibri" w:hAnsi="Calibri"/>
        </w:rPr>
        <w:t>我们还收集了一个数据集来测试</w:t>
      </w:r>
      <w:r>
        <w:rPr>
          <w:rStyle w:val="translated-span"/>
          <w:rFonts w:ascii="Calibri" w:hAnsi="Calibri"/>
        </w:rPr>
        <w:t>seq2seq</w:t>
      </w:r>
      <w:r>
        <w:rPr>
          <w:rStyle w:val="translated-span"/>
          <w:rFonts w:ascii="Calibri" w:hAnsi="Calibri"/>
        </w:rPr>
        <w:t>修复实际漏洞的能力</w:t>
      </w:r>
      <w:r>
        <w:rPr>
          <w:rStyle w:val="translated-span"/>
          <w:rFonts w:ascii="Calibri" w:hAnsi="Calibri"/>
        </w:rPr>
        <w:t>。</w:t>
      </w:r>
      <w:r>
        <w:rPr>
          <w:rStyle w:val="translated-span"/>
          <w:rFonts w:ascii="Calibri" w:hAnsi="Calibri"/>
        </w:rPr>
        <w:t>我们使用</w:t>
      </w:r>
      <w:r>
        <w:rPr>
          <w:rStyle w:val="translated-span"/>
          <w:rFonts w:ascii="Calibri" w:hAnsi="Calibri"/>
        </w:rPr>
        <w:t>Data7[15]</w:t>
      </w:r>
      <w:r>
        <w:rPr>
          <w:rStyle w:val="translated-span"/>
          <w:rFonts w:ascii="Calibri" w:hAnsi="Calibri"/>
        </w:rPr>
        <w:t>从四个著名的项目中收集具有</w:t>
      </w:r>
      <w:r>
        <w:rPr>
          <w:rStyle w:val="translated-span"/>
          <w:rFonts w:ascii="Calibri" w:hAnsi="Calibri"/>
        </w:rPr>
        <w:t>CVE</w:t>
      </w:r>
      <w:r>
        <w:rPr>
          <w:rStyle w:val="translated-span"/>
          <w:rFonts w:ascii="Calibri" w:hAnsi="Calibri"/>
        </w:rPr>
        <w:t>标识符的已知漏洞：</w:t>
      </w:r>
      <w:r>
        <w:rPr>
          <w:rStyle w:val="translated-span"/>
          <w:rFonts w:ascii="Calibri" w:hAnsi="Calibri"/>
        </w:rPr>
        <w:t>Linux kernel</w:t>
      </w:r>
      <w:r>
        <w:rPr>
          <w:rStyle w:val="translated-span"/>
          <w:rFonts w:ascii="Calibri" w:hAnsi="Calibri"/>
        </w:rPr>
        <w:t>、</w:t>
      </w:r>
      <w:r>
        <w:rPr>
          <w:rStyle w:val="translated-span"/>
          <w:rFonts w:ascii="Calibri" w:hAnsi="Calibri"/>
        </w:rPr>
        <w:t>OpenSSL</w:t>
      </w:r>
      <w:r>
        <w:rPr>
          <w:rStyle w:val="translated-span"/>
          <w:rFonts w:ascii="Calibri" w:hAnsi="Calibri"/>
        </w:rPr>
        <w:t>、</w:t>
      </w:r>
      <w:r>
        <w:rPr>
          <w:rStyle w:val="translated-span"/>
          <w:rFonts w:ascii="Calibri" w:hAnsi="Calibri"/>
        </w:rPr>
        <w:t>systemd</w:t>
      </w:r>
      <w:r>
        <w:rPr>
          <w:rStyle w:val="translated-span"/>
          <w:rFonts w:ascii="Calibri" w:hAnsi="Calibri"/>
        </w:rPr>
        <w:t>和</w:t>
      </w:r>
      <w:r>
        <w:rPr>
          <w:rStyle w:val="translated-span"/>
          <w:rFonts w:ascii="Calibri" w:hAnsi="Calibri"/>
        </w:rPr>
        <w:t>Wireshark</w:t>
      </w:r>
      <w:r>
        <w:rPr>
          <w:rStyle w:val="translated-span"/>
          <w:rFonts w:ascii="Calibri" w:hAnsi="Calibri"/>
        </w:rPr>
        <w:t>。</w:t>
      </w:r>
      <w:r>
        <w:rPr>
          <w:rStyle w:val="translated-span"/>
          <w:rFonts w:ascii="Calibri" w:hAnsi="Calibri"/>
        </w:rPr>
        <w:t>测试数据集中的每个示例都包含一个</w:t>
      </w:r>
      <w:r>
        <w:rPr>
          <w:rStyle w:val="translated-span"/>
          <w:rFonts w:ascii="Calibri" w:hAnsi="Calibri"/>
        </w:rPr>
        <w:t>CVE</w:t>
      </w:r>
      <w:r>
        <w:rPr>
          <w:rStyle w:val="translated-span"/>
          <w:rFonts w:ascii="Calibri" w:hAnsi="Calibri"/>
        </w:rPr>
        <w:t>编号和一个修复该漏洞的提交列表</w:t>
      </w:r>
      <w:r>
        <w:rPr>
          <w:rStyle w:val="translated-span"/>
          <w:rFonts w:ascii="Calibri" w:hAnsi="Calibri"/>
        </w:rPr>
        <w:t>。</w:t>
      </w:r>
      <w:r>
        <w:rPr>
          <w:rStyle w:val="translated-span"/>
          <w:rFonts w:ascii="Calibri" w:hAnsi="Calibri"/>
        </w:rPr>
        <w:t>接下来，我们从这些漏洞中提取函数级别的更改，并将其称为易受攻击的函数</w:t>
      </w:r>
      <w:r>
        <w:rPr>
          <w:rStyle w:val="translated-span"/>
          <w:rFonts w:ascii="Calibri" w:hAnsi="Calibri"/>
        </w:rPr>
        <w:t>。</w:t>
      </w:r>
      <w:r>
        <w:rPr>
          <w:rStyle w:val="translated-span"/>
          <w:rFonts w:ascii="Calibri" w:hAnsi="Calibri"/>
        </w:rPr>
        <w:t>我们认为一</w:t>
      </w:r>
      <w:r>
        <w:rPr>
          <w:rStyle w:val="translated-span"/>
          <w:rFonts w:ascii="Calibri" w:hAnsi="Calibri"/>
        </w:rPr>
        <w:t>个漏洞是完全固定的，如果它的所有脆弱的功能是固定的</w:t>
      </w:r>
      <w:r>
        <w:rPr>
          <w:rStyle w:val="translated-span"/>
          <w:rFonts w:ascii="Calibri" w:hAnsi="Calibri"/>
        </w:rPr>
        <w:t>。</w:t>
      </w:r>
      <w:r>
        <w:rPr>
          <w:rStyle w:val="translated-span"/>
          <w:rFonts w:ascii="Calibri" w:hAnsi="Calibri"/>
        </w:rPr>
        <w:t>如果某个漏洞的至少一个脆弱功能已修复，则该漏洞部分已修复</w:t>
      </w:r>
      <w:r>
        <w:rPr>
          <w:rStyle w:val="translated-span"/>
          <w:rFonts w:ascii="Calibri" w:hAnsi="Calibri"/>
        </w:rPr>
        <w:t>。</w:t>
      </w:r>
      <w:r>
        <w:rPr>
          <w:rStyle w:val="translated-span"/>
          <w:rFonts w:ascii="Calibri" w:hAnsi="Calibri"/>
        </w:rPr>
        <w:t>测试集和仅包含易受攻击的函数，其中更改前后的令牌长度分别限制为</w:t>
      </w:r>
      <w:r>
        <w:rPr>
          <w:rStyle w:val="translated-span"/>
          <w:rFonts w:ascii="Calibri" w:hAnsi="Calibri"/>
        </w:rPr>
        <w:t>200</w:t>
      </w:r>
      <w:r>
        <w:rPr>
          <w:rStyle w:val="translated-span"/>
          <w:rFonts w:ascii="Calibri" w:hAnsi="Calibri"/>
        </w:rPr>
        <w:t>、</w:t>
      </w:r>
      <w:r>
        <w:rPr>
          <w:rStyle w:val="translated-span"/>
          <w:rFonts w:ascii="Calibri" w:hAnsi="Calibri"/>
        </w:rPr>
        <w:t>100</w:t>
      </w:r>
      <w:r>
        <w:rPr>
          <w:rStyle w:val="translated-span"/>
          <w:rFonts w:ascii="Calibri" w:hAnsi="Calibri"/>
        </w:rPr>
        <w:t>和</w:t>
      </w:r>
      <w:r>
        <w:rPr>
          <w:rStyle w:val="translated-span"/>
          <w:rFonts w:ascii="Calibri" w:hAnsi="Calibri"/>
        </w:rPr>
        <w:t>50</w:t>
      </w:r>
      <w:r>
        <w:rPr>
          <w:rStyle w:val="translated-span"/>
          <w:rFonts w:ascii="Calibri" w:hAnsi="Calibri"/>
        </w:rPr>
        <w:t>个令牌</w:t>
      </w:r>
      <w:r>
        <w:rPr>
          <w:rStyle w:val="translated-span"/>
          <w:rFonts w:ascii="Calibri" w:hAnsi="Calibri"/>
        </w:rPr>
        <w:t>。</w:t>
      </w:r>
      <w:r>
        <w:rPr>
          <w:rStyle w:val="translated-span"/>
          <w:rFonts w:ascii="Calibri" w:hAnsi="Calibri"/>
        </w:rPr>
        <w:t>例如，我们有</w:t>
      </w:r>
      <w:r>
        <w:rPr>
          <w:rStyle w:val="translated-span"/>
          <w:rFonts w:ascii="Calibri" w:hAnsi="Calibri"/>
        </w:rPr>
        <w:t>1615</w:t>
      </w:r>
      <w:r>
        <w:rPr>
          <w:rStyle w:val="translated-span"/>
          <w:rFonts w:ascii="Calibri" w:hAnsi="Calibri"/>
        </w:rPr>
        <w:t>个易受攻击的函数，代表</w:t>
      </w:r>
      <w:r>
        <w:rPr>
          <w:rStyle w:val="translated-span"/>
          <w:rFonts w:ascii="Calibri" w:hAnsi="Calibri"/>
        </w:rPr>
        <w:t>630</w:t>
      </w:r>
      <w:r>
        <w:rPr>
          <w:rStyle w:val="translated-span"/>
          <w:rFonts w:ascii="Calibri" w:hAnsi="Calibri"/>
        </w:rPr>
        <w:t>个漏洞</w:t>
      </w:r>
      <w:r>
        <w:rPr>
          <w:rStyle w:val="translated-span"/>
          <w:rFonts w:ascii="Calibri" w:hAnsi="Calibri"/>
        </w:rPr>
        <w:t>。</w:t>
      </w:r>
      <w:r>
        <w:rPr>
          <w:rStyle w:val="translated-span"/>
          <w:rFonts w:ascii="Calibri" w:hAnsi="Calibri"/>
        </w:rPr>
        <w:t>例如，我们有</w:t>
      </w:r>
      <w:r>
        <w:rPr>
          <w:rStyle w:val="translated-span"/>
          <w:rFonts w:ascii="Calibri" w:hAnsi="Calibri"/>
        </w:rPr>
        <w:t>725</w:t>
      </w:r>
      <w:r>
        <w:rPr>
          <w:rStyle w:val="translated-span"/>
          <w:rFonts w:ascii="Calibri" w:hAnsi="Calibri"/>
        </w:rPr>
        <w:t>个易受攻击的函数，代表</w:t>
      </w:r>
      <w:r>
        <w:rPr>
          <w:rStyle w:val="translated-span"/>
          <w:rFonts w:ascii="Calibri" w:hAnsi="Calibri"/>
        </w:rPr>
        <w:t>288</w:t>
      </w:r>
      <w:r>
        <w:rPr>
          <w:rStyle w:val="translated-span"/>
          <w:rFonts w:ascii="Calibri" w:hAnsi="Calibri"/>
        </w:rPr>
        <w:t>个漏洞</w:t>
      </w:r>
      <w:r>
        <w:rPr>
          <w:rStyle w:val="translated-span"/>
          <w:rFonts w:ascii="Calibri" w:hAnsi="Calibri"/>
        </w:rPr>
        <w:t>。</w:t>
      </w:r>
      <w:r>
        <w:rPr>
          <w:rStyle w:val="translated-span"/>
          <w:rFonts w:ascii="Calibri" w:hAnsi="Calibri"/>
        </w:rPr>
        <w:t>例如，我们有</w:t>
      </w:r>
      <w:r>
        <w:rPr>
          <w:rStyle w:val="translated-span"/>
          <w:rFonts w:ascii="Calibri" w:hAnsi="Calibri"/>
        </w:rPr>
        <w:t>120</w:t>
      </w:r>
      <w:r>
        <w:rPr>
          <w:rStyle w:val="translated-span"/>
          <w:rFonts w:ascii="Calibri" w:hAnsi="Calibri"/>
        </w:rPr>
        <w:t>个易受攻击的函数，分布在</w:t>
      </w:r>
      <w:r>
        <w:rPr>
          <w:rStyle w:val="translated-span"/>
          <w:rFonts w:ascii="Calibri" w:hAnsi="Calibri"/>
        </w:rPr>
        <w:t>85</w:t>
      </w:r>
      <w:r>
        <w:rPr>
          <w:rStyle w:val="translated-span"/>
          <w:rFonts w:ascii="Calibri" w:hAnsi="Calibri"/>
        </w:rPr>
        <w:t>个易受攻击的函数上</w:t>
      </w:r>
      <w:r>
        <w:rPr>
          <w:rStyle w:val="translated-span"/>
          <w:rFonts w:ascii="Calibri" w:hAnsi="Calibri"/>
        </w:rPr>
        <w:t>。</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10</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50</w:t>
      </w:r>
      <w:r>
        <w:rPr>
          <w:rFonts w:ascii="Cambria" w:hAnsi="Cambria"/>
          <w:sz w:val="22"/>
          <w:szCs w:val="22"/>
          <w:vertAlign w:val="subscript"/>
        </w:rPr>
        <w:t xml:space="preserve"> </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10</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50</w:t>
      </w:r>
    </w:p>
    <w:p w:rsidR="00000000" w:rsidRDefault="00036FCF">
      <w:pPr>
        <w:pStyle w:val="1"/>
        <w:spacing w:after="47"/>
        <w:ind w:left="-5"/>
      </w:pPr>
      <w:r>
        <w:rPr>
          <w:rStyle w:val="translated-span"/>
        </w:rPr>
        <w:t>实验装</w:t>
      </w:r>
      <w:r>
        <w:rPr>
          <w:rStyle w:val="translated-span"/>
        </w:rPr>
        <w:t>置</w:t>
      </w:r>
    </w:p>
    <w:p w:rsidR="00000000" w:rsidRDefault="00036FCF">
      <w:pPr>
        <w:ind w:left="-15" w:right="1156"/>
      </w:pPr>
      <w:r>
        <w:rPr>
          <w:rStyle w:val="translated-span"/>
        </w:rPr>
        <w:t>训练数据集，随机分为训练数据和验证数据，</w:t>
      </w:r>
      <w:r>
        <w:rPr>
          <w:rStyle w:val="translated-span"/>
        </w:rPr>
        <w:t>98%</w:t>
      </w:r>
      <w:r>
        <w:rPr>
          <w:rStyle w:val="translated-span"/>
        </w:rPr>
        <w:t>为训练数据，</w:t>
      </w:r>
      <w:r>
        <w:rPr>
          <w:rStyle w:val="translated-span"/>
        </w:rPr>
        <w:t>2%</w:t>
      </w:r>
      <w:r>
        <w:rPr>
          <w:rStyle w:val="translated-span"/>
        </w:rPr>
        <w:t>为</w:t>
      </w:r>
      <w:r>
        <w:rPr>
          <w:rStyle w:val="translated-span"/>
        </w:rPr>
        <w:t>验证数据</w:t>
      </w:r>
      <w:r>
        <w:rPr>
          <w:rStyle w:val="translated-span"/>
        </w:rPr>
        <w:t>。</w:t>
      </w:r>
      <w:r>
        <w:rPr>
          <w:rStyle w:val="translated-span"/>
        </w:rPr>
        <w:t>通过超参数空间的网格搜索，选择验证精度最高的模型</w:t>
      </w:r>
      <w:r>
        <w:rPr>
          <w:rStyle w:val="translated-span"/>
        </w:rPr>
        <w:t>。</w:t>
      </w:r>
      <w:r>
        <w:rPr>
          <w:rStyle w:val="translated-span"/>
        </w:rPr>
        <w:t>我们在我们的测试数据集上评估结果模型，以及</w:t>
      </w:r>
      <w:r>
        <w:rPr>
          <w:rStyle w:val="translated-span"/>
        </w:rPr>
        <w:t>。</w:t>
      </w:r>
      <w:r>
        <w:rPr>
          <w:rStyle w:val="translated-span"/>
        </w:rPr>
        <w:t>我们在三个数据集上训练三个基线</w:t>
      </w:r>
      <w:r>
        <w:rPr>
          <w:rStyle w:val="translated-span"/>
        </w:rPr>
        <w:t>seq2seq</w:t>
      </w:r>
      <w:r>
        <w:rPr>
          <w:rStyle w:val="translated-span"/>
        </w:rPr>
        <w:t>模型，并将词汇表设置为前</w:t>
      </w:r>
      <w:r>
        <w:rPr>
          <w:rStyle w:val="translated-span"/>
        </w:rPr>
        <w:t>50k</w:t>
      </w:r>
      <w:r>
        <w:rPr>
          <w:rStyle w:val="translated-span"/>
        </w:rPr>
        <w:t>个最常见的标记</w:t>
      </w:r>
      <w:r>
        <w:rPr>
          <w:rStyle w:val="translated-span"/>
        </w:rPr>
        <w:t>。</w:t>
      </w:r>
      <w:r>
        <w:rPr>
          <w:rStyle w:val="translated-span"/>
        </w:rPr>
        <w:t>这些基线代表了最先进的</w:t>
      </w:r>
      <w:r>
        <w:rPr>
          <w:rStyle w:val="translated-span"/>
        </w:rPr>
        <w:t>seq2seq</w:t>
      </w:r>
      <w:r>
        <w:rPr>
          <w:rStyle w:val="translated-span"/>
        </w:rPr>
        <w:t>模型，没有特别注意解决这个罕见的词问题</w:t>
      </w:r>
      <w:r>
        <w:rPr>
          <w:rStyle w:val="translated-span"/>
        </w:rPr>
        <w:t>。</w:t>
      </w:r>
      <w:r>
        <w:rPr>
          <w:rStyle w:val="translated-span"/>
          <w:rFonts w:ascii="Cambria" w:hAnsi="Cambria"/>
          <w:i/>
          <w:iCs/>
          <w:sz w:val="22"/>
          <w:szCs w:val="22"/>
        </w:rPr>
        <w:t>d</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10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50</w:t>
      </w:r>
      <w:r>
        <w:rPr>
          <w:rFonts w:ascii="Cambria" w:hAnsi="Cambria"/>
          <w:sz w:val="22"/>
          <w:szCs w:val="22"/>
          <w:vertAlign w:val="subscript"/>
        </w:rPr>
        <w:t xml:space="preserve"> </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100</w:t>
      </w:r>
      <w:r>
        <w:rPr>
          <w:rFonts w:ascii="Cambria" w:hAnsi="Cambria"/>
          <w:sz w:val="22"/>
          <w:szCs w:val="22"/>
          <w:vertAlign w:val="subscript"/>
        </w:rPr>
        <w:t xml:space="preserve"> </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5</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100</w:t>
      </w:r>
      <w:r>
        <w:rPr>
          <w:rFonts w:ascii="Cambria" w:hAnsi="Cambria"/>
          <w:sz w:val="22"/>
          <w:szCs w:val="22"/>
          <w:vertAlign w:val="subscript"/>
        </w:rPr>
        <w:t xml:space="preserve"> </w:t>
      </w:r>
      <w:r>
        <w:rPr>
          <w:rStyle w:val="translated-span"/>
          <w:rFonts w:ascii="Cambria" w:hAnsi="Cambria"/>
          <w:i/>
          <w:iCs/>
          <w:sz w:val="22"/>
          <w:szCs w:val="22"/>
        </w:rPr>
        <w:t>d</w:t>
      </w:r>
      <w:r>
        <w:rPr>
          <w:rFonts w:ascii="Cambria" w:hAnsi="Cambria"/>
          <w:sz w:val="22"/>
          <w:szCs w:val="22"/>
          <w:vertAlign w:val="subscript"/>
        </w:rPr>
        <w:t xml:space="preserve">50 </w:t>
      </w:r>
    </w:p>
    <w:p w:rsidR="00000000" w:rsidRDefault="00036FCF">
      <w:pPr>
        <w:ind w:left="-15" w:right="1153"/>
      </w:pPr>
      <w:r>
        <w:rPr>
          <w:rStyle w:val="translated-span"/>
        </w:rPr>
        <w:t>接下来，我们将探讨使用</w:t>
      </w:r>
      <w:r>
        <w:rPr>
          <w:rStyle w:val="translated-span"/>
        </w:rPr>
        <w:t>BPE</w:t>
      </w:r>
      <w:r>
        <w:rPr>
          <w:rStyle w:val="translated-span"/>
        </w:rPr>
        <w:t>处理稀有令牌的</w:t>
      </w:r>
      <w:r>
        <w:rPr>
          <w:rStyle w:val="translated-span"/>
        </w:rPr>
        <w:t>seq2seq</w:t>
      </w:r>
      <w:r>
        <w:rPr>
          <w:rStyle w:val="translated-span"/>
        </w:rPr>
        <w:t>模型</w:t>
      </w:r>
      <w:r>
        <w:rPr>
          <w:rStyle w:val="translated-span"/>
        </w:rPr>
        <w:t>。</w:t>
      </w:r>
      <w:r>
        <w:rPr>
          <w:rStyle w:val="translated-span"/>
        </w:rPr>
        <w:t>对于</w:t>
      </w:r>
      <w:r>
        <w:rPr>
          <w:rStyle w:val="translated-span"/>
        </w:rPr>
        <w:t>BPE</w:t>
      </w:r>
      <w:r>
        <w:rPr>
          <w:rStyle w:val="translated-span"/>
        </w:rPr>
        <w:t>配置，我们将子词词汇表的大小设置为</w:t>
      </w:r>
      <w:r>
        <w:rPr>
          <w:rStyle w:val="translated-span"/>
        </w:rPr>
        <w:t>1000</w:t>
      </w:r>
      <w:r>
        <w:rPr>
          <w:rStyle w:val="translated-span"/>
        </w:rPr>
        <w:t>、</w:t>
      </w:r>
      <w:r>
        <w:rPr>
          <w:rStyle w:val="translated-span"/>
        </w:rPr>
        <w:t>5000</w:t>
      </w:r>
      <w:r>
        <w:rPr>
          <w:rStyle w:val="translated-span"/>
        </w:rPr>
        <w:t>或</w:t>
      </w:r>
      <w:r>
        <w:rPr>
          <w:rStyle w:val="translated-span"/>
        </w:rPr>
        <w:t>10000</w:t>
      </w:r>
      <w:r>
        <w:rPr>
          <w:rStyle w:val="translated-span"/>
        </w:rPr>
        <w:t>，即词汇表是源代码标识符</w:t>
      </w:r>
      <w:r>
        <w:rPr>
          <w:rStyle w:val="translated-span"/>
        </w:rPr>
        <w:t>中最常见的</w:t>
      </w:r>
      <w:r>
        <w:rPr>
          <w:rStyle w:val="translated-span"/>
        </w:rPr>
        <w:t>1000</w:t>
      </w:r>
      <w:r>
        <w:rPr>
          <w:rStyle w:val="translated-span"/>
        </w:rPr>
        <w:t>、</w:t>
      </w:r>
      <w:r>
        <w:rPr>
          <w:rStyle w:val="translated-span"/>
        </w:rPr>
        <w:t>5000</w:t>
      </w:r>
      <w:r>
        <w:rPr>
          <w:rStyle w:val="translated-span"/>
        </w:rPr>
        <w:t>或</w:t>
      </w:r>
      <w:r>
        <w:rPr>
          <w:rStyle w:val="translated-span"/>
        </w:rPr>
        <w:t>10000</w:t>
      </w:r>
      <w:r>
        <w:rPr>
          <w:rStyle w:val="translated-span"/>
        </w:rPr>
        <w:t>个子词</w:t>
      </w:r>
      <w:r>
        <w:rPr>
          <w:rStyle w:val="translated-span"/>
        </w:rPr>
        <w:t>。</w:t>
      </w:r>
      <w:r>
        <w:rPr>
          <w:rStyle w:val="translated-span"/>
        </w:rPr>
        <w:t>在获得了最佳</w:t>
      </w:r>
      <w:r>
        <w:rPr>
          <w:rStyle w:val="translated-span"/>
        </w:rPr>
        <w:t>BPE</w:t>
      </w:r>
      <w:r>
        <w:rPr>
          <w:rStyle w:val="translated-span"/>
        </w:rPr>
        <w:t>子词汇表之后，我们训练</w:t>
      </w:r>
      <w:r>
        <w:rPr>
          <w:rStyle w:val="translated-span"/>
        </w:rPr>
        <w:t>seq2seq</w:t>
      </w:r>
      <w:r>
        <w:rPr>
          <w:rStyle w:val="translated-span"/>
        </w:rPr>
        <w:t>模型我们的训练数据集，并且</w:t>
      </w:r>
      <w:r>
        <w:rPr>
          <w:rStyle w:val="translated-span"/>
        </w:rPr>
        <w:t>。</w:t>
      </w:r>
      <w:r>
        <w:rPr>
          <w:rStyle w:val="translated-span"/>
        </w:rPr>
        <w:t>因此，除了我们的基线之外，我们还有九种不同的设置：三种不同令牌长度限制的叉积和</w:t>
      </w:r>
      <w:r>
        <w:rPr>
          <w:rStyle w:val="translated-span"/>
        </w:rPr>
        <w:t>BPE</w:t>
      </w:r>
      <w:r>
        <w:rPr>
          <w:rStyle w:val="translated-span"/>
        </w:rPr>
        <w:t>定义的三种不同词汇表</w:t>
      </w:r>
      <w:r>
        <w:rPr>
          <w:rStyle w:val="translated-span"/>
        </w:rPr>
        <w:t>。</w:t>
      </w:r>
      <w:r>
        <w:rPr>
          <w:rStyle w:val="translated-span"/>
        </w:rPr>
        <w:t>表</w:t>
      </w:r>
      <w:r>
        <w:rPr>
          <w:rStyle w:val="translated-span"/>
        </w:rPr>
        <w:t>1</w:t>
      </w:r>
      <w:r>
        <w:rPr>
          <w:rStyle w:val="translated-span"/>
        </w:rPr>
        <w:t>总结了总共</w:t>
      </w:r>
      <w:r>
        <w:rPr>
          <w:rStyle w:val="translated-span"/>
        </w:rPr>
        <w:t>12</w:t>
      </w:r>
      <w:r>
        <w:rPr>
          <w:rStyle w:val="translated-span"/>
        </w:rPr>
        <w:t>种不同的</w:t>
      </w:r>
      <w:r>
        <w:rPr>
          <w:rStyle w:val="translated-span"/>
        </w:rPr>
        <w:t>seq2seq</w:t>
      </w:r>
      <w:r>
        <w:rPr>
          <w:rStyle w:val="translated-span"/>
        </w:rPr>
        <w:t>模型</w:t>
      </w:r>
      <w:r>
        <w:rPr>
          <w:rStyle w:val="translated-span"/>
        </w:rPr>
        <w:t>。</w:t>
      </w:r>
      <w:r>
        <w:rPr>
          <w:rStyle w:val="translated-span"/>
        </w:rPr>
        <w:t>seq2seq</w:t>
      </w:r>
      <w:r>
        <w:rPr>
          <w:rStyle w:val="translated-span"/>
        </w:rPr>
        <w:t>模型在训练数据集</w:t>
      </w:r>
      <w:r>
        <w:rPr>
          <w:rStyle w:val="translated-span"/>
        </w:rPr>
        <w:t>和</w:t>
      </w:r>
      <w:r>
        <w:rPr>
          <w:rStyle w:val="translated-span"/>
          <w:rFonts w:ascii="Cambria" w:hAnsi="Cambria"/>
          <w:i/>
          <w:iCs/>
          <w:sz w:val="22"/>
          <w:szCs w:val="22"/>
        </w:rPr>
        <w:t>d</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100</w:t>
      </w:r>
      <w:r>
        <w:rPr>
          <w:rFonts w:ascii="Cambria" w:hAnsi="Cambria"/>
          <w:sz w:val="22"/>
          <w:szCs w:val="22"/>
          <w:vertAlign w:val="subscript"/>
        </w:rPr>
        <w:t xml:space="preserve"> </w:t>
      </w:r>
      <w:r>
        <w:rPr>
          <w:rStyle w:val="translated-span"/>
          <w:rFonts w:ascii="Cambria" w:hAnsi="Cambria"/>
          <w:i/>
          <w:iCs/>
          <w:sz w:val="22"/>
          <w:szCs w:val="22"/>
        </w:rPr>
        <w:t>d</w:t>
      </w:r>
      <w:r>
        <w:rPr>
          <w:rFonts w:ascii="Cambria" w:hAnsi="Cambria"/>
          <w:sz w:val="22"/>
          <w:szCs w:val="22"/>
          <w:vertAlign w:val="subscript"/>
        </w:rPr>
        <w:t>50</w:t>
      </w:r>
    </w:p>
    <w:p w:rsidR="00000000" w:rsidRDefault="00036FCF">
      <w:pPr>
        <w:ind w:left="-15" w:right="1157" w:firstLine="0"/>
      </w:pPr>
      <w:r>
        <w:rPr>
          <w:rStyle w:val="translated-span"/>
        </w:rPr>
        <w:t>BPE</w:t>
      </w:r>
      <w:r>
        <w:rPr>
          <w:rStyle w:val="translated-span"/>
        </w:rPr>
        <w:t>配置：例如</w:t>
      </w:r>
      <w:r>
        <w:rPr>
          <w:rStyle w:val="translated-span"/>
        </w:rPr>
        <w:t>−</w:t>
      </w:r>
      <w:r>
        <w:rPr>
          <w:rStyle w:val="translated-span"/>
        </w:rPr>
        <w:t>d200</w:t>
      </w:r>
      <w:r>
        <w:rPr>
          <w:rStyle w:val="translated-span"/>
        </w:rPr>
        <w:t>指的是</w:t>
      </w:r>
      <w:r>
        <w:rPr>
          <w:rStyle w:val="translated-span"/>
        </w:rPr>
        <w:t>seq2seq</w:t>
      </w:r>
      <w:r>
        <w:rPr>
          <w:rStyle w:val="translated-span"/>
        </w:rPr>
        <w:t>模型，它的词汇表设置为前</w:t>
      </w:r>
      <w:r>
        <w:rPr>
          <w:rStyle w:val="translated-span"/>
        </w:rPr>
        <w:t>1k</w:t>
      </w:r>
      <w:r>
        <w:rPr>
          <w:rStyle w:val="translated-span"/>
        </w:rPr>
        <w:t>个最常见的子词</w:t>
      </w:r>
      <w:r>
        <w:rPr>
          <w:rStyle w:val="translated-span"/>
        </w:rPr>
        <w:t>。</w:t>
      </w:r>
      <w:r>
        <w:rPr>
          <w:rStyle w:val="translated-span"/>
          <w:rFonts w:ascii="Cambria" w:hAnsi="Cambria"/>
          <w:i/>
          <w:iCs/>
          <w:sz w:val="22"/>
          <w:szCs w:val="22"/>
        </w:rPr>
        <w:t>业务流</w:t>
      </w:r>
      <w:r>
        <w:rPr>
          <w:rStyle w:val="translated-span"/>
          <w:rFonts w:ascii="Cambria" w:hAnsi="Cambria"/>
          <w:i/>
          <w:iCs/>
          <w:sz w:val="22"/>
          <w:szCs w:val="22"/>
        </w:rPr>
        <w:t>程</w:t>
      </w:r>
      <w:r>
        <w:rPr>
          <w:rFonts w:ascii="Cambria" w:hAnsi="Cambria"/>
          <w:sz w:val="22"/>
          <w:szCs w:val="22"/>
          <w:vertAlign w:val="subscript"/>
        </w:rPr>
        <w:t>100</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 xml:space="preserve">200 </w:t>
      </w:r>
    </w:p>
    <w:p w:rsidR="00000000" w:rsidRDefault="00036FCF">
      <w:pPr>
        <w:ind w:left="-15" w:right="1019"/>
      </w:pPr>
      <w:r>
        <w:rPr>
          <w:rStyle w:val="translated-span"/>
        </w:rPr>
        <w:t>在相应的测试数据集上评估所有</w:t>
      </w:r>
      <w:r>
        <w:rPr>
          <w:rStyle w:val="translated-span"/>
        </w:rPr>
        <w:t>12</w:t>
      </w:r>
      <w:r>
        <w:rPr>
          <w:rStyle w:val="translated-span"/>
        </w:rPr>
        <w:t>种不同设置的最佳模型</w:t>
      </w:r>
      <w:r>
        <w:rPr>
          <w:rStyle w:val="translated-span"/>
        </w:rPr>
        <w:t>：</w:t>
      </w:r>
    </w:p>
    <w:p w:rsidR="00000000" w:rsidRDefault="00036FCF">
      <w:pPr>
        <w:spacing w:after="0"/>
        <w:ind w:left="-15" w:right="1156" w:firstLine="0"/>
      </w:pPr>
      <w:r>
        <w:rPr>
          <w:rStyle w:val="translated-span"/>
          <w:rFonts w:ascii="Cambria" w:hAnsi="Cambria"/>
          <w:i/>
          <w:iCs/>
          <w:sz w:val="22"/>
          <w:szCs w:val="22"/>
        </w:rPr>
        <w:t>基</w:t>
      </w:r>
      <w:r>
        <w:rPr>
          <w:rStyle w:val="translated-span"/>
          <w:rFonts w:ascii="Cambria" w:hAnsi="Cambria"/>
          <w:i/>
          <w:iCs/>
          <w:sz w:val="22"/>
          <w:szCs w:val="22"/>
        </w:rPr>
        <w:t>线</w:t>
      </w:r>
      <w:r>
        <w:rPr>
          <w:rStyle w:val="translated-span"/>
          <w:rFonts w:ascii="Cambria" w:hAnsi="Cambria"/>
          <w:sz w:val="22"/>
          <w:szCs w:val="22"/>
        </w:rPr>
        <w:t>−</w:t>
      </w:r>
      <w:r>
        <w:rPr>
          <w:rStyle w:val="translated-span"/>
          <w:rFonts w:ascii="Cambria" w:hAnsi="Cambria"/>
          <w:sz w:val="22"/>
          <w:szCs w:val="22"/>
        </w:rPr>
        <w:t>d200</w:t>
      </w:r>
      <w:r>
        <w:rPr>
          <w:rStyle w:val="translated-span"/>
          <w:rFonts w:ascii="Cambria" w:hAnsi="Cambria"/>
          <w:sz w:val="22"/>
          <w:szCs w:val="22"/>
        </w:rPr>
        <w:t>在上评估，</w:t>
      </w:r>
      <w:r>
        <w:rPr>
          <w:rStyle w:val="translated-span"/>
          <w:rFonts w:ascii="Cambria" w:hAnsi="Cambria"/>
          <w:sz w:val="22"/>
          <w:szCs w:val="22"/>
        </w:rPr>
        <w:t>−</w:t>
      </w:r>
      <w:r>
        <w:rPr>
          <w:rStyle w:val="translated-span"/>
          <w:rFonts w:ascii="Cambria" w:hAnsi="Cambria"/>
          <w:sz w:val="22"/>
          <w:szCs w:val="22"/>
        </w:rPr>
        <w:t>d100</w:t>
      </w:r>
      <w:r>
        <w:rPr>
          <w:rStyle w:val="translated-span"/>
          <w:rFonts w:ascii="Cambria" w:hAnsi="Cambria"/>
          <w:sz w:val="22"/>
          <w:szCs w:val="22"/>
        </w:rPr>
        <w:t>在上评估，等等。我们使用</w:t>
      </w:r>
      <w:r>
        <w:rPr>
          <w:rStyle w:val="translated-span"/>
          <w:rFonts w:ascii="Cambria" w:hAnsi="Cambria"/>
          <w:sz w:val="22"/>
          <w:szCs w:val="22"/>
        </w:rPr>
        <w:t>beam search</w:t>
      </w:r>
      <w:r>
        <w:rPr>
          <w:rStyle w:val="translated-span"/>
          <w:rFonts w:ascii="Cambria" w:hAnsi="Cambria"/>
          <w:sz w:val="22"/>
          <w:szCs w:val="22"/>
        </w:rPr>
        <w:t>预测易受攻击函数的修复，这意味着</w:t>
      </w:r>
      <w:r>
        <w:rPr>
          <w:rStyle w:val="translated-span"/>
          <w:rFonts w:ascii="Cambria" w:hAnsi="Cambria"/>
          <w:sz w:val="22"/>
          <w:szCs w:val="22"/>
        </w:rPr>
        <w:t>seq2seq</w:t>
      </w:r>
      <w:r>
        <w:rPr>
          <w:rStyle w:val="translated-span"/>
          <w:rFonts w:ascii="Cambria" w:hAnsi="Cambria"/>
          <w:sz w:val="22"/>
          <w:szCs w:val="22"/>
        </w:rPr>
        <w:t>模型生成每个易受攻击函数前</w:t>
      </w:r>
      <w:r>
        <w:rPr>
          <w:rStyle w:val="translated-span"/>
          <w:rFonts w:ascii="Cambria" w:hAnsi="Cambria"/>
          <w:sz w:val="22"/>
          <w:szCs w:val="22"/>
        </w:rPr>
        <w:t>50</w:t>
      </w:r>
      <w:r>
        <w:rPr>
          <w:rStyle w:val="translated-span"/>
          <w:rFonts w:ascii="Cambria" w:hAnsi="Cambria"/>
          <w:sz w:val="22"/>
          <w:szCs w:val="22"/>
        </w:rPr>
        <w:t>个最有可能的预测</w:t>
      </w:r>
      <w:r>
        <w:rPr>
          <w:rStyle w:val="translated-span"/>
          <w:rFonts w:ascii="Cambria" w:hAnsi="Cambria"/>
          <w:sz w:val="22"/>
          <w:szCs w:val="22"/>
        </w:rPr>
        <w:t>。</w:t>
      </w:r>
      <w:r>
        <w:rPr>
          <w:rStyle w:val="translated-span"/>
          <w:rFonts w:ascii="Cambria" w:hAnsi="Cambria"/>
          <w:sz w:val="22"/>
          <w:szCs w:val="22"/>
        </w:rPr>
        <w:t>当</w:t>
      </w:r>
      <w:r>
        <w:rPr>
          <w:rStyle w:val="translated-span"/>
          <w:rFonts w:ascii="Cambria" w:hAnsi="Cambria"/>
          <w:sz w:val="22"/>
          <w:szCs w:val="22"/>
        </w:rPr>
        <w:t>50</w:t>
      </w:r>
      <w:r>
        <w:rPr>
          <w:rStyle w:val="translated-span"/>
          <w:rFonts w:ascii="Cambria" w:hAnsi="Cambria"/>
          <w:sz w:val="22"/>
          <w:szCs w:val="22"/>
        </w:rPr>
        <w:t>个预测中的一个与地面真值人类修复相匹配时，脆弱函数被认为是固定的，正如前面的工作</w:t>
      </w:r>
      <w:r>
        <w:rPr>
          <w:rStyle w:val="translated-span"/>
          <w:rFonts w:ascii="Cambria" w:hAnsi="Cambria"/>
          <w:sz w:val="22"/>
          <w:szCs w:val="22"/>
        </w:rPr>
        <w:t>[7]</w:t>
      </w:r>
      <w:r>
        <w:rPr>
          <w:rStyle w:val="translated-span"/>
          <w:rFonts w:ascii="Cambria" w:hAnsi="Cambria"/>
          <w:sz w:val="22"/>
          <w:szCs w:val="22"/>
        </w:rPr>
        <w:t>中所做的那样</w:t>
      </w:r>
      <w:r>
        <w:rPr>
          <w:rStyle w:val="translated-span"/>
          <w:rFonts w:ascii="Cambria" w:hAnsi="Cambria"/>
          <w:sz w:val="22"/>
          <w:szCs w:val="22"/>
        </w:rPr>
        <w:t>，</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20</w:t>
      </w:r>
      <w:r>
        <w:rPr>
          <w:rFonts w:ascii="Cambria" w:hAnsi="Cambria"/>
          <w:sz w:val="22"/>
          <w:szCs w:val="22"/>
          <w:vertAlign w:val="subscript"/>
        </w:rPr>
        <w:t>0</w:t>
      </w:r>
      <w:r>
        <w:rPr>
          <w:rStyle w:val="translated-span"/>
          <w:rFonts w:ascii="Cambria" w:hAnsi="Cambria"/>
          <w:i/>
          <w:iCs/>
          <w:sz w:val="22"/>
          <w:szCs w:val="22"/>
        </w:rPr>
        <w:t>业务流</w:t>
      </w:r>
      <w:r>
        <w:rPr>
          <w:rStyle w:val="translated-span"/>
          <w:rFonts w:ascii="Cambria" w:hAnsi="Cambria"/>
          <w:i/>
          <w:iCs/>
          <w:sz w:val="22"/>
          <w:szCs w:val="22"/>
        </w:rPr>
        <w:t>程</w:t>
      </w:r>
      <w:r>
        <w:rPr>
          <w:rFonts w:ascii="Cambria" w:hAnsi="Cambria"/>
          <w:sz w:val="22"/>
          <w:szCs w:val="22"/>
          <w:vertAlign w:val="subscript"/>
        </w:rPr>
        <w:t>100</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100</w:t>
      </w:r>
    </w:p>
    <w:p w:rsidR="00000000" w:rsidRDefault="00036FCF">
      <w:pPr>
        <w:spacing w:after="53"/>
        <w:ind w:left="-15" w:firstLine="0"/>
      </w:pPr>
      <w:r>
        <w:rPr>
          <w:rStyle w:val="translated-span"/>
        </w:rPr>
        <w:t>[16]</w:t>
      </w:r>
      <w:r>
        <w:rPr>
          <w:rStyle w:val="translated-span"/>
        </w:rPr>
        <w:t>.</w:t>
      </w:r>
    </w:p>
    <w:p w:rsidR="00000000" w:rsidRDefault="00036FCF">
      <w:pPr>
        <w:ind w:left="-15" w:right="1157"/>
      </w:pPr>
      <w:r>
        <w:rPr>
          <w:rStyle w:val="translated-span"/>
        </w:rPr>
        <w:t>我们使用</w:t>
      </w:r>
      <w:r>
        <w:rPr>
          <w:rStyle w:val="translated-span"/>
        </w:rPr>
        <w:t>OpenNMT tf[17]</w:t>
      </w:r>
      <w:r>
        <w:rPr>
          <w:rStyle w:val="translated-span"/>
        </w:rPr>
        <w:t>来训练</w:t>
      </w:r>
      <w:r>
        <w:rPr>
          <w:rStyle w:val="translated-span"/>
        </w:rPr>
        <w:t>transformer</w:t>
      </w:r>
      <w:r>
        <w:rPr>
          <w:rStyle w:val="translated-span"/>
        </w:rPr>
        <w:t>模型，使用</w:t>
      </w:r>
      <w:r>
        <w:rPr>
          <w:rStyle w:val="translated-span"/>
        </w:rPr>
        <w:t>SentencePiece[18]</w:t>
      </w:r>
      <w:r>
        <w:rPr>
          <w:rStyle w:val="translated-span"/>
        </w:rPr>
        <w:t>来学习训练数据上的</w:t>
      </w:r>
      <w:r>
        <w:rPr>
          <w:rStyle w:val="translated-span"/>
        </w:rPr>
        <w:t>BPE</w:t>
      </w:r>
      <w:r>
        <w:rPr>
          <w:rStyle w:val="translated-span"/>
        </w:rPr>
        <w:t>。</w:t>
      </w:r>
    </w:p>
    <w:p w:rsidR="00000000" w:rsidRDefault="00036FCF">
      <w:pPr>
        <w:pStyle w:val="1"/>
        <w:ind w:left="-5"/>
      </w:pPr>
      <w:r>
        <w:rPr>
          <w:rStyle w:val="translated-span"/>
        </w:rPr>
        <w:t>实验结</w:t>
      </w:r>
      <w:r>
        <w:rPr>
          <w:rStyle w:val="translated-span"/>
        </w:rPr>
        <w:t>果</w:t>
      </w:r>
    </w:p>
    <w:p w:rsidR="00000000" w:rsidRDefault="00036FCF">
      <w:pPr>
        <w:spacing w:after="44"/>
        <w:ind w:left="-15"/>
      </w:pPr>
      <w:r>
        <w:rPr>
          <w:rStyle w:val="translated-span"/>
        </w:rPr>
        <w:t>经过训练的</w:t>
      </w:r>
      <w:r>
        <w:rPr>
          <w:rStyle w:val="translated-span"/>
        </w:rPr>
        <w:t>seq2seq</w:t>
      </w:r>
      <w:r>
        <w:rPr>
          <w:rStyle w:val="translated-span"/>
        </w:rPr>
        <w:t>模型能否为</w:t>
      </w:r>
      <w:r>
        <w:rPr>
          <w:rStyle w:val="translated-span"/>
        </w:rPr>
        <w:t>现实世界的漏洞生成补丁</w:t>
      </w:r>
      <w:r>
        <w:rPr>
          <w:rStyle w:val="translated-span"/>
        </w:rPr>
        <w:t>？</w:t>
      </w:r>
      <w:r>
        <w:rPr>
          <w:rStyle w:val="translated-span"/>
        </w:rPr>
        <w:t>主要结果见表</w:t>
      </w:r>
      <w:r>
        <w:rPr>
          <w:rStyle w:val="translated-span"/>
        </w:rPr>
        <w:t>1</w:t>
      </w:r>
      <w:r>
        <w:rPr>
          <w:rStyle w:val="translated-span"/>
        </w:rPr>
        <w:t>。</w:t>
      </w:r>
      <w:r>
        <w:rPr>
          <w:rStyle w:val="translated-span"/>
        </w:rPr>
        <w:t>第一列根据其</w:t>
      </w:r>
      <w:r>
        <w:rPr>
          <w:rStyle w:val="translated-span"/>
        </w:rPr>
        <w:t>BPE</w:t>
      </w:r>
      <w:r>
        <w:rPr>
          <w:rStyle w:val="translated-span"/>
        </w:rPr>
        <w:t>配置给出</w:t>
      </w:r>
      <w:r>
        <w:rPr>
          <w:rStyle w:val="translated-span"/>
        </w:rPr>
        <w:t>seq2seq</w:t>
      </w:r>
      <w:r>
        <w:rPr>
          <w:rStyle w:val="translated-span"/>
        </w:rPr>
        <w:t>模型的名称</w:t>
      </w:r>
      <w:r>
        <w:rPr>
          <w:rStyle w:val="translated-span"/>
        </w:rPr>
        <w:t>。</w:t>
      </w:r>
      <w:r>
        <w:rPr>
          <w:rStyle w:val="translated-span"/>
        </w:rPr>
        <w:t>第二列分别显示对、和的预测精度</w:t>
      </w:r>
      <w:r>
        <w:rPr>
          <w:rStyle w:val="translated-span"/>
        </w:rPr>
        <w:t>。</w:t>
      </w:r>
      <w:r>
        <w:rPr>
          <w:rStyle w:val="translated-span"/>
        </w:rPr>
        <w:t>第三列显示部分修复的漏洞数</w:t>
      </w:r>
      <w:r>
        <w:rPr>
          <w:rStyle w:val="translated-span"/>
        </w:rPr>
        <w:t>。</w:t>
      </w:r>
      <w:r>
        <w:rPr>
          <w:rStyle w:val="translated-span"/>
        </w:rPr>
        <w:t>第四列表示完全修复的漏洞数</w:t>
      </w:r>
      <w:r>
        <w:rPr>
          <w:rStyle w:val="translated-span"/>
        </w:rPr>
        <w:t>。</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5</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100</w:t>
      </w:r>
      <w:r>
        <w:rPr>
          <w:rFonts w:ascii="Cambria" w:hAnsi="Cambria"/>
          <w:sz w:val="22"/>
          <w:szCs w:val="22"/>
          <w:vertAlign w:val="subscript"/>
        </w:rPr>
        <w:t xml:space="preserve"> </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 xml:space="preserve">200 </w:t>
      </w:r>
    </w:p>
    <w:p w:rsidR="00000000" w:rsidRDefault="00036FCF">
      <w:pPr>
        <w:spacing w:after="72"/>
        <w:ind w:left="-15"/>
      </w:pPr>
      <w:r>
        <w:rPr>
          <w:rStyle w:val="translated-span"/>
        </w:rPr>
        <w:t>我们首先关注系统正确修补的具有漏洞的</w:t>
      </w:r>
      <w:r>
        <w:rPr>
          <w:rStyle w:val="translated-span"/>
        </w:rPr>
        <w:t>C</w:t>
      </w:r>
      <w:r>
        <w:rPr>
          <w:rStyle w:val="translated-span"/>
        </w:rPr>
        <w:t>函数的数量</w:t>
      </w:r>
      <w:r>
        <w:rPr>
          <w:rStyle w:val="translated-span"/>
        </w:rPr>
        <w:t>。</w:t>
      </w:r>
      <w:r>
        <w:rPr>
          <w:rStyle w:val="translated-span"/>
        </w:rPr>
        <w:t>总的来说，我们的模型能够修复现实世界中的漏洞，对于小于</w:t>
      </w:r>
      <w:r>
        <w:rPr>
          <w:rStyle w:val="translated-span"/>
        </w:rPr>
        <w:t>50</w:t>
      </w:r>
      <w:r>
        <w:rPr>
          <w:rStyle w:val="translated-span"/>
        </w:rPr>
        <w:t>个令牌的小型</w:t>
      </w:r>
      <w:r>
        <w:rPr>
          <w:rStyle w:val="translated-span"/>
        </w:rPr>
        <w:t>C</w:t>
      </w:r>
      <w:r>
        <w:rPr>
          <w:rStyle w:val="translated-span"/>
        </w:rPr>
        <w:t>函数中的漏洞，修复率高达</w:t>
      </w:r>
      <w:r>
        <w:rPr>
          <w:rStyle w:val="translated-span"/>
        </w:rPr>
        <w:t>32/120</w:t>
      </w:r>
      <w:r>
        <w:rPr>
          <w:rStyle w:val="translated-span"/>
        </w:rPr>
        <w:t>（</w:t>
      </w:r>
      <w:r>
        <w:rPr>
          <w:rStyle w:val="translated-span"/>
        </w:rPr>
        <w:t>26%</w:t>
      </w:r>
      <w:r>
        <w:rPr>
          <w:rStyle w:val="translated-span"/>
        </w:rPr>
        <w:t>）</w:t>
      </w:r>
      <w:r>
        <w:rPr>
          <w:rStyle w:val="translated-span"/>
        </w:rPr>
        <w:t>。</w:t>
      </w:r>
      <w:r>
        <w:rPr>
          <w:rStyle w:val="translated-span"/>
        </w:rPr>
        <w:t>seq2seq</w:t>
      </w:r>
      <w:r>
        <w:rPr>
          <w:rStyle w:val="translated-span"/>
        </w:rPr>
        <w:t>模型的性能随着输入和输出长度的增加而降低：模型上的值（四行的第一组）高于较大函数的值：更容易修复较短</w:t>
      </w:r>
      <w:r>
        <w:rPr>
          <w:rStyle w:val="translated-span"/>
        </w:rPr>
        <w:t>C</w:t>
      </w:r>
      <w:r>
        <w:rPr>
          <w:rStyle w:val="translated-span"/>
        </w:rPr>
        <w:t>函数中的漏洞</w:t>
      </w:r>
      <w:r>
        <w:rPr>
          <w:rStyle w:val="translated-span"/>
        </w:rPr>
        <w:t>。</w:t>
      </w:r>
      <w:r>
        <w:rPr>
          <w:rStyle w:val="translated-span"/>
          <w:rFonts w:ascii="Cambria" w:hAnsi="Cambria"/>
          <w:i/>
          <w:iCs/>
          <w:sz w:val="22"/>
          <w:szCs w:val="22"/>
        </w:rPr>
        <w:t>d</w:t>
      </w:r>
      <w:r>
        <w:rPr>
          <w:rFonts w:ascii="Cambria" w:hAnsi="Cambria"/>
          <w:sz w:val="22"/>
          <w:szCs w:val="22"/>
          <w:vertAlign w:val="subscript"/>
        </w:rPr>
        <w:t xml:space="preserve">50 </w:t>
      </w:r>
    </w:p>
    <w:p w:rsidR="00000000" w:rsidRDefault="00036FCF">
      <w:pPr>
        <w:spacing w:after="50"/>
        <w:ind w:left="-15"/>
      </w:pPr>
      <w:r>
        <w:rPr>
          <w:rStyle w:val="translated-span"/>
        </w:rPr>
        <w:t>回想一下，基线模型不使用</w:t>
      </w:r>
      <w:r>
        <w:rPr>
          <w:rStyle w:val="translated-span"/>
        </w:rPr>
        <w:t>BPE</w:t>
      </w:r>
      <w:r>
        <w:rPr>
          <w:rStyle w:val="translated-span"/>
        </w:rPr>
        <w:t>，表</w:t>
      </w:r>
      <w:r>
        <w:rPr>
          <w:rStyle w:val="translated-span"/>
        </w:rPr>
        <w:t>1</w:t>
      </w:r>
      <w:r>
        <w:rPr>
          <w:rStyle w:val="translated-span"/>
        </w:rPr>
        <w:t>表明它们的精确度接近于</w:t>
      </w:r>
      <w:r>
        <w:rPr>
          <w:rStyle w:val="translated-span"/>
        </w:rPr>
        <w:t>0</w:t>
      </w:r>
      <w:r>
        <w:rPr>
          <w:rStyle w:val="translated-span"/>
        </w:rPr>
        <w:t>。</w:t>
      </w:r>
      <w:r>
        <w:rPr>
          <w:rStyle w:val="translated-span"/>
        </w:rPr>
        <w:t>这表明具有固定词汇表的标准</w:t>
      </w:r>
      <w:r>
        <w:rPr>
          <w:rStyle w:val="translated-span"/>
        </w:rPr>
        <w:t>seq2seq</w:t>
      </w:r>
      <w:r>
        <w:rPr>
          <w:rStyle w:val="translated-span"/>
        </w:rPr>
        <w:t>模型不是处理罕见令牌问题的选项</w:t>
      </w:r>
      <w:r>
        <w:rPr>
          <w:rStyle w:val="translated-span"/>
        </w:rPr>
        <w:t>。</w:t>
      </w:r>
      <w:r>
        <w:rPr>
          <w:rStyle w:val="translated-span"/>
        </w:rPr>
        <w:t>为了进一步分析这一现象，我们分析了</w:t>
      </w:r>
      <w:r>
        <w:rPr>
          <w:rStyle w:val="translated-span"/>
        </w:rPr>
        <w:t>−</w:t>
      </w:r>
      <w:r>
        <w:rPr>
          <w:rStyle w:val="translated-span"/>
        </w:rPr>
        <w:t>d200</w:t>
      </w:r>
      <w:r>
        <w:rPr>
          <w:rStyle w:val="translated-span"/>
        </w:rPr>
        <w:t>生成的</w:t>
      </w:r>
      <w:r>
        <w:rPr>
          <w:rStyle w:val="translated-span"/>
        </w:rPr>
        <w:t>80750</w:t>
      </w:r>
      <w:r>
        <w:rPr>
          <w:rStyle w:val="translated-span"/>
        </w:rPr>
        <w:t>个预测（</w:t>
      </w:r>
      <w:r>
        <w:rPr>
          <w:rStyle w:val="translated-span"/>
        </w:rPr>
        <w:t>1615</w:t>
      </w:r>
      <w:r>
        <w:rPr>
          <w:rStyle w:val="translated-span"/>
        </w:rPr>
        <w:t>个脆弱函数，每个函数</w:t>
      </w:r>
      <w:r>
        <w:rPr>
          <w:rStyle w:val="translated-span"/>
        </w:rPr>
        <w:t>×50</w:t>
      </w:r>
      <w:r>
        <w:rPr>
          <w:rStyle w:val="translated-span"/>
        </w:rPr>
        <w:t>个预测）</w:t>
      </w:r>
      <w:r>
        <w:rPr>
          <w:rStyle w:val="translated-span"/>
        </w:rPr>
        <w:t>。</w:t>
      </w:r>
      <w:r>
        <w:rPr>
          <w:rStyle w:val="translated-span"/>
        </w:rPr>
        <w:t>我们发现</w:t>
      </w:r>
      <w:r>
        <w:rPr>
          <w:rStyle w:val="translated-span"/>
        </w:rPr>
        <w:t>80047/80346</w:t>
      </w:r>
      <w:r>
        <w:rPr>
          <w:rStyle w:val="translated-span"/>
        </w:rPr>
        <w:t>（</w:t>
      </w:r>
      <w:r>
        <w:rPr>
          <w:rStyle w:val="translated-span"/>
        </w:rPr>
        <w:t>99%</w:t>
      </w:r>
      <w:r>
        <w:rPr>
          <w:rStyle w:val="translated-span"/>
        </w:rPr>
        <w:t>）预测包含词汇表外标记，这进一步证实了源代码中稀有词的普遍性</w:t>
      </w:r>
      <w:r>
        <w:rPr>
          <w:rStyle w:val="translated-span"/>
        </w:rPr>
        <w:t>。</w:t>
      </w:r>
      <w:r>
        <w:rPr>
          <w:rStyle w:val="translated-span"/>
        </w:rPr>
        <w:t>现在，我们的结果显示</w:t>
      </w:r>
      <w:r>
        <w:rPr>
          <w:rStyle w:val="translated-span"/>
        </w:rPr>
        <w:t>bytepair</w:t>
      </w:r>
      <w:r>
        <w:rPr>
          <w:rStyle w:val="translated-span"/>
        </w:rPr>
        <w:t>编码（</w:t>
      </w:r>
      <w:r>
        <w:rPr>
          <w:rStyle w:val="translated-span"/>
        </w:rPr>
        <w:t>BPE</w:t>
      </w:r>
      <w:r>
        <w:rPr>
          <w:rStyle w:val="translated-span"/>
        </w:rPr>
        <w:t>）是解决这个问题的一个强大的解决方案：对于小函数（），固定</w:t>
      </w:r>
      <w:r>
        <w:rPr>
          <w:rStyle w:val="translated-span"/>
        </w:rPr>
        <w:t>C</w:t>
      </w:r>
      <w:r>
        <w:rPr>
          <w:rStyle w:val="translated-span"/>
        </w:rPr>
        <w:t>函数的数量从</w:t>
      </w:r>
      <w:r>
        <w:rPr>
          <w:rStyle w:val="translated-span"/>
        </w:rPr>
        <w:t>5</w:t>
      </w:r>
      <w:r>
        <w:rPr>
          <w:rStyle w:val="translated-span"/>
        </w:rPr>
        <w:t>跳到</w:t>
      </w:r>
      <w:r>
        <w:rPr>
          <w:rStyle w:val="translated-span"/>
        </w:rPr>
        <w:t>32</w:t>
      </w:r>
      <w:r>
        <w:rPr>
          <w:rStyle w:val="translated-span"/>
        </w:rPr>
        <w:t>，对于大函数（），从</w:t>
      </w:r>
      <w:r>
        <w:rPr>
          <w:rStyle w:val="translated-span"/>
        </w:rPr>
        <w:t>0</w:t>
      </w:r>
      <w:r>
        <w:rPr>
          <w:rStyle w:val="translated-span"/>
        </w:rPr>
        <w:t>跳</w:t>
      </w:r>
      <w:r>
        <w:rPr>
          <w:rStyle w:val="translated-span"/>
        </w:rPr>
        <w:t>到</w:t>
      </w:r>
      <w:r>
        <w:rPr>
          <w:rStyle w:val="translated-span"/>
        </w:rPr>
        <w:t>148</w:t>
      </w:r>
      <w:r>
        <w:rPr>
          <w:rStyle w:val="translated-span"/>
        </w:rPr>
        <w:t>。</w:t>
      </w:r>
      <w:r>
        <w:rPr>
          <w:rStyle w:val="translated-span"/>
        </w:rPr>
        <w:t>我们的数据表明，对于大型函数，使用大型子词词汇量仍有一定的改进空间（</w:t>
      </w:r>
      <w:r>
        <w:rPr>
          <w:rStyle w:val="translated-span"/>
        </w:rPr>
        <w:t>20000</w:t>
      </w:r>
      <w:r>
        <w:rPr>
          <w:rStyle w:val="translated-span"/>
        </w:rPr>
        <w:t>的子词词汇量可能会提高准确性）</w:t>
      </w:r>
      <w:r>
        <w:rPr>
          <w:rStyle w:val="translated-span"/>
        </w:rPr>
        <w:t>。</w:t>
      </w:r>
      <w:r>
        <w:rPr>
          <w:rStyle w:val="translated-span"/>
          <w:rFonts w:ascii="Cambria" w:hAnsi="Cambria"/>
          <w:i/>
          <w:iCs/>
          <w:sz w:val="22"/>
          <w:szCs w:val="22"/>
        </w:rPr>
        <w:t>基</w:t>
      </w:r>
      <w:r>
        <w:rPr>
          <w:rStyle w:val="translated-span"/>
          <w:rFonts w:ascii="Cambria" w:hAnsi="Cambria"/>
          <w:i/>
          <w:iCs/>
          <w:sz w:val="22"/>
          <w:szCs w:val="22"/>
        </w:rPr>
        <w:t>线</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200</w:t>
      </w:r>
      <w:r>
        <w:rPr>
          <w:rFonts w:ascii="Cambria" w:hAnsi="Cambria"/>
          <w:sz w:val="22"/>
          <w:szCs w:val="22"/>
          <w:vertAlign w:val="subscript"/>
        </w:rPr>
        <w:t xml:space="preserve"> </w:t>
      </w:r>
      <w:r>
        <w:rPr>
          <w:rStyle w:val="translated-span"/>
          <w:rFonts w:ascii="Cambria" w:hAnsi="Cambria"/>
          <w:i/>
          <w:iCs/>
          <w:sz w:val="22"/>
          <w:szCs w:val="22"/>
        </w:rPr>
        <w:t>d</w:t>
      </w:r>
      <w:r>
        <w:rPr>
          <w:rFonts w:ascii="Cambria" w:hAnsi="Cambria"/>
          <w:sz w:val="22"/>
          <w:szCs w:val="22"/>
          <w:vertAlign w:val="subscript"/>
        </w:rPr>
        <w:t>5</w:t>
      </w:r>
      <w:r>
        <w:rPr>
          <w:rFonts w:ascii="Cambria" w:hAnsi="Cambria"/>
          <w:sz w:val="22"/>
          <w:szCs w:val="22"/>
          <w:vertAlign w:val="subscript"/>
        </w:rPr>
        <w:t>0</w:t>
      </w:r>
      <w:r>
        <w:rPr>
          <w:rStyle w:val="translated-span"/>
          <w:rFonts w:ascii="Cambria" w:hAnsi="Cambria"/>
          <w:i/>
          <w:iCs/>
          <w:sz w:val="22"/>
          <w:szCs w:val="22"/>
        </w:rPr>
        <w:t>d</w:t>
      </w:r>
      <w:r>
        <w:rPr>
          <w:rFonts w:ascii="Cambria" w:hAnsi="Cambria"/>
          <w:sz w:val="22"/>
          <w:szCs w:val="22"/>
          <w:vertAlign w:val="subscript"/>
        </w:rPr>
        <w:t>200</w:t>
      </w:r>
    </w:p>
    <w:p w:rsidR="00000000" w:rsidRDefault="00036FCF">
      <w:pPr>
        <w:ind w:left="-15"/>
      </w:pPr>
      <w:r>
        <w:rPr>
          <w:rStyle w:val="translated-span"/>
        </w:rPr>
        <w:t>回想一下，单个漏洞通常会同时在多个函数中修复</w:t>
      </w:r>
      <w:r>
        <w:rPr>
          <w:rStyle w:val="translated-span"/>
        </w:rPr>
        <w:t>。</w:t>
      </w:r>
      <w:r>
        <w:rPr>
          <w:rStyle w:val="translated-span"/>
        </w:rPr>
        <w:t>表</w:t>
      </w:r>
      <w:r>
        <w:rPr>
          <w:rStyle w:val="translated-span"/>
        </w:rPr>
        <w:t>1</w:t>
      </w:r>
      <w:r>
        <w:rPr>
          <w:rStyle w:val="translated-span"/>
        </w:rPr>
        <w:t>的第三列和第四列关注的是固定漏洞的数量，而不是固定漏洞函数的数量</w:t>
      </w:r>
      <w:r>
        <w:rPr>
          <w:rStyle w:val="translated-span"/>
        </w:rPr>
        <w:t>。</w:t>
      </w:r>
      <w:r>
        <w:rPr>
          <w:rStyle w:val="translated-span"/>
        </w:rPr>
        <w:t>我们的</w:t>
      </w:r>
      <w:r>
        <w:rPr>
          <w:rStyle w:val="translated-span"/>
        </w:rPr>
        <w:t>seq2seq</w:t>
      </w:r>
      <w:r>
        <w:rPr>
          <w:rStyle w:val="translated-span"/>
        </w:rPr>
        <w:t>模型能够部分修复小功能中多达</w:t>
      </w:r>
      <w:r>
        <w:rPr>
          <w:rStyle w:val="translated-span"/>
        </w:rPr>
        <w:t>22/85</w:t>
      </w:r>
      <w:r>
        <w:rPr>
          <w:rStyle w:val="translated-span"/>
        </w:rPr>
        <w:t>的漏洞</w:t>
      </w:r>
      <w:r>
        <w:rPr>
          <w:rStyle w:val="translated-span"/>
        </w:rPr>
        <w:t>。</w:t>
      </w:r>
      <w:r>
        <w:rPr>
          <w:rStyle w:val="translated-span"/>
        </w:rPr>
        <w:t>完全修复漏洞要困难得多，因为必须修复漏洞中的所有函数：例如在</w:t>
      </w:r>
      <w:r>
        <w:rPr>
          <w:rStyle w:val="translated-span"/>
        </w:rPr>
        <w:t>CVE2011-1771</w:t>
      </w:r>
      <w:r>
        <w:rPr>
          <w:rStyle w:val="translated-span"/>
        </w:rPr>
        <w:t>中，修复超过</w:t>
      </w:r>
      <w:r>
        <w:rPr>
          <w:rStyle w:val="translated-span"/>
        </w:rPr>
        <w:t>95</w:t>
      </w:r>
      <w:r>
        <w:rPr>
          <w:rStyle w:val="translated-span"/>
        </w:rPr>
        <w:t>个易受攻击的函数</w:t>
      </w:r>
      <w:r>
        <w:rPr>
          <w:rStyle w:val="translated-span"/>
        </w:rPr>
        <w:t>。</w:t>
      </w:r>
      <w:r>
        <w:rPr>
          <w:rStyle w:val="translated-span"/>
        </w:rPr>
        <w:t>尽管有这个强大的需求，我们的方法仍然能够完全修复中的</w:t>
      </w:r>
      <w:r>
        <w:rPr>
          <w:rStyle w:val="translated-span"/>
        </w:rPr>
        <w:t>3/85</w:t>
      </w:r>
      <w:r>
        <w:rPr>
          <w:rStyle w:val="translated-span"/>
        </w:rPr>
        <w:t>漏洞、中的</w:t>
      </w:r>
      <w:r>
        <w:rPr>
          <w:rStyle w:val="translated-span"/>
        </w:rPr>
        <w:t>10/288</w:t>
      </w:r>
      <w:r>
        <w:rPr>
          <w:rStyle w:val="translated-span"/>
        </w:rPr>
        <w:t>漏洞和中的</w:t>
      </w:r>
      <w:r>
        <w:rPr>
          <w:rStyle w:val="translated-span"/>
        </w:rPr>
        <w:t>14/630</w:t>
      </w:r>
      <w:r>
        <w:rPr>
          <w:rStyle w:val="translated-span"/>
        </w:rPr>
        <w:t>漏洞</w:t>
      </w:r>
      <w:r>
        <w:rPr>
          <w:rStyle w:val="translated-span"/>
        </w:rPr>
        <w:t>。</w:t>
      </w:r>
      <w:r>
        <w:rPr>
          <w:rStyle w:val="translated-span"/>
        </w:rPr>
        <w:t>据我们所知，这是</w:t>
      </w:r>
      <w:r>
        <w:rPr>
          <w:rStyle w:val="translated-span"/>
        </w:rPr>
        <w:t>seq2seq learning</w:t>
      </w:r>
      <w:r>
        <w:rPr>
          <w:rStyle w:val="translated-span"/>
        </w:rPr>
        <w:t>关于修复一般漏洞的第一个结果报告</w:t>
      </w:r>
      <w:r>
        <w:rPr>
          <w:rStyle w:val="translated-span"/>
        </w:rPr>
        <w:t>。</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5</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10</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200</w:t>
      </w:r>
    </w:p>
    <w:p w:rsidR="00000000" w:rsidRDefault="00036FCF">
      <w:pPr>
        <w:spacing w:after="0"/>
        <w:ind w:left="-15" w:right="2351"/>
      </w:pPr>
      <w:r>
        <w:rPr>
          <w:rStyle w:val="translated-span"/>
        </w:rPr>
        <w:t>seq2seq</w:t>
      </w:r>
      <w:r>
        <w:rPr>
          <w:rStyle w:val="translated-span"/>
        </w:rPr>
        <w:t>模型的结果是基于地面真值人类定位计算的</w:t>
      </w:r>
      <w:r>
        <w:rPr>
          <w:rStyle w:val="translated-span"/>
        </w:rPr>
        <w:t>。</w:t>
      </w:r>
      <w:r>
        <w:rPr>
          <w:rStyle w:val="translated-span"/>
        </w:rPr>
        <w:t>在生产中，这种漏洞修复系统将在没有地面真相修复的情况下使用</w:t>
      </w:r>
      <w:r>
        <w:rPr>
          <w:rStyle w:val="translated-span"/>
        </w:rPr>
        <w:t>。</w:t>
      </w:r>
      <w:r>
        <w:rPr>
          <w:rStyle w:val="translated-span"/>
        </w:rPr>
        <w:t>基于可疑函数，我们将使用额外的检查来过滤</w:t>
      </w:r>
      <w:r>
        <w:rPr>
          <w:rStyle w:val="translated-span"/>
        </w:rPr>
        <w:t>seq2seq</w:t>
      </w:r>
      <w:r>
        <w:rPr>
          <w:rStyle w:val="translated-span"/>
        </w:rPr>
        <w:t>的输出：例如编译（删除不可编译的代码）和测试执行（删除导致测试失败的补丁）</w:t>
      </w:r>
      <w:r>
        <w:rPr>
          <w:rStyle w:val="translated-span"/>
        </w:rPr>
        <w:t>。</w:t>
      </w:r>
      <w:r>
        <w:rPr>
          <w:rStyle w:val="translated-span"/>
        </w:rPr>
        <w:t>以前的工作表明，使用这些自动过滤技术可以正确过滤出</w:t>
      </w:r>
      <w:r>
        <w:rPr>
          <w:rStyle w:val="translated-span"/>
        </w:rPr>
        <w:t>seq2seq</w:t>
      </w:r>
      <w:r>
        <w:rPr>
          <w:rStyle w:val="translated-span"/>
        </w:rPr>
        <w:t>生成的多达</w:t>
      </w:r>
      <w:r>
        <w:rPr>
          <w:rStyle w:val="translated-span"/>
        </w:rPr>
        <w:t>97%</w:t>
      </w:r>
      <w:r>
        <w:rPr>
          <w:rStyle w:val="translated-span"/>
        </w:rPr>
        <w:t>的补丁</w:t>
      </w:r>
      <w:r>
        <w:rPr>
          <w:rStyle w:val="translated-span"/>
        </w:rPr>
        <w:t>[7]</w:t>
      </w:r>
      <w:r>
        <w:rPr>
          <w:rStyle w:val="translated-span"/>
        </w:rPr>
        <w:t>。</w:t>
      </w:r>
      <w:r>
        <w:rPr>
          <w:rStyle w:val="translated-span"/>
        </w:rPr>
        <w:t>案例研</w:t>
      </w:r>
      <w:r>
        <w:rPr>
          <w:rStyle w:val="translated-span"/>
        </w:rPr>
        <w:t>究</w:t>
      </w:r>
    </w:p>
    <w:tbl>
      <w:tblPr>
        <w:tblW w:w="4332" w:type="dxa"/>
        <w:tblInd w:w="-65" w:type="dxa"/>
        <w:tblCellMar>
          <w:left w:w="0" w:type="dxa"/>
          <w:right w:w="0" w:type="dxa"/>
        </w:tblCellMar>
        <w:tblLook w:val="04A0" w:firstRow="1" w:lastRow="0" w:firstColumn="1" w:lastColumn="0" w:noHBand="0" w:noVBand="1"/>
      </w:tblPr>
      <w:tblGrid>
        <w:gridCol w:w="4332"/>
      </w:tblGrid>
      <w:tr w:rsidR="00000000">
        <w:trPr>
          <w:trHeight w:val="2918"/>
        </w:trPr>
        <w:tc>
          <w:tcPr>
            <w:tcW w:w="4332" w:type="dxa"/>
            <w:tcBorders>
              <w:top w:val="single" w:sz="8" w:space="0" w:color="000000"/>
              <w:left w:val="single" w:sz="8" w:space="0" w:color="000000"/>
              <w:bottom w:val="single" w:sz="8" w:space="0" w:color="000000"/>
              <w:right w:val="single" w:sz="8" w:space="0" w:color="000000"/>
            </w:tcBorders>
            <w:tcMar>
              <w:top w:w="91" w:type="dxa"/>
              <w:left w:w="65" w:type="dxa"/>
              <w:bottom w:w="0" w:type="dxa"/>
              <w:right w:w="112" w:type="dxa"/>
            </w:tcMar>
            <w:hideMark/>
          </w:tcPr>
          <w:p w:rsidR="00000000" w:rsidRDefault="00036FCF">
            <w:pPr>
              <w:spacing w:after="0" w:line="316" w:lineRule="auto"/>
              <w:ind w:left="398" w:hanging="398"/>
              <w:jc w:val="left"/>
            </w:pPr>
            <w:r>
              <w:rPr>
                <w:rStyle w:val="translated-span"/>
                <w:rFonts w:ascii="Courier New" w:hAnsi="Courier New" w:cs="Courier New"/>
                <w:sz w:val="17"/>
                <w:szCs w:val="17"/>
              </w:rPr>
              <w:t>int cifs\u close</w:t>
            </w:r>
            <w:r>
              <w:rPr>
                <w:rStyle w:val="translated-span"/>
                <w:rFonts w:ascii="Courier New" w:hAnsi="Courier New" w:cs="Courier New"/>
                <w:sz w:val="17"/>
                <w:szCs w:val="17"/>
              </w:rPr>
              <w:t>（结构索引节点</w:t>
            </w:r>
            <w:r>
              <w:rPr>
                <w:rStyle w:val="translated-span"/>
                <w:rFonts w:ascii="Courier New" w:hAnsi="Courier New" w:cs="Courier New"/>
                <w:sz w:val="17"/>
                <w:szCs w:val="17"/>
              </w:rPr>
              <w:t>*</w:t>
            </w:r>
            <w:r>
              <w:rPr>
                <w:rStyle w:val="translated-span"/>
                <w:rFonts w:ascii="Courier New" w:hAnsi="Courier New" w:cs="Courier New"/>
                <w:sz w:val="17"/>
                <w:szCs w:val="17"/>
              </w:rPr>
              <w:t>索引节点，结构文件</w:t>
            </w:r>
            <w:r>
              <w:rPr>
                <w:rStyle w:val="translated-span"/>
                <w:rFonts w:ascii="Courier New" w:hAnsi="Courier New" w:cs="Courier New"/>
                <w:sz w:val="17"/>
                <w:szCs w:val="17"/>
              </w:rPr>
              <w:t>*</w:t>
            </w:r>
            <w:r>
              <w:rPr>
                <w:rStyle w:val="translated-span"/>
                <w:rFonts w:ascii="Courier New" w:hAnsi="Courier New" w:cs="Courier New"/>
                <w:sz w:val="17"/>
                <w:szCs w:val="17"/>
              </w:rPr>
              <w:t>文件</w:t>
            </w:r>
            <w:r>
              <w:rPr>
                <w:rStyle w:val="translated-span"/>
                <w:rFonts w:ascii="Courier New" w:hAnsi="Courier New" w:cs="Courier New"/>
                <w:sz w:val="17"/>
                <w:szCs w:val="17"/>
              </w:rPr>
              <w:t>）</w:t>
            </w:r>
          </w:p>
          <w:p w:rsidR="00000000" w:rsidRDefault="00036FCF">
            <w:pPr>
              <w:spacing w:after="17" w:line="256" w:lineRule="auto"/>
              <w:ind w:firstLine="0"/>
              <w:jc w:val="left"/>
            </w:pPr>
            <w:r>
              <w:rPr>
                <w:rStyle w:val="translated-span"/>
                <w:rFonts w:ascii="Courier New" w:hAnsi="Courier New" w:cs="Courier New"/>
                <w:sz w:val="17"/>
                <w:szCs w:val="17"/>
              </w:rPr>
              <w:t>{</w:t>
            </w:r>
          </w:p>
          <w:p w:rsidR="00000000" w:rsidRDefault="00036FCF">
            <w:pPr>
              <w:spacing w:after="26" w:line="256" w:lineRule="auto"/>
              <w:ind w:left="305" w:hanging="305"/>
              <w:jc w:val="left"/>
            </w:pPr>
            <w:r>
              <w:rPr>
                <w:rFonts w:ascii="Courier New" w:hAnsi="Courier New" w:cs="Courier New"/>
                <w:color w:val="FF4500"/>
                <w:sz w:val="17"/>
                <w:szCs w:val="17"/>
              </w:rPr>
              <w:t>-</w:t>
            </w:r>
            <w:r>
              <w:rPr>
                <w:color w:val="FF4500"/>
                <w:sz w:val="14"/>
                <w:szCs w:val="14"/>
              </w:rPr>
              <w:t>  </w:t>
            </w:r>
            <w:r>
              <w:rPr>
                <w:color w:val="FF4500"/>
                <w:sz w:val="14"/>
                <w:szCs w:val="14"/>
              </w:rPr>
              <w:t xml:space="preserve"> </w:t>
            </w:r>
            <w:r>
              <w:rPr>
                <w:rStyle w:val="translated-span"/>
                <w:rFonts w:ascii="Courier New" w:hAnsi="Courier New" w:cs="Courier New"/>
                <w:color w:val="FF4500"/>
                <w:sz w:val="17"/>
                <w:szCs w:val="17"/>
              </w:rPr>
              <w:t>cifsFileInfo\u put</w:t>
            </w:r>
            <w:r>
              <w:rPr>
                <w:rStyle w:val="translated-span"/>
                <w:rFonts w:ascii="Courier New" w:hAnsi="Courier New" w:cs="Courier New"/>
                <w:color w:val="FF4500"/>
                <w:sz w:val="17"/>
                <w:szCs w:val="17"/>
              </w:rPr>
              <w:t>（文件</w:t>
            </w:r>
            <w:r>
              <w:rPr>
                <w:rStyle w:val="translated-span"/>
                <w:rFonts w:ascii="Courier New" w:hAnsi="Courier New" w:cs="Courier New"/>
                <w:color w:val="FF4500"/>
                <w:sz w:val="17"/>
                <w:szCs w:val="17"/>
              </w:rPr>
              <w:t>-&gt;</w:t>
            </w:r>
            <w:r>
              <w:rPr>
                <w:rStyle w:val="translated-span"/>
                <w:rFonts w:ascii="Courier New" w:hAnsi="Courier New" w:cs="Courier New"/>
                <w:color w:val="FF4500"/>
                <w:sz w:val="17"/>
                <w:szCs w:val="17"/>
              </w:rPr>
              <w:t>私有</w:t>
            </w:r>
            <w:r>
              <w:rPr>
                <w:rStyle w:val="translated-span"/>
                <w:rFonts w:ascii="Courier New" w:hAnsi="Courier New" w:cs="Courier New"/>
                <w:color w:val="FF4500"/>
                <w:sz w:val="17"/>
                <w:szCs w:val="17"/>
              </w:rPr>
              <w:t>\u</w:t>
            </w:r>
            <w:r>
              <w:rPr>
                <w:rStyle w:val="translated-span"/>
                <w:rFonts w:ascii="Courier New" w:hAnsi="Courier New" w:cs="Courier New"/>
                <w:color w:val="FF4500"/>
                <w:sz w:val="17"/>
                <w:szCs w:val="17"/>
              </w:rPr>
              <w:t>数据）</w:t>
            </w:r>
            <w:r>
              <w:rPr>
                <w:rStyle w:val="translated-span"/>
                <w:rFonts w:ascii="Courier New" w:hAnsi="Courier New" w:cs="Courier New"/>
                <w:color w:val="FF4500"/>
                <w:sz w:val="17"/>
                <w:szCs w:val="17"/>
              </w:rPr>
              <w:t>；</w:t>
            </w:r>
          </w:p>
          <w:p w:rsidR="00000000" w:rsidRDefault="00036FCF">
            <w:pPr>
              <w:spacing w:after="26" w:line="256" w:lineRule="auto"/>
              <w:ind w:left="305" w:hanging="305"/>
              <w:jc w:val="left"/>
            </w:pPr>
            <w:r>
              <w:rPr>
                <w:rFonts w:ascii="Courier New" w:hAnsi="Courier New" w:cs="Courier New"/>
                <w:color w:val="FF4500"/>
                <w:sz w:val="17"/>
                <w:szCs w:val="17"/>
              </w:rPr>
              <w:t>-</w:t>
            </w:r>
            <w:r>
              <w:rPr>
                <w:color w:val="FF4500"/>
                <w:sz w:val="14"/>
                <w:szCs w:val="14"/>
              </w:rPr>
              <w:t>  </w:t>
            </w:r>
            <w:r>
              <w:rPr>
                <w:color w:val="FF4500"/>
                <w:sz w:val="14"/>
                <w:szCs w:val="14"/>
              </w:rPr>
              <w:t xml:space="preserve"> </w:t>
            </w:r>
            <w:r>
              <w:rPr>
                <w:rStyle w:val="translated-span"/>
                <w:rFonts w:ascii="Courier New" w:hAnsi="Courier New" w:cs="Courier New"/>
                <w:color w:val="FF4500"/>
                <w:sz w:val="17"/>
                <w:szCs w:val="17"/>
              </w:rPr>
              <w:t>文件</w:t>
            </w:r>
            <w:r>
              <w:rPr>
                <w:rStyle w:val="translated-span"/>
                <w:rFonts w:ascii="Courier New" w:hAnsi="Courier New" w:cs="Courier New"/>
                <w:color w:val="FF4500"/>
                <w:sz w:val="17"/>
                <w:szCs w:val="17"/>
              </w:rPr>
              <w:t>-&gt;</w:t>
            </w:r>
            <w:r>
              <w:rPr>
                <w:rStyle w:val="translated-span"/>
                <w:rFonts w:ascii="Courier New" w:hAnsi="Courier New" w:cs="Courier New"/>
                <w:color w:val="FF4500"/>
                <w:sz w:val="17"/>
                <w:szCs w:val="17"/>
              </w:rPr>
              <w:t>私有数据</w:t>
            </w: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空</w:t>
            </w:r>
            <w:r>
              <w:rPr>
                <w:rStyle w:val="translated-span"/>
                <w:rFonts w:ascii="Courier New" w:hAnsi="Courier New" w:cs="Courier New"/>
                <w:color w:val="FF4500"/>
                <w:sz w:val="17"/>
                <w:szCs w:val="17"/>
              </w:rPr>
              <w:t>；</w:t>
            </w:r>
          </w:p>
          <w:p w:rsidR="00000000" w:rsidRDefault="00036FCF">
            <w:pPr>
              <w:spacing w:after="26" w:line="256" w:lineRule="auto"/>
              <w:ind w:firstLine="0"/>
              <w:jc w:val="left"/>
            </w:pPr>
            <w:r>
              <w:rPr>
                <w:rStyle w:val="translated-span"/>
                <w:rFonts w:ascii="Courier New" w:hAnsi="Courier New" w:cs="Courier New"/>
                <w:color w:val="007F00"/>
                <w:sz w:val="17"/>
                <w:szCs w:val="17"/>
              </w:rPr>
              <w:t>+if</w:t>
            </w:r>
            <w:r>
              <w:rPr>
                <w:rStyle w:val="translated-span"/>
                <w:rFonts w:ascii="Courier New" w:hAnsi="Courier New" w:cs="Courier New"/>
                <w:color w:val="007F00"/>
                <w:sz w:val="17"/>
                <w:szCs w:val="17"/>
              </w:rPr>
              <w:t>（文件</w:t>
            </w:r>
            <w:r>
              <w:rPr>
                <w:rStyle w:val="translated-span"/>
                <w:rFonts w:ascii="Courier New" w:hAnsi="Courier New" w:cs="Courier New"/>
                <w:color w:val="007F00"/>
                <w:sz w:val="17"/>
                <w:szCs w:val="17"/>
              </w:rPr>
              <w:t>-&gt;</w:t>
            </w:r>
            <w:r>
              <w:rPr>
                <w:rStyle w:val="translated-span"/>
                <w:rFonts w:ascii="Courier New" w:hAnsi="Courier New" w:cs="Courier New"/>
                <w:color w:val="007F00"/>
                <w:sz w:val="17"/>
                <w:szCs w:val="17"/>
              </w:rPr>
              <w:t>私有数据</w:t>
            </w: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空）</w:t>
            </w:r>
            <w:r>
              <w:rPr>
                <w:rStyle w:val="translated-span"/>
                <w:rFonts w:ascii="Courier New" w:hAnsi="Courier New" w:cs="Courier New"/>
                <w:color w:val="007F00"/>
                <w:sz w:val="17"/>
                <w:szCs w:val="17"/>
              </w:rPr>
              <w:t>{</w:t>
            </w:r>
          </w:p>
          <w:p w:rsidR="00000000" w:rsidRDefault="00036FCF">
            <w:pPr>
              <w:spacing w:after="15" w:line="259" w:lineRule="auto"/>
              <w:ind w:left="398" w:hanging="398"/>
              <w:jc w:val="left"/>
            </w:pPr>
            <w:r>
              <w:rPr>
                <w:rStyle w:val="translated-span"/>
                <w:rFonts w:ascii="Courier New" w:hAnsi="Courier New" w:cs="Courier New"/>
                <w:color w:val="007F00"/>
                <w:sz w:val="17"/>
                <w:szCs w:val="17"/>
              </w:rPr>
              <w:t>+cifsFileInfo\u put</w:t>
            </w:r>
            <w:r>
              <w:rPr>
                <w:rStyle w:val="translated-span"/>
                <w:rFonts w:ascii="Courier New" w:hAnsi="Courier New" w:cs="Courier New"/>
                <w:color w:val="007F00"/>
                <w:sz w:val="17"/>
                <w:szCs w:val="17"/>
              </w:rPr>
              <w:t>（文件</w:t>
            </w:r>
            <w:r>
              <w:rPr>
                <w:rStyle w:val="translated-span"/>
                <w:rFonts w:ascii="Courier New" w:hAnsi="Courier New" w:cs="Courier New"/>
                <w:color w:val="007F00"/>
                <w:sz w:val="17"/>
                <w:szCs w:val="17"/>
              </w:rPr>
              <w:t>-&gt;</w:t>
            </w:r>
            <w:r>
              <w:rPr>
                <w:rStyle w:val="translated-span"/>
                <w:rFonts w:ascii="Courier New" w:hAnsi="Courier New" w:cs="Courier New"/>
                <w:color w:val="007F00"/>
                <w:sz w:val="17"/>
                <w:szCs w:val="17"/>
              </w:rPr>
              <w:t>私有</w:t>
            </w:r>
            <w:r>
              <w:rPr>
                <w:rStyle w:val="translated-span"/>
                <w:rFonts w:ascii="Courier New" w:hAnsi="Courier New" w:cs="Courier New"/>
                <w:color w:val="007F00"/>
                <w:sz w:val="17"/>
                <w:szCs w:val="17"/>
              </w:rPr>
              <w:t>\u</w:t>
            </w:r>
            <w:r>
              <w:rPr>
                <w:rStyle w:val="translated-span"/>
                <w:rFonts w:ascii="Courier New" w:hAnsi="Courier New" w:cs="Courier New"/>
                <w:color w:val="007F00"/>
                <w:sz w:val="17"/>
                <w:szCs w:val="17"/>
              </w:rPr>
              <w:t>数据）</w:t>
            </w:r>
            <w:r>
              <w:rPr>
                <w:rStyle w:val="translated-span"/>
                <w:rFonts w:ascii="Courier New" w:hAnsi="Courier New" w:cs="Courier New"/>
                <w:color w:val="007F00"/>
                <w:sz w:val="17"/>
                <w:szCs w:val="17"/>
              </w:rPr>
              <w:t>；</w:t>
            </w:r>
          </w:p>
          <w:p w:rsidR="00000000" w:rsidRDefault="00036FCF">
            <w:pPr>
              <w:spacing w:after="1" w:line="256" w:lineRule="auto"/>
              <w:ind w:firstLine="0"/>
              <w:jc w:val="left"/>
            </w:pP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文件</w:t>
            </w:r>
            <w:r>
              <w:rPr>
                <w:rStyle w:val="translated-span"/>
                <w:rFonts w:ascii="Courier New" w:hAnsi="Courier New" w:cs="Courier New"/>
                <w:color w:val="007F00"/>
                <w:sz w:val="17"/>
                <w:szCs w:val="17"/>
              </w:rPr>
              <w:t>-&gt;</w:t>
            </w:r>
            <w:r>
              <w:rPr>
                <w:rStyle w:val="translated-span"/>
                <w:rFonts w:ascii="Courier New" w:hAnsi="Courier New" w:cs="Courier New"/>
                <w:color w:val="007F00"/>
                <w:sz w:val="17"/>
                <w:szCs w:val="17"/>
              </w:rPr>
              <w:t>私有数据</w:t>
            </w:r>
            <w:r>
              <w:rPr>
                <w:rStyle w:val="translated-span"/>
                <w:rFonts w:ascii="Courier New" w:hAnsi="Courier New" w:cs="Courier New"/>
                <w:color w:val="007F00"/>
                <w:sz w:val="17"/>
                <w:szCs w:val="17"/>
              </w:rPr>
              <w:t>=</w:t>
            </w:r>
            <w:r>
              <w:rPr>
                <w:rStyle w:val="translated-span"/>
                <w:rFonts w:ascii="Courier New" w:hAnsi="Courier New" w:cs="Courier New"/>
                <w:color w:val="007F00"/>
                <w:sz w:val="17"/>
                <w:szCs w:val="17"/>
              </w:rPr>
              <w:t>空</w:t>
            </w:r>
            <w:r>
              <w:rPr>
                <w:rStyle w:val="translated-span"/>
                <w:rFonts w:ascii="Courier New" w:hAnsi="Courier New" w:cs="Courier New"/>
                <w:color w:val="007F00"/>
                <w:sz w:val="17"/>
                <w:szCs w:val="17"/>
              </w:rPr>
              <w:t>；</w:t>
            </w:r>
          </w:p>
          <w:p w:rsidR="00000000" w:rsidRDefault="00036FCF">
            <w:pPr>
              <w:spacing w:after="206" w:line="256" w:lineRule="auto"/>
              <w:ind w:firstLine="0"/>
              <w:jc w:val="left"/>
            </w:pPr>
            <w:r>
              <w:rPr>
                <w:rStyle w:val="translated-span"/>
                <w:rFonts w:ascii="Courier New" w:hAnsi="Courier New" w:cs="Courier New"/>
                <w:color w:val="007F00"/>
                <w:sz w:val="17"/>
                <w:szCs w:val="17"/>
              </w:rPr>
              <w:t xml:space="preserve">+ </w:t>
            </w:r>
            <w:r>
              <w:rPr>
                <w:rStyle w:val="translated-span"/>
                <w:rFonts w:ascii="Courier New" w:hAnsi="Courier New" w:cs="Courier New"/>
                <w:color w:val="007F00"/>
                <w:sz w:val="17"/>
                <w:szCs w:val="17"/>
              </w:rPr>
              <w:t>}</w:t>
            </w:r>
          </w:p>
          <w:p w:rsidR="00000000" w:rsidRDefault="00036FCF">
            <w:pPr>
              <w:spacing w:after="0" w:line="319" w:lineRule="auto"/>
              <w:ind w:left="703" w:hanging="398"/>
              <w:jc w:val="left"/>
            </w:pPr>
            <w:r>
              <w:rPr>
                <w:rStyle w:val="translated-span"/>
                <w:rFonts w:ascii="Courier New" w:hAnsi="Courier New" w:cs="Courier New"/>
                <w:sz w:val="17"/>
                <w:szCs w:val="17"/>
              </w:rPr>
              <w:t>/*</w:t>
            </w:r>
            <w:r>
              <w:rPr>
                <w:rStyle w:val="translated-span"/>
                <w:rFonts w:ascii="Courier New" w:hAnsi="Courier New" w:cs="Courier New"/>
                <w:sz w:val="17"/>
                <w:szCs w:val="17"/>
              </w:rPr>
              <w:t>从</w:t>
            </w:r>
            <w:r>
              <w:rPr>
                <w:rStyle w:val="translated-span"/>
                <w:rFonts w:ascii="Courier New" w:hAnsi="Courier New" w:cs="Courier New"/>
                <w:sz w:val="17"/>
                <w:szCs w:val="17"/>
              </w:rPr>
              <w:t>-&gt;</w:t>
            </w:r>
            <w:r>
              <w:rPr>
                <w:rStyle w:val="translated-span"/>
                <w:rFonts w:ascii="Courier New" w:hAnsi="Courier New" w:cs="Courier New"/>
                <w:sz w:val="17"/>
                <w:szCs w:val="17"/>
              </w:rPr>
              <w:t>释放操作返回的代码总是被忽略</w:t>
            </w:r>
            <w:r>
              <w:rPr>
                <w:rStyle w:val="translated-span"/>
                <w:rFonts w:ascii="Courier New" w:hAnsi="Courier New" w:cs="Courier New"/>
                <w:sz w:val="17"/>
                <w:szCs w:val="17"/>
              </w:rPr>
              <w:t>*</w:t>
            </w:r>
            <w:r>
              <w:rPr>
                <w:rStyle w:val="translated-span"/>
                <w:rFonts w:ascii="Courier New" w:hAnsi="Courier New" w:cs="Courier New"/>
                <w:sz w:val="17"/>
                <w:szCs w:val="17"/>
              </w:rPr>
              <w:t>/</w:t>
            </w:r>
          </w:p>
          <w:p w:rsidR="00000000" w:rsidRDefault="00036FCF">
            <w:pPr>
              <w:spacing w:after="0" w:line="256" w:lineRule="auto"/>
              <w:ind w:left="305" w:firstLine="0"/>
              <w:jc w:val="left"/>
            </w:pPr>
            <w:r>
              <w:rPr>
                <w:rStyle w:val="translated-span"/>
                <w:rFonts w:ascii="Courier New" w:hAnsi="Courier New" w:cs="Courier New"/>
                <w:sz w:val="17"/>
                <w:szCs w:val="17"/>
              </w:rPr>
              <w:t>返回</w:t>
            </w:r>
            <w:r>
              <w:rPr>
                <w:rStyle w:val="translated-span"/>
                <w:rFonts w:ascii="Courier New" w:hAnsi="Courier New" w:cs="Courier New"/>
                <w:sz w:val="17"/>
                <w:szCs w:val="17"/>
              </w:rPr>
              <w:t>0</w:t>
            </w:r>
            <w:r>
              <w:rPr>
                <w:rStyle w:val="translated-span"/>
                <w:rFonts w:ascii="Courier New" w:hAnsi="Courier New" w:cs="Courier New"/>
                <w:sz w:val="17"/>
                <w:szCs w:val="17"/>
              </w:rPr>
              <w:t>；</w:t>
            </w:r>
          </w:p>
        </w:tc>
      </w:tr>
    </w:tbl>
    <w:p w:rsidR="00000000" w:rsidRDefault="00036FCF">
      <w:pPr>
        <w:spacing w:after="142"/>
        <w:ind w:left="-15" w:right="2139" w:firstLine="0"/>
      </w:pPr>
      <w:r>
        <w:rPr>
          <w:rStyle w:val="translated-span"/>
        </w:rPr>
        <w:t>清单</w:t>
      </w:r>
      <w:r>
        <w:rPr>
          <w:rStyle w:val="translated-span"/>
        </w:rPr>
        <w:t>3:CVE-2011-1771</w:t>
      </w:r>
      <w:r>
        <w:rPr>
          <w:rStyle w:val="translated-span"/>
        </w:rPr>
        <w:t>被</w:t>
      </w:r>
      <w:r>
        <w:rPr>
          <w:rStyle w:val="translated-span"/>
        </w:rPr>
        <w:t>seq2seq</w:t>
      </w:r>
      <w:r>
        <w:rPr>
          <w:rStyle w:val="translated-span"/>
        </w:rPr>
        <w:t>成功修复</w:t>
      </w:r>
      <w:r>
        <w:rPr>
          <w:rStyle w:val="translated-span"/>
        </w:rPr>
        <w:t>。</w:t>
      </w:r>
    </w:p>
    <w:p w:rsidR="00000000" w:rsidRDefault="00036FCF">
      <w:pPr>
        <w:ind w:left="-15" w:right="2351"/>
      </w:pPr>
      <w:r>
        <w:rPr>
          <w:rStyle w:val="translated-span"/>
        </w:rPr>
        <w:t>现在让我们来讨论一些有趣的案例</w:t>
      </w:r>
      <w:r>
        <w:rPr>
          <w:rStyle w:val="translated-span"/>
        </w:rPr>
        <w:t>。</w:t>
      </w:r>
      <w:r>
        <w:rPr>
          <w:rStyle w:val="translated-span"/>
        </w:rPr>
        <w:t>CVE2011-1771</w:t>
      </w:r>
      <w:r>
        <w:rPr>
          <w:rStyle w:val="translated-span"/>
        </w:rPr>
        <w:t>是一个来自</w:t>
      </w:r>
      <w:r>
        <w:rPr>
          <w:rStyle w:val="translated-span"/>
        </w:rPr>
        <w:t>Linux</w:t>
      </w:r>
      <w:r>
        <w:rPr>
          <w:rStyle w:val="translated-span"/>
        </w:rPr>
        <w:t>内核的漏洞</w:t>
      </w:r>
      <w:r>
        <w:rPr>
          <w:rStyle w:val="translated-span"/>
        </w:rPr>
        <w:t>，</w:t>
      </w:r>
      <w:r>
        <w:rPr>
          <w:rStyle w:val="translated-span"/>
        </w:rPr>
        <w:t>NVD</w:t>
      </w:r>
      <w:r>
        <w:rPr>
          <w:rStyle w:val="translated-span"/>
        </w:rPr>
        <w:t>对此漏洞的描述是：</w:t>
      </w:r>
      <w:r>
        <w:rPr>
          <w:rStyle w:val="translated-span"/>
        </w:rPr>
        <w:t>Linux kernel 2.6.39</w:t>
      </w:r>
      <w:r>
        <w:rPr>
          <w:rStyle w:val="translated-span"/>
        </w:rPr>
        <w:t>之前版本中</w:t>
      </w:r>
      <w:r>
        <w:rPr>
          <w:rStyle w:val="translated-span"/>
        </w:rPr>
        <w:t>fs/cifs/file.c</w:t>
      </w:r>
      <w:r>
        <w:rPr>
          <w:rStyle w:val="translated-span"/>
        </w:rPr>
        <w:t>中的</w:t>
      </w:r>
      <w:r>
        <w:rPr>
          <w:rStyle w:val="translated-span"/>
        </w:rPr>
        <w:t>cifs close</w:t>
      </w:r>
      <w:r>
        <w:rPr>
          <w:rStyle w:val="translated-span"/>
        </w:rPr>
        <w:t>函数允许本地用户在尝试打开</w:t>
      </w:r>
      <w:r>
        <w:rPr>
          <w:rStyle w:val="translated-span"/>
        </w:rPr>
        <w:t>cifs</w:t>
      </w:r>
      <w:r>
        <w:rPr>
          <w:rStyle w:val="translated-span"/>
        </w:rPr>
        <w:t>文件系统上的文件时通过设置</w:t>
      </w:r>
      <w:r>
        <w:rPr>
          <w:rStyle w:val="translated-span"/>
        </w:rPr>
        <w:t>O DIRECT</w:t>
      </w:r>
      <w:r>
        <w:rPr>
          <w:rStyle w:val="translated-span"/>
        </w:rPr>
        <w:t>标志来造成拒绝服务（空指针取消引用和错误）或可能产生其他未指明的影响</w:t>
      </w:r>
      <w:r>
        <w:rPr>
          <w:rStyle w:val="translated-span"/>
        </w:rPr>
        <w:t>。</w:t>
      </w:r>
      <w:r>
        <w:rPr>
          <w:rStyle w:val="translated-span"/>
        </w:rPr>
        <w:t>此漏洞的修补程序如清单</w:t>
      </w:r>
      <w:r>
        <w:rPr>
          <w:rStyle w:val="translated-span"/>
        </w:rPr>
        <w:t>3</w:t>
      </w:r>
      <w:r>
        <w:rPr>
          <w:rStyle w:val="translated-span"/>
        </w:rPr>
        <w:t>所示</w:t>
      </w:r>
      <w:r>
        <w:rPr>
          <w:rStyle w:val="translated-span"/>
        </w:rPr>
        <w:t>。</w:t>
      </w:r>
      <w:r>
        <w:rPr>
          <w:rStyle w:val="translated-span"/>
        </w:rPr>
        <w:t>修复包括为变量私有数据添加空检查</w:t>
      </w:r>
      <w:r>
        <w:rPr>
          <w:rStyle w:val="translated-span"/>
        </w:rPr>
        <w:t>。</w:t>
      </w:r>
      <w:r>
        <w:rPr>
          <w:rStyle w:val="translated-span"/>
        </w:rPr>
        <w:t>我们的</w:t>
      </w:r>
      <w:r>
        <w:rPr>
          <w:rStyle w:val="translated-span"/>
        </w:rPr>
        <w:t>seq2seq</w:t>
      </w:r>
      <w:r>
        <w:rPr>
          <w:rStyle w:val="translated-span"/>
        </w:rPr>
        <w:t>方法能够生成这个精确的补丁（</w:t>
      </w:r>
      <w:r>
        <w:rPr>
          <w:rStyle w:val="translated-span"/>
        </w:rPr>
        <w:t>12</w:t>
      </w:r>
      <w:r>
        <w:rPr>
          <w:rStyle w:val="translated-span"/>
        </w:rPr>
        <w:t>个模型中有</w:t>
      </w:r>
      <w:r>
        <w:rPr>
          <w:rStyle w:val="translated-span"/>
        </w:rPr>
        <w:t>4</w:t>
      </w:r>
      <w:r>
        <w:rPr>
          <w:rStyle w:val="translated-span"/>
        </w:rPr>
        <w:t>个可以这样做：</w:t>
      </w:r>
      <w:r>
        <w:rPr>
          <w:rStyle w:val="translated-span"/>
        </w:rPr>
        <w:t>-</w:t>
      </w:r>
      <w:r>
        <w:rPr>
          <w:rStyle w:val="translated-span"/>
          <w:rFonts w:ascii="Cambria" w:hAnsi="Cambria"/>
          <w:i/>
          <w:iCs/>
          <w:sz w:val="22"/>
          <w:szCs w:val="22"/>
        </w:rPr>
        <w:t>业务流</w:t>
      </w:r>
      <w:r>
        <w:rPr>
          <w:rStyle w:val="translated-span"/>
          <w:rFonts w:ascii="Cambria" w:hAnsi="Cambria"/>
          <w:i/>
          <w:iCs/>
          <w:sz w:val="22"/>
          <w:szCs w:val="22"/>
        </w:rPr>
        <w:t>程</w:t>
      </w:r>
      <w:r>
        <w:rPr>
          <w:rFonts w:ascii="Cambria" w:hAnsi="Cambria"/>
          <w:sz w:val="22"/>
          <w:szCs w:val="22"/>
          <w:vertAlign w:val="subscript"/>
        </w:rPr>
        <w:t xml:space="preserve">1000 </w:t>
      </w:r>
    </w:p>
    <w:tbl>
      <w:tblPr>
        <w:tblpPr w:vertAnchor="text"/>
        <w:tblW w:w="8714" w:type="dxa"/>
        <w:tblCellMar>
          <w:left w:w="0" w:type="dxa"/>
          <w:right w:w="0" w:type="dxa"/>
        </w:tblCellMar>
        <w:tblLook w:val="04A0" w:firstRow="1" w:lastRow="0" w:firstColumn="1" w:lastColumn="0" w:noHBand="0" w:noVBand="1"/>
      </w:tblPr>
      <w:tblGrid>
        <w:gridCol w:w="8714"/>
      </w:tblGrid>
      <w:tr w:rsidR="00000000">
        <w:trPr>
          <w:trHeight w:val="711"/>
        </w:trPr>
        <w:tc>
          <w:tcPr>
            <w:tcW w:w="8710" w:type="dxa"/>
            <w:tcMar>
              <w:top w:w="0" w:type="dxa"/>
              <w:left w:w="0" w:type="dxa"/>
              <w:bottom w:w="0" w:type="dxa"/>
              <w:right w:w="4" w:type="dxa"/>
            </w:tcMar>
            <w:vAlign w:val="bottom"/>
            <w:hideMark/>
          </w:tcPr>
          <w:tbl>
            <w:tblPr>
              <w:tblW w:w="5664" w:type="dxa"/>
              <w:tblInd w:w="1524" w:type="dxa"/>
              <w:tblCellMar>
                <w:left w:w="0" w:type="dxa"/>
                <w:right w:w="0" w:type="dxa"/>
              </w:tblCellMar>
              <w:tblLook w:val="04A0" w:firstRow="1" w:lastRow="0" w:firstColumn="1" w:lastColumn="0" w:noHBand="0" w:noVBand="1"/>
            </w:tblPr>
            <w:tblGrid>
              <w:gridCol w:w="917"/>
              <w:gridCol w:w="635"/>
              <w:gridCol w:w="1406"/>
              <w:gridCol w:w="1330"/>
              <w:gridCol w:w="1376"/>
            </w:tblGrid>
            <w:tr w:rsidR="00000000">
              <w:trPr>
                <w:trHeight w:val="240"/>
              </w:trPr>
              <w:tc>
                <w:tcPr>
                  <w:tcW w:w="1552" w:type="dxa"/>
                  <w:gridSpan w:val="2"/>
                  <w:vMerge w:val="restart"/>
                  <w:tcBorders>
                    <w:top w:val="single" w:sz="8" w:space="0" w:color="000000"/>
                    <w:left w:val="single" w:sz="8" w:space="0" w:color="000000"/>
                    <w:bottom w:val="single" w:sz="18" w:space="0" w:color="000000"/>
                    <w:right w:val="single" w:sz="18" w:space="0" w:color="000000"/>
                  </w:tcBorders>
                  <w:tcMar>
                    <w:top w:w="48" w:type="dxa"/>
                    <w:left w:w="0" w:type="dxa"/>
                    <w:bottom w:w="0" w:type="dxa"/>
                    <w:right w:w="6" w:type="dxa"/>
                  </w:tcMar>
                  <w:vAlign w:val="center"/>
                  <w:hideMark/>
                </w:tcPr>
                <w:p w:rsidR="00000000" w:rsidRDefault="00036FCF">
                  <w:pPr>
                    <w:framePr w:wrap="around" w:vAnchor="text" w:hAnchor="text"/>
                    <w:spacing w:after="0" w:line="256" w:lineRule="auto"/>
                    <w:ind w:right="13" w:firstLine="0"/>
                    <w:jc w:val="center"/>
                  </w:pPr>
                  <w:r>
                    <w:rPr>
                      <w:rStyle w:val="translated-span"/>
                      <w:sz w:val="16"/>
                      <w:szCs w:val="16"/>
                    </w:rPr>
                    <w:t>模</w:t>
                  </w:r>
                  <w:r>
                    <w:rPr>
                      <w:rStyle w:val="translated-span"/>
                      <w:sz w:val="16"/>
                      <w:szCs w:val="16"/>
                    </w:rPr>
                    <w:t>型</w:t>
                  </w:r>
                </w:p>
              </w:tc>
              <w:tc>
                <w:tcPr>
                  <w:tcW w:w="1406" w:type="dxa"/>
                  <w:vMerge w:val="restart"/>
                  <w:tcBorders>
                    <w:top w:val="single" w:sz="8" w:space="0" w:color="000000"/>
                    <w:left w:val="nil"/>
                    <w:bottom w:val="single" w:sz="18" w:space="0" w:color="000000"/>
                    <w:right w:val="single" w:sz="18" w:space="0" w:color="000000"/>
                  </w:tcBorders>
                  <w:tcMar>
                    <w:top w:w="48" w:type="dxa"/>
                    <w:left w:w="0" w:type="dxa"/>
                    <w:bottom w:w="0" w:type="dxa"/>
                    <w:right w:w="6" w:type="dxa"/>
                  </w:tcMar>
                  <w:vAlign w:val="center"/>
                  <w:hideMark/>
                </w:tcPr>
                <w:p w:rsidR="00000000" w:rsidRDefault="00036FCF">
                  <w:pPr>
                    <w:framePr w:wrap="around" w:vAnchor="text" w:hAnchor="text"/>
                    <w:spacing w:after="0" w:line="256" w:lineRule="auto"/>
                    <w:ind w:right="1" w:firstLine="0"/>
                    <w:jc w:val="center"/>
                  </w:pPr>
                  <w:r>
                    <w:rPr>
                      <w:rStyle w:val="translated-span"/>
                      <w:sz w:val="16"/>
                      <w:szCs w:val="16"/>
                    </w:rPr>
                    <w:t>固定函</w:t>
                  </w:r>
                  <w:r>
                    <w:rPr>
                      <w:rStyle w:val="translated-span"/>
                      <w:sz w:val="16"/>
                      <w:szCs w:val="16"/>
                    </w:rPr>
                    <w:t>数</w:t>
                  </w:r>
                </w:p>
              </w:tc>
              <w:tc>
                <w:tcPr>
                  <w:tcW w:w="2706" w:type="dxa"/>
                  <w:gridSpan w:val="2"/>
                  <w:tcBorders>
                    <w:top w:val="single" w:sz="8" w:space="0" w:color="000000"/>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7" w:firstLine="0"/>
                    <w:jc w:val="center"/>
                  </w:pPr>
                  <w:r>
                    <w:rPr>
                      <w:rStyle w:val="translated-span"/>
                      <w:sz w:val="16"/>
                      <w:szCs w:val="16"/>
                    </w:rPr>
                    <w:t>脆弱</w:t>
                  </w:r>
                  <w:r>
                    <w:rPr>
                      <w:rStyle w:val="translated-span"/>
                      <w:sz w:val="16"/>
                      <w:szCs w:val="16"/>
                    </w:rPr>
                    <w:t>性</w:t>
                  </w:r>
                </w:p>
              </w:tc>
            </w:tr>
            <w:tr w:rsidR="00000000">
              <w:trPr>
                <w:trHeight w:val="251"/>
              </w:trPr>
              <w:tc>
                <w:tcPr>
                  <w:tcW w:w="0" w:type="auto"/>
                  <w:gridSpan w:val="2"/>
                  <w:vMerge/>
                  <w:tcBorders>
                    <w:top w:val="single" w:sz="8" w:space="0" w:color="000000"/>
                    <w:left w:val="single" w:sz="8" w:space="0" w:color="000000"/>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0" w:type="auto"/>
                  <w:vMerge/>
                  <w:tcBorders>
                    <w:top w:val="single" w:sz="8" w:space="0" w:color="000000"/>
                    <w:left w:val="nil"/>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330" w:type="dxa"/>
                  <w:tcBorders>
                    <w:top w:val="nil"/>
                    <w:left w:val="nil"/>
                    <w:bottom w:val="single" w:sz="1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31" w:firstLine="0"/>
                    <w:jc w:val="center"/>
                  </w:pPr>
                  <w:r>
                    <w:rPr>
                      <w:rStyle w:val="translated-span"/>
                      <w:sz w:val="16"/>
                      <w:szCs w:val="16"/>
                    </w:rPr>
                    <w:t>部分固</w:t>
                  </w:r>
                  <w:r>
                    <w:rPr>
                      <w:rStyle w:val="translated-span"/>
                      <w:sz w:val="16"/>
                      <w:szCs w:val="16"/>
                    </w:rPr>
                    <w:t>定</w:t>
                  </w:r>
                </w:p>
              </w:tc>
              <w:tc>
                <w:tcPr>
                  <w:tcW w:w="1376" w:type="dxa"/>
                  <w:tcBorders>
                    <w:top w:val="nil"/>
                    <w:left w:val="nil"/>
                    <w:bottom w:val="single" w:sz="1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36" w:firstLine="0"/>
                    <w:jc w:val="left"/>
                  </w:pPr>
                  <w:r>
                    <w:rPr>
                      <w:rStyle w:val="translated-span"/>
                      <w:sz w:val="16"/>
                      <w:szCs w:val="16"/>
                    </w:rPr>
                    <w:t>完全固</w:t>
                  </w:r>
                  <w:r>
                    <w:rPr>
                      <w:rStyle w:val="translated-span"/>
                      <w:sz w:val="16"/>
                      <w:szCs w:val="16"/>
                    </w:rPr>
                    <w:t>定</w:t>
                  </w:r>
                </w:p>
              </w:tc>
            </w:tr>
            <w:tr w:rsidR="00000000">
              <w:trPr>
                <w:trHeight w:val="256"/>
              </w:trPr>
              <w:tc>
                <w:tcPr>
                  <w:tcW w:w="917" w:type="dxa"/>
                  <w:vMerge w:val="restart"/>
                  <w:tcBorders>
                    <w:top w:val="nil"/>
                    <w:left w:val="single" w:sz="8" w:space="0" w:color="000000"/>
                    <w:bottom w:val="single" w:sz="18" w:space="0" w:color="000000"/>
                    <w:right w:val="nil"/>
                  </w:tcBorders>
                  <w:tcMar>
                    <w:top w:w="48" w:type="dxa"/>
                    <w:left w:w="0" w:type="dxa"/>
                    <w:bottom w:w="0" w:type="dxa"/>
                    <w:right w:w="6" w:type="dxa"/>
                  </w:tcMar>
                  <w:hideMark/>
                </w:tcPr>
                <w:p w:rsidR="00000000" w:rsidRDefault="00036FCF">
                  <w:pPr>
                    <w:framePr w:wrap="around" w:vAnchor="text" w:hAnchor="text"/>
                    <w:spacing w:after="63" w:line="256" w:lineRule="auto"/>
                    <w:ind w:right="33" w:firstLine="0"/>
                    <w:jc w:val="right"/>
                  </w:pPr>
                  <w:r>
                    <w:rPr>
                      <w:rStyle w:val="translated-span"/>
                      <w:rFonts w:ascii="Cambria" w:hAnsi="Cambria"/>
                      <w:i/>
                      <w:iCs/>
                      <w:sz w:val="16"/>
                      <w:szCs w:val="16"/>
                    </w:rPr>
                    <w:t>基</w:t>
                  </w:r>
                  <w:r>
                    <w:rPr>
                      <w:rStyle w:val="translated-span"/>
                      <w:rFonts w:ascii="Cambria" w:hAnsi="Cambria"/>
                      <w:i/>
                      <w:iCs/>
                      <w:sz w:val="16"/>
                      <w:szCs w:val="16"/>
                    </w:rPr>
                    <w:t>线</w:t>
                  </w:r>
                </w:p>
                <w:p w:rsidR="00000000" w:rsidRDefault="00036FCF">
                  <w:pPr>
                    <w:framePr w:wrap="around" w:vAnchor="text" w:hAnchor="text"/>
                    <w:spacing w:after="65" w:line="256" w:lineRule="auto"/>
                    <w:ind w:right="36" w:firstLine="0"/>
                    <w:jc w:val="righ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6"/>
                      <w:szCs w:val="16"/>
                      <w:vertAlign w:val="subscript"/>
                    </w:rPr>
                    <w:t>1000</w:t>
                  </w:r>
                </w:p>
                <w:p w:rsidR="00000000" w:rsidRDefault="00036FCF">
                  <w:pPr>
                    <w:framePr w:wrap="around" w:vAnchor="text" w:hAnchor="text"/>
                    <w:spacing w:after="68" w:line="256" w:lineRule="auto"/>
                    <w:ind w:right="36" w:firstLine="0"/>
                    <w:jc w:val="righ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6"/>
                      <w:szCs w:val="16"/>
                      <w:vertAlign w:val="subscript"/>
                    </w:rPr>
                    <w:t>5000</w:t>
                  </w:r>
                </w:p>
                <w:p w:rsidR="00000000" w:rsidRDefault="00036FCF">
                  <w:pPr>
                    <w:framePr w:wrap="around" w:vAnchor="text" w:hAnchor="text"/>
                    <w:spacing w:after="0" w:line="256" w:lineRule="auto"/>
                    <w:ind w:left="159" w:firstLine="0"/>
                    <w:jc w:val="lef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6"/>
                      <w:szCs w:val="16"/>
                      <w:vertAlign w:val="subscript"/>
                    </w:rPr>
                    <w:t>10000</w:t>
                  </w:r>
                </w:p>
              </w:tc>
              <w:tc>
                <w:tcPr>
                  <w:tcW w:w="635" w:type="dxa"/>
                  <w:vMerge w:val="restart"/>
                  <w:tcBorders>
                    <w:top w:val="nil"/>
                    <w:left w:val="nil"/>
                    <w:bottom w:val="single" w:sz="1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123" w:line="256" w:lineRule="auto"/>
                    <w:ind w:firstLine="0"/>
                    <w:jc w:val="left"/>
                  </w:pPr>
                  <w:r>
                    <w:rPr>
                      <w:rStyle w:val="translated-span"/>
                      <w:rFonts w:ascii="Cambria" w:hAnsi="Cambria"/>
                      <w:sz w:val="16"/>
                      <w:szCs w:val="16"/>
                    </w:rPr>
                    <w:t>−</w:t>
                  </w:r>
                  <w:r>
                    <w:rPr>
                      <w:rStyle w:val="translated-span"/>
                      <w:rFonts w:ascii="Cambria" w:hAnsi="Cambria"/>
                      <w:sz w:val="16"/>
                      <w:szCs w:val="16"/>
                    </w:rPr>
                    <w:t>d50</w:t>
                  </w:r>
                  <w:r>
                    <w:rPr>
                      <w:rStyle w:val="translated-span"/>
                      <w:rFonts w:ascii="Cambria" w:hAnsi="Cambria"/>
                      <w:sz w:val="16"/>
                      <w:szCs w:val="16"/>
                    </w:rPr>
                    <w:t>级</w:t>
                  </w:r>
                </w:p>
                <w:p w:rsidR="00000000" w:rsidRDefault="00036FCF">
                  <w:pPr>
                    <w:framePr w:wrap="around" w:vAnchor="text" w:hAnchor="text"/>
                    <w:spacing w:after="123" w:line="256" w:lineRule="auto"/>
                    <w:ind w:left="10" w:firstLine="0"/>
                    <w:jc w:val="left"/>
                  </w:pPr>
                  <w:r>
                    <w:rPr>
                      <w:rStyle w:val="translated-span"/>
                      <w:rFonts w:ascii="Cambria" w:hAnsi="Cambria"/>
                      <w:sz w:val="16"/>
                      <w:szCs w:val="16"/>
                    </w:rPr>
                    <w:t>−</w:t>
                  </w:r>
                  <w:r>
                    <w:rPr>
                      <w:rStyle w:val="translated-span"/>
                      <w:rFonts w:ascii="Cambria" w:hAnsi="Cambria"/>
                      <w:sz w:val="16"/>
                      <w:szCs w:val="16"/>
                    </w:rPr>
                    <w:t>d50</w:t>
                  </w:r>
                  <w:r>
                    <w:rPr>
                      <w:rStyle w:val="translated-span"/>
                      <w:rFonts w:ascii="Cambria" w:hAnsi="Cambria"/>
                      <w:sz w:val="16"/>
                      <w:szCs w:val="16"/>
                    </w:rPr>
                    <w:t>级</w:t>
                  </w:r>
                </w:p>
                <w:p w:rsidR="00000000" w:rsidRDefault="00036FCF">
                  <w:pPr>
                    <w:framePr w:wrap="around" w:vAnchor="text" w:hAnchor="text"/>
                    <w:spacing w:after="123" w:line="256" w:lineRule="auto"/>
                    <w:ind w:left="10" w:firstLine="0"/>
                    <w:jc w:val="left"/>
                  </w:pPr>
                  <w:r>
                    <w:rPr>
                      <w:rStyle w:val="translated-span"/>
                      <w:rFonts w:ascii="Cambria" w:hAnsi="Cambria"/>
                      <w:sz w:val="16"/>
                      <w:szCs w:val="16"/>
                    </w:rPr>
                    <w:t>−</w:t>
                  </w:r>
                  <w:r>
                    <w:rPr>
                      <w:rStyle w:val="translated-span"/>
                      <w:rFonts w:ascii="Cambria" w:hAnsi="Cambria"/>
                      <w:sz w:val="16"/>
                      <w:szCs w:val="16"/>
                    </w:rPr>
                    <w:t>d50</w:t>
                  </w:r>
                  <w:r>
                    <w:rPr>
                      <w:rStyle w:val="translated-span"/>
                      <w:rFonts w:ascii="Cambria" w:hAnsi="Cambria"/>
                      <w:sz w:val="16"/>
                      <w:szCs w:val="16"/>
                    </w:rPr>
                    <w:t>级</w:t>
                  </w:r>
                </w:p>
                <w:p w:rsidR="00000000" w:rsidRDefault="00036FCF">
                  <w:pPr>
                    <w:framePr w:wrap="around" w:vAnchor="text" w:hAnchor="text"/>
                    <w:spacing w:after="0" w:line="256" w:lineRule="auto"/>
                    <w:ind w:left="46" w:firstLine="0"/>
                    <w:jc w:val="left"/>
                  </w:pPr>
                  <w:r>
                    <w:rPr>
                      <w:rStyle w:val="translated-span"/>
                      <w:rFonts w:ascii="Cambria" w:hAnsi="Cambria"/>
                      <w:sz w:val="16"/>
                      <w:szCs w:val="16"/>
                    </w:rPr>
                    <w:t>−</w:t>
                  </w:r>
                  <w:r>
                    <w:rPr>
                      <w:rStyle w:val="translated-span"/>
                      <w:rFonts w:ascii="Cambria" w:hAnsi="Cambria"/>
                      <w:sz w:val="16"/>
                      <w:szCs w:val="16"/>
                    </w:rPr>
                    <w:t>d50</w:t>
                  </w:r>
                  <w:r>
                    <w:rPr>
                      <w:rStyle w:val="translated-span"/>
                      <w:rFonts w:ascii="Cambria" w:hAnsi="Cambria"/>
                      <w:sz w:val="16"/>
                      <w:szCs w:val="16"/>
                    </w:rPr>
                    <w:t>级</w:t>
                  </w: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5" w:firstLine="0"/>
                    <w:jc w:val="center"/>
                  </w:pPr>
                  <w:r>
                    <w:rPr>
                      <w:rStyle w:val="translated-span"/>
                      <w:sz w:val="16"/>
                      <w:szCs w:val="16"/>
                    </w:rPr>
                    <w:t>5/120 (4.2%</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3/85 (3.5%</w:t>
                  </w:r>
                  <w:r>
                    <w:rPr>
                      <w:rStyle w:val="translated-span"/>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sz w:val="16"/>
                      <w:szCs w:val="16"/>
                    </w:rPr>
                    <w:t>1/85 (1.2%</w:t>
                  </w:r>
                  <w:r>
                    <w:rPr>
                      <w:rStyle w:val="translated-span"/>
                      <w:sz w:val="16"/>
                      <w:szCs w:val="16"/>
                    </w:rPr>
                    <w:t>)</w:t>
                  </w:r>
                </w:p>
              </w:tc>
            </w:tr>
            <w:tr w:rsidR="00000000">
              <w:trPr>
                <w:trHeight w:val="233"/>
              </w:trPr>
              <w:tc>
                <w:tcPr>
                  <w:tcW w:w="0" w:type="auto"/>
                  <w:vMerge/>
                  <w:tcBorders>
                    <w:top w:val="nil"/>
                    <w:left w:val="single" w:sz="8" w:space="0" w:color="000000"/>
                    <w:bottom w:val="single" w:sz="18" w:space="0" w:color="000000"/>
                    <w:right w:val="nil"/>
                  </w:tcBorders>
                  <w:vAlign w:val="center"/>
                  <w:hideMark/>
                </w:tcPr>
                <w:p w:rsidR="00000000" w:rsidRDefault="00036FCF">
                  <w:pPr>
                    <w:framePr w:wrap="around" w:vAnchor="text" w:hAnchor="text"/>
                    <w:spacing w:after="0" w:line="240" w:lineRule="auto"/>
                    <w:ind w:firstLine="0"/>
                    <w:jc w:val="left"/>
                  </w:pPr>
                </w:p>
              </w:tc>
              <w:tc>
                <w:tcPr>
                  <w:tcW w:w="0" w:type="auto"/>
                  <w:vMerge/>
                  <w:tcBorders>
                    <w:top w:val="nil"/>
                    <w:left w:val="nil"/>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2" w:firstLine="0"/>
                    <w:jc w:val="center"/>
                  </w:pPr>
                  <w:r>
                    <w:rPr>
                      <w:rStyle w:val="translated-span"/>
                      <w:sz w:val="16"/>
                      <w:szCs w:val="16"/>
                    </w:rPr>
                    <w:t>26/120 (21.7%</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17/85 (20%</w:t>
                  </w:r>
                  <w:r>
                    <w:rPr>
                      <w:rStyle w:val="translated-span"/>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rFonts w:ascii="Calibri" w:hAnsi="Calibri"/>
                      <w:sz w:val="16"/>
                      <w:szCs w:val="16"/>
                    </w:rPr>
                    <w:t>3/85 (3.5%</w:t>
                  </w:r>
                  <w:r>
                    <w:rPr>
                      <w:rStyle w:val="translated-span"/>
                      <w:rFonts w:ascii="Calibri" w:hAnsi="Calibri"/>
                      <w:sz w:val="16"/>
                      <w:szCs w:val="16"/>
                    </w:rPr>
                    <w:t>)</w:t>
                  </w:r>
                </w:p>
              </w:tc>
            </w:tr>
            <w:tr w:rsidR="00000000">
              <w:trPr>
                <w:trHeight w:val="233"/>
              </w:trPr>
              <w:tc>
                <w:tcPr>
                  <w:tcW w:w="0" w:type="auto"/>
                  <w:vMerge/>
                  <w:tcBorders>
                    <w:top w:val="nil"/>
                    <w:left w:val="single" w:sz="8" w:space="0" w:color="000000"/>
                    <w:bottom w:val="single" w:sz="18" w:space="0" w:color="000000"/>
                    <w:right w:val="nil"/>
                  </w:tcBorders>
                  <w:vAlign w:val="center"/>
                  <w:hideMark/>
                </w:tcPr>
                <w:p w:rsidR="00000000" w:rsidRDefault="00036FCF">
                  <w:pPr>
                    <w:framePr w:wrap="around" w:vAnchor="text" w:hAnchor="text"/>
                    <w:spacing w:after="0" w:line="240" w:lineRule="auto"/>
                    <w:ind w:firstLine="0"/>
                    <w:jc w:val="left"/>
                  </w:pPr>
                </w:p>
              </w:tc>
              <w:tc>
                <w:tcPr>
                  <w:tcW w:w="0" w:type="auto"/>
                  <w:vMerge/>
                  <w:tcBorders>
                    <w:top w:val="nil"/>
                    <w:left w:val="nil"/>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2" w:firstLine="0"/>
                    <w:jc w:val="center"/>
                  </w:pPr>
                  <w:r>
                    <w:rPr>
                      <w:rStyle w:val="translated-span"/>
                      <w:rFonts w:ascii="Calibri" w:hAnsi="Calibri"/>
                      <w:sz w:val="16"/>
                      <w:szCs w:val="16"/>
                    </w:rPr>
                    <w:t>32/120 (26.7%</w:t>
                  </w:r>
                  <w:r>
                    <w:rPr>
                      <w:rStyle w:val="translated-span"/>
                      <w:rFonts w:ascii="Calibri" w:hAnsi="Calibri"/>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rFonts w:ascii="Calibri" w:hAnsi="Calibri"/>
                      <w:sz w:val="16"/>
                      <w:szCs w:val="16"/>
                    </w:rPr>
                    <w:t>22/85 (25.9%</w:t>
                  </w:r>
                  <w:r>
                    <w:rPr>
                      <w:rStyle w:val="translated-span"/>
                      <w:rFonts w:ascii="Calibri" w:hAnsi="Calibri"/>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rFonts w:ascii="Calibri" w:hAnsi="Calibri"/>
                      <w:sz w:val="16"/>
                      <w:szCs w:val="16"/>
                    </w:rPr>
                    <w:t>3/85 (3.5%</w:t>
                  </w:r>
                  <w:r>
                    <w:rPr>
                      <w:rStyle w:val="translated-span"/>
                      <w:rFonts w:ascii="Calibri" w:hAnsi="Calibri"/>
                      <w:sz w:val="16"/>
                      <w:szCs w:val="16"/>
                    </w:rPr>
                    <w:t>)</w:t>
                  </w:r>
                </w:p>
              </w:tc>
            </w:tr>
            <w:tr w:rsidR="00000000">
              <w:trPr>
                <w:trHeight w:val="251"/>
              </w:trPr>
              <w:tc>
                <w:tcPr>
                  <w:tcW w:w="0" w:type="auto"/>
                  <w:vMerge/>
                  <w:tcBorders>
                    <w:top w:val="nil"/>
                    <w:left w:val="single" w:sz="8" w:space="0" w:color="000000"/>
                    <w:bottom w:val="single" w:sz="18" w:space="0" w:color="000000"/>
                    <w:right w:val="nil"/>
                  </w:tcBorders>
                  <w:vAlign w:val="center"/>
                  <w:hideMark/>
                </w:tcPr>
                <w:p w:rsidR="00000000" w:rsidRDefault="00036FCF">
                  <w:pPr>
                    <w:framePr w:wrap="around" w:vAnchor="text" w:hAnchor="text"/>
                    <w:spacing w:after="0" w:line="240" w:lineRule="auto"/>
                    <w:ind w:firstLine="0"/>
                    <w:jc w:val="left"/>
                  </w:pPr>
                </w:p>
              </w:tc>
              <w:tc>
                <w:tcPr>
                  <w:tcW w:w="0" w:type="auto"/>
                  <w:vMerge/>
                  <w:tcBorders>
                    <w:top w:val="nil"/>
                    <w:left w:val="nil"/>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1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2" w:firstLine="0"/>
                    <w:jc w:val="center"/>
                  </w:pPr>
                  <w:r>
                    <w:rPr>
                      <w:rStyle w:val="translated-span"/>
                      <w:sz w:val="16"/>
                      <w:szCs w:val="16"/>
                    </w:rPr>
                    <w:t>28/120 (23.3%</w:t>
                  </w:r>
                  <w:r>
                    <w:rPr>
                      <w:rStyle w:val="translated-span"/>
                      <w:sz w:val="16"/>
                      <w:szCs w:val="16"/>
                    </w:rPr>
                    <w:t>)</w:t>
                  </w:r>
                </w:p>
              </w:tc>
              <w:tc>
                <w:tcPr>
                  <w:tcW w:w="1330" w:type="dxa"/>
                  <w:tcBorders>
                    <w:top w:val="nil"/>
                    <w:left w:val="nil"/>
                    <w:bottom w:val="single" w:sz="1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18/85 (21.1%</w:t>
                  </w:r>
                  <w:r>
                    <w:rPr>
                      <w:rStyle w:val="translated-span"/>
                      <w:sz w:val="16"/>
                      <w:szCs w:val="16"/>
                    </w:rPr>
                    <w:t>)</w:t>
                  </w:r>
                </w:p>
              </w:tc>
              <w:tc>
                <w:tcPr>
                  <w:tcW w:w="1376" w:type="dxa"/>
                  <w:tcBorders>
                    <w:top w:val="nil"/>
                    <w:left w:val="nil"/>
                    <w:bottom w:val="single" w:sz="1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rFonts w:ascii="Calibri" w:hAnsi="Calibri"/>
                      <w:sz w:val="16"/>
                      <w:szCs w:val="16"/>
                    </w:rPr>
                    <w:t>3/85 (3.5%</w:t>
                  </w:r>
                  <w:r>
                    <w:rPr>
                      <w:rStyle w:val="translated-span"/>
                      <w:rFonts w:ascii="Calibri" w:hAnsi="Calibri"/>
                      <w:sz w:val="16"/>
                      <w:szCs w:val="16"/>
                    </w:rPr>
                    <w:t>)</w:t>
                  </w:r>
                </w:p>
              </w:tc>
            </w:tr>
            <w:tr w:rsidR="00000000">
              <w:trPr>
                <w:trHeight w:val="256"/>
              </w:trPr>
              <w:tc>
                <w:tcPr>
                  <w:tcW w:w="917" w:type="dxa"/>
                  <w:vMerge w:val="restart"/>
                  <w:tcBorders>
                    <w:top w:val="nil"/>
                    <w:left w:val="single" w:sz="8" w:space="0" w:color="000000"/>
                    <w:bottom w:val="single" w:sz="18" w:space="0" w:color="000000"/>
                    <w:right w:val="nil"/>
                  </w:tcBorders>
                  <w:tcMar>
                    <w:top w:w="48" w:type="dxa"/>
                    <w:left w:w="0" w:type="dxa"/>
                    <w:bottom w:w="0" w:type="dxa"/>
                    <w:right w:w="6" w:type="dxa"/>
                  </w:tcMar>
                  <w:hideMark/>
                </w:tcPr>
                <w:p w:rsidR="00000000" w:rsidRDefault="00036FCF">
                  <w:pPr>
                    <w:framePr w:wrap="around" w:vAnchor="text" w:hAnchor="text"/>
                    <w:spacing w:after="63" w:line="256" w:lineRule="auto"/>
                    <w:ind w:right="69" w:firstLine="0"/>
                    <w:jc w:val="right"/>
                  </w:pPr>
                  <w:r>
                    <w:rPr>
                      <w:rStyle w:val="translated-span"/>
                      <w:rFonts w:ascii="Cambria" w:hAnsi="Cambria"/>
                      <w:i/>
                      <w:iCs/>
                      <w:sz w:val="16"/>
                      <w:szCs w:val="16"/>
                    </w:rPr>
                    <w:t>基</w:t>
                  </w:r>
                  <w:r>
                    <w:rPr>
                      <w:rStyle w:val="translated-span"/>
                      <w:rFonts w:ascii="Cambria" w:hAnsi="Cambria"/>
                      <w:i/>
                      <w:iCs/>
                      <w:sz w:val="16"/>
                      <w:szCs w:val="16"/>
                    </w:rPr>
                    <w:t>线</w:t>
                  </w:r>
                </w:p>
                <w:p w:rsidR="00000000" w:rsidRDefault="00036FCF">
                  <w:pPr>
                    <w:framePr w:wrap="around" w:vAnchor="text" w:hAnchor="text"/>
                    <w:spacing w:after="65" w:line="256" w:lineRule="auto"/>
                    <w:ind w:left="159" w:firstLine="0"/>
                    <w:jc w:val="lef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6"/>
                      <w:szCs w:val="16"/>
                      <w:vertAlign w:val="subscript"/>
                    </w:rPr>
                    <w:t>1000</w:t>
                  </w:r>
                </w:p>
                <w:p w:rsidR="00000000" w:rsidRDefault="00036FCF">
                  <w:pPr>
                    <w:framePr w:wrap="around" w:vAnchor="text" w:hAnchor="text"/>
                    <w:spacing w:after="68" w:line="256" w:lineRule="auto"/>
                    <w:ind w:left="159" w:firstLine="0"/>
                    <w:jc w:val="left"/>
                  </w:pPr>
                  <w:r>
                    <w:rPr>
                      <w:rStyle w:val="translated-span"/>
                      <w:rFonts w:ascii="Cambria" w:hAnsi="Cambria"/>
                      <w:i/>
                      <w:iCs/>
                      <w:sz w:val="16"/>
                      <w:szCs w:val="16"/>
                    </w:rPr>
                    <w:t>业务</w:t>
                  </w:r>
                  <w:r>
                    <w:rPr>
                      <w:rStyle w:val="translated-span"/>
                      <w:rFonts w:ascii="Cambria" w:hAnsi="Cambria"/>
                      <w:i/>
                      <w:iCs/>
                      <w:sz w:val="16"/>
                      <w:szCs w:val="16"/>
                    </w:rPr>
                    <w:t>流</w:t>
                  </w:r>
                  <w:r>
                    <w:rPr>
                      <w:rStyle w:val="translated-span"/>
                      <w:rFonts w:ascii="Cambria" w:hAnsi="Cambria"/>
                      <w:i/>
                      <w:iCs/>
                      <w:sz w:val="16"/>
                      <w:szCs w:val="16"/>
                    </w:rPr>
                    <w:t>程</w:t>
                  </w:r>
                  <w:r>
                    <w:rPr>
                      <w:rFonts w:ascii="Cambria" w:hAnsi="Cambria"/>
                      <w:sz w:val="16"/>
                      <w:szCs w:val="16"/>
                      <w:vertAlign w:val="subscript"/>
                    </w:rPr>
                    <w:t>5000</w:t>
                  </w:r>
                </w:p>
                <w:p w:rsidR="00000000" w:rsidRDefault="00036FCF">
                  <w:pPr>
                    <w:framePr w:wrap="around" w:vAnchor="text" w:hAnchor="text"/>
                    <w:spacing w:after="0" w:line="256" w:lineRule="auto"/>
                    <w:ind w:left="123" w:firstLine="0"/>
                    <w:jc w:val="lef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6"/>
                      <w:szCs w:val="16"/>
                      <w:vertAlign w:val="subscript"/>
                    </w:rPr>
                    <w:t>10000</w:t>
                  </w:r>
                </w:p>
              </w:tc>
              <w:tc>
                <w:tcPr>
                  <w:tcW w:w="635" w:type="dxa"/>
                  <w:vMerge w:val="restart"/>
                  <w:tcBorders>
                    <w:top w:val="nil"/>
                    <w:left w:val="nil"/>
                    <w:bottom w:val="single" w:sz="1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122" w:line="256" w:lineRule="auto"/>
                    <w:ind w:left="-36" w:firstLine="0"/>
                    <w:jc w:val="left"/>
                  </w:pPr>
                  <w:r>
                    <w:rPr>
                      <w:rStyle w:val="translated-span"/>
                      <w:rFonts w:ascii="Cambria" w:hAnsi="Cambria"/>
                      <w:sz w:val="16"/>
                      <w:szCs w:val="16"/>
                    </w:rPr>
                    <w:t>−</w:t>
                  </w:r>
                  <w:r>
                    <w:rPr>
                      <w:rStyle w:val="translated-span"/>
                      <w:rFonts w:ascii="Cambria" w:hAnsi="Cambria"/>
                      <w:sz w:val="16"/>
                      <w:szCs w:val="16"/>
                    </w:rPr>
                    <w:t>d100</w:t>
                  </w:r>
                  <w:r>
                    <w:rPr>
                      <w:rStyle w:val="translated-span"/>
                      <w:rFonts w:ascii="Cambria" w:hAnsi="Cambria"/>
                      <w:sz w:val="16"/>
                      <w:szCs w:val="16"/>
                    </w:rPr>
                    <w:t>型</w:t>
                  </w:r>
                </w:p>
                <w:p w:rsidR="00000000" w:rsidRDefault="00036FCF">
                  <w:pPr>
                    <w:framePr w:wrap="around" w:vAnchor="text" w:hAnchor="text"/>
                    <w:spacing w:after="122" w:line="256" w:lineRule="auto"/>
                    <w:ind w:left="-26" w:firstLine="0"/>
                    <w:jc w:val="left"/>
                  </w:pPr>
                  <w:r>
                    <w:rPr>
                      <w:rStyle w:val="translated-span"/>
                      <w:rFonts w:ascii="Cambria" w:hAnsi="Cambria"/>
                      <w:sz w:val="16"/>
                      <w:szCs w:val="16"/>
                    </w:rPr>
                    <w:t>−</w:t>
                  </w:r>
                  <w:r>
                    <w:rPr>
                      <w:rStyle w:val="translated-span"/>
                      <w:rFonts w:ascii="Cambria" w:hAnsi="Cambria"/>
                      <w:sz w:val="16"/>
                      <w:szCs w:val="16"/>
                    </w:rPr>
                    <w:t>d100</w:t>
                  </w:r>
                  <w:r>
                    <w:rPr>
                      <w:rStyle w:val="translated-span"/>
                      <w:rFonts w:ascii="Cambria" w:hAnsi="Cambria"/>
                      <w:sz w:val="16"/>
                      <w:szCs w:val="16"/>
                    </w:rPr>
                    <w:t>型</w:t>
                  </w:r>
                </w:p>
                <w:p w:rsidR="00000000" w:rsidRDefault="00036FCF">
                  <w:pPr>
                    <w:framePr w:wrap="around" w:vAnchor="text" w:hAnchor="text"/>
                    <w:spacing w:after="122" w:line="256" w:lineRule="auto"/>
                    <w:ind w:left="-26" w:firstLine="0"/>
                    <w:jc w:val="left"/>
                  </w:pPr>
                  <w:r>
                    <w:rPr>
                      <w:rStyle w:val="translated-span"/>
                      <w:rFonts w:ascii="Cambria" w:hAnsi="Cambria"/>
                      <w:sz w:val="16"/>
                      <w:szCs w:val="16"/>
                    </w:rPr>
                    <w:t>−</w:t>
                  </w:r>
                  <w:r>
                    <w:rPr>
                      <w:rStyle w:val="translated-span"/>
                      <w:rFonts w:ascii="Cambria" w:hAnsi="Cambria"/>
                      <w:sz w:val="16"/>
                      <w:szCs w:val="16"/>
                    </w:rPr>
                    <w:t>d100</w:t>
                  </w:r>
                  <w:r>
                    <w:rPr>
                      <w:rStyle w:val="translated-span"/>
                      <w:rFonts w:ascii="Cambria" w:hAnsi="Cambria"/>
                      <w:sz w:val="16"/>
                      <w:szCs w:val="16"/>
                    </w:rPr>
                    <w:t>型</w:t>
                  </w:r>
                </w:p>
                <w:p w:rsidR="00000000" w:rsidRDefault="00036FCF">
                  <w:pPr>
                    <w:framePr w:wrap="around" w:vAnchor="text" w:hAnchor="text"/>
                    <w:spacing w:after="0" w:line="256" w:lineRule="auto"/>
                    <w:ind w:left="10" w:firstLine="0"/>
                    <w:jc w:val="left"/>
                  </w:pPr>
                  <w:r>
                    <w:rPr>
                      <w:rStyle w:val="translated-span"/>
                      <w:rFonts w:ascii="Cambria" w:hAnsi="Cambria"/>
                      <w:sz w:val="16"/>
                      <w:szCs w:val="16"/>
                    </w:rPr>
                    <w:t>−</w:t>
                  </w:r>
                  <w:r>
                    <w:rPr>
                      <w:rStyle w:val="translated-span"/>
                      <w:rFonts w:ascii="Cambria" w:hAnsi="Cambria"/>
                      <w:sz w:val="16"/>
                      <w:szCs w:val="16"/>
                    </w:rPr>
                    <w:t>d100</w:t>
                  </w:r>
                  <w:r>
                    <w:rPr>
                      <w:rStyle w:val="translated-span"/>
                      <w:rFonts w:ascii="Cambria" w:hAnsi="Cambria"/>
                      <w:sz w:val="16"/>
                      <w:szCs w:val="16"/>
                    </w:rPr>
                    <w:t>型</w:t>
                  </w: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5" w:firstLine="0"/>
                    <w:jc w:val="center"/>
                  </w:pPr>
                  <w:r>
                    <w:rPr>
                      <w:rStyle w:val="translated-span"/>
                      <w:sz w:val="16"/>
                      <w:szCs w:val="16"/>
                    </w:rPr>
                    <w:t>2/725 (0.3%</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2/288 (0.7%</w:t>
                  </w:r>
                  <w:r>
                    <w:rPr>
                      <w:rStyle w:val="translated-span"/>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sz w:val="16"/>
                      <w:szCs w:val="16"/>
                    </w:rPr>
                    <w:t>0/288 (0%</w:t>
                  </w:r>
                  <w:r>
                    <w:rPr>
                      <w:rStyle w:val="translated-span"/>
                      <w:sz w:val="16"/>
                      <w:szCs w:val="16"/>
                    </w:rPr>
                    <w:t>)</w:t>
                  </w:r>
                </w:p>
              </w:tc>
            </w:tr>
            <w:tr w:rsidR="00000000">
              <w:trPr>
                <w:trHeight w:val="233"/>
              </w:trPr>
              <w:tc>
                <w:tcPr>
                  <w:tcW w:w="0" w:type="auto"/>
                  <w:vMerge/>
                  <w:tcBorders>
                    <w:top w:val="nil"/>
                    <w:left w:val="single" w:sz="8" w:space="0" w:color="000000"/>
                    <w:bottom w:val="single" w:sz="18" w:space="0" w:color="000000"/>
                    <w:right w:val="nil"/>
                  </w:tcBorders>
                  <w:vAlign w:val="center"/>
                  <w:hideMark/>
                </w:tcPr>
                <w:p w:rsidR="00000000" w:rsidRDefault="00036FCF">
                  <w:pPr>
                    <w:framePr w:wrap="around" w:vAnchor="text" w:hAnchor="text"/>
                    <w:spacing w:after="0" w:line="240" w:lineRule="auto"/>
                    <w:ind w:firstLine="0"/>
                    <w:jc w:val="left"/>
                  </w:pPr>
                </w:p>
              </w:tc>
              <w:tc>
                <w:tcPr>
                  <w:tcW w:w="0" w:type="auto"/>
                  <w:vMerge/>
                  <w:tcBorders>
                    <w:top w:val="nil"/>
                    <w:left w:val="nil"/>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5" w:firstLine="0"/>
                    <w:jc w:val="center"/>
                  </w:pPr>
                  <w:r>
                    <w:rPr>
                      <w:rStyle w:val="translated-span"/>
                      <w:sz w:val="16"/>
                      <w:szCs w:val="16"/>
                    </w:rPr>
                    <w:t>68/725 (9.4%</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40/288 (13.9%</w:t>
                  </w:r>
                  <w:r>
                    <w:rPr>
                      <w:rStyle w:val="translated-span"/>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sz w:val="16"/>
                      <w:szCs w:val="16"/>
                    </w:rPr>
                    <w:t>6/288 (2.1%</w:t>
                  </w:r>
                  <w:r>
                    <w:rPr>
                      <w:rStyle w:val="translated-span"/>
                      <w:sz w:val="16"/>
                      <w:szCs w:val="16"/>
                    </w:rPr>
                    <w:t>)</w:t>
                  </w:r>
                </w:p>
              </w:tc>
            </w:tr>
            <w:tr w:rsidR="00000000">
              <w:trPr>
                <w:trHeight w:val="235"/>
              </w:trPr>
              <w:tc>
                <w:tcPr>
                  <w:tcW w:w="0" w:type="auto"/>
                  <w:vMerge/>
                  <w:tcBorders>
                    <w:top w:val="nil"/>
                    <w:left w:val="single" w:sz="8" w:space="0" w:color="000000"/>
                    <w:bottom w:val="single" w:sz="18" w:space="0" w:color="000000"/>
                    <w:right w:val="nil"/>
                  </w:tcBorders>
                  <w:vAlign w:val="center"/>
                  <w:hideMark/>
                </w:tcPr>
                <w:p w:rsidR="00000000" w:rsidRDefault="00036FCF">
                  <w:pPr>
                    <w:framePr w:wrap="around" w:vAnchor="text" w:hAnchor="text"/>
                    <w:spacing w:after="0" w:line="240" w:lineRule="auto"/>
                    <w:ind w:firstLine="0"/>
                    <w:jc w:val="left"/>
                  </w:pPr>
                </w:p>
              </w:tc>
              <w:tc>
                <w:tcPr>
                  <w:tcW w:w="0" w:type="auto"/>
                  <w:vMerge/>
                  <w:tcBorders>
                    <w:top w:val="nil"/>
                    <w:left w:val="nil"/>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2" w:firstLine="0"/>
                    <w:jc w:val="center"/>
                  </w:pPr>
                  <w:r>
                    <w:rPr>
                      <w:rStyle w:val="translated-span"/>
                      <w:sz w:val="16"/>
                      <w:szCs w:val="16"/>
                    </w:rPr>
                    <w:t>97/725 (13.4%</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38" w:firstLine="0"/>
                    <w:jc w:val="left"/>
                  </w:pPr>
                  <w:r>
                    <w:rPr>
                      <w:rStyle w:val="translated-span"/>
                      <w:rFonts w:ascii="Calibri" w:hAnsi="Calibri"/>
                      <w:sz w:val="16"/>
                      <w:szCs w:val="16"/>
                    </w:rPr>
                    <w:t>47/288 (16.3%</w:t>
                  </w:r>
                  <w:r>
                    <w:rPr>
                      <w:rStyle w:val="translated-span"/>
                      <w:rFonts w:ascii="Calibri" w:hAnsi="Calibri"/>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sz w:val="16"/>
                      <w:szCs w:val="16"/>
                    </w:rPr>
                    <w:t>5/288 (1.7%</w:t>
                  </w:r>
                  <w:r>
                    <w:rPr>
                      <w:rStyle w:val="translated-span"/>
                      <w:sz w:val="16"/>
                      <w:szCs w:val="16"/>
                    </w:rPr>
                    <w:t>)</w:t>
                  </w:r>
                </w:p>
              </w:tc>
            </w:tr>
            <w:tr w:rsidR="00000000">
              <w:trPr>
                <w:trHeight w:val="248"/>
              </w:trPr>
              <w:tc>
                <w:tcPr>
                  <w:tcW w:w="0" w:type="auto"/>
                  <w:vMerge/>
                  <w:tcBorders>
                    <w:top w:val="nil"/>
                    <w:left w:val="single" w:sz="8" w:space="0" w:color="000000"/>
                    <w:bottom w:val="single" w:sz="18" w:space="0" w:color="000000"/>
                    <w:right w:val="nil"/>
                  </w:tcBorders>
                  <w:vAlign w:val="center"/>
                  <w:hideMark/>
                </w:tcPr>
                <w:p w:rsidR="00000000" w:rsidRDefault="00036FCF">
                  <w:pPr>
                    <w:framePr w:wrap="around" w:vAnchor="text" w:hAnchor="text"/>
                    <w:spacing w:after="0" w:line="240" w:lineRule="auto"/>
                    <w:ind w:firstLine="0"/>
                    <w:jc w:val="left"/>
                  </w:pPr>
                </w:p>
              </w:tc>
              <w:tc>
                <w:tcPr>
                  <w:tcW w:w="0" w:type="auto"/>
                  <w:vMerge/>
                  <w:tcBorders>
                    <w:top w:val="nil"/>
                    <w:left w:val="nil"/>
                    <w:bottom w:val="single" w:sz="1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1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2" w:firstLine="0"/>
                    <w:jc w:val="center"/>
                  </w:pPr>
                  <w:r>
                    <w:rPr>
                      <w:rStyle w:val="translated-span"/>
                      <w:rFonts w:ascii="Calibri" w:hAnsi="Calibri"/>
                      <w:sz w:val="16"/>
                      <w:szCs w:val="16"/>
                    </w:rPr>
                    <w:t>99/725 (13.7%</w:t>
                  </w:r>
                  <w:r>
                    <w:rPr>
                      <w:rStyle w:val="translated-span"/>
                      <w:rFonts w:ascii="Calibri" w:hAnsi="Calibri"/>
                      <w:sz w:val="16"/>
                      <w:szCs w:val="16"/>
                    </w:rPr>
                    <w:t>)</w:t>
                  </w:r>
                </w:p>
              </w:tc>
              <w:tc>
                <w:tcPr>
                  <w:tcW w:w="1330" w:type="dxa"/>
                  <w:tcBorders>
                    <w:top w:val="nil"/>
                    <w:left w:val="nil"/>
                    <w:bottom w:val="single" w:sz="1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45/288 (15.6%</w:t>
                  </w:r>
                  <w:r>
                    <w:rPr>
                      <w:rStyle w:val="translated-span"/>
                      <w:sz w:val="16"/>
                      <w:szCs w:val="16"/>
                    </w:rPr>
                    <w:t>)</w:t>
                  </w:r>
                </w:p>
              </w:tc>
              <w:tc>
                <w:tcPr>
                  <w:tcW w:w="1376" w:type="dxa"/>
                  <w:tcBorders>
                    <w:top w:val="nil"/>
                    <w:left w:val="nil"/>
                    <w:bottom w:val="single" w:sz="1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rFonts w:ascii="Calibri" w:hAnsi="Calibri"/>
                      <w:sz w:val="16"/>
                      <w:szCs w:val="16"/>
                    </w:rPr>
                    <w:t>10/288 (3.5%</w:t>
                  </w:r>
                  <w:r>
                    <w:rPr>
                      <w:rStyle w:val="translated-span"/>
                      <w:rFonts w:ascii="Calibri" w:hAnsi="Calibri"/>
                      <w:sz w:val="16"/>
                      <w:szCs w:val="16"/>
                    </w:rPr>
                    <w:t>)</w:t>
                  </w:r>
                </w:p>
              </w:tc>
            </w:tr>
            <w:tr w:rsidR="00000000">
              <w:trPr>
                <w:trHeight w:val="256"/>
              </w:trPr>
              <w:tc>
                <w:tcPr>
                  <w:tcW w:w="1552" w:type="dxa"/>
                  <w:gridSpan w:val="2"/>
                  <w:vMerge w:val="restart"/>
                  <w:tcBorders>
                    <w:top w:val="nil"/>
                    <w:left w:val="single" w:sz="8" w:space="0" w:color="000000"/>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119" w:line="256" w:lineRule="auto"/>
                    <w:ind w:left="168" w:firstLine="0"/>
                    <w:jc w:val="left"/>
                  </w:pPr>
                  <w:r>
                    <w:rPr>
                      <w:rStyle w:val="translated-span"/>
                      <w:rFonts w:ascii="Cambria" w:hAnsi="Cambria"/>
                      <w:i/>
                      <w:iCs/>
                      <w:sz w:val="16"/>
                      <w:szCs w:val="16"/>
                    </w:rPr>
                    <w:t>基</w:t>
                  </w:r>
                  <w:r>
                    <w:rPr>
                      <w:rStyle w:val="translated-span"/>
                      <w:rFonts w:ascii="Cambria" w:hAnsi="Cambria"/>
                      <w:i/>
                      <w:iCs/>
                      <w:sz w:val="16"/>
                      <w:szCs w:val="16"/>
                    </w:rPr>
                    <w:t>线</w:t>
                  </w:r>
                  <w:r>
                    <w:rPr>
                      <w:rStyle w:val="translated-span"/>
                      <w:rFonts w:ascii="Cambria" w:hAnsi="Cambria"/>
                      <w:sz w:val="16"/>
                      <w:szCs w:val="16"/>
                    </w:rPr>
                    <w:t>−</w:t>
                  </w:r>
                  <w:r>
                    <w:rPr>
                      <w:rStyle w:val="translated-span"/>
                      <w:rFonts w:ascii="Cambria" w:hAnsi="Cambria"/>
                      <w:sz w:val="16"/>
                      <w:szCs w:val="16"/>
                    </w:rPr>
                    <w:t>200</w:t>
                  </w:r>
                  <w:r>
                    <w:rPr>
                      <w:rStyle w:val="translated-span"/>
                      <w:rFonts w:ascii="Cambria" w:hAnsi="Cambria"/>
                      <w:sz w:val="16"/>
                      <w:szCs w:val="16"/>
                    </w:rPr>
                    <w:t>美</w:t>
                  </w:r>
                  <w:r>
                    <w:rPr>
                      <w:rStyle w:val="translated-span"/>
                      <w:rFonts w:ascii="Cambria" w:hAnsi="Cambria"/>
                      <w:sz w:val="16"/>
                      <w:szCs w:val="16"/>
                    </w:rPr>
                    <w:t>元</w:t>
                  </w:r>
                </w:p>
                <w:p w:rsidR="00000000" w:rsidRDefault="00036FCF">
                  <w:pPr>
                    <w:framePr w:wrap="around" w:vAnchor="text" w:hAnchor="text"/>
                    <w:spacing w:after="10" w:line="256" w:lineRule="auto"/>
                    <w:ind w:left="159" w:firstLine="0"/>
                    <w:jc w:val="lef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2"/>
                      <w:szCs w:val="12"/>
                    </w:rPr>
                    <w:t>1000</w:t>
                  </w:r>
                  <w:r>
                    <w:rPr>
                      <w:rFonts w:ascii="Cambria" w:hAnsi="Cambria"/>
                      <w:sz w:val="12"/>
                      <w:szCs w:val="12"/>
                    </w:rPr>
                    <w:t xml:space="preserve"> </w:t>
                  </w:r>
                  <w:r>
                    <w:rPr>
                      <w:rStyle w:val="translated-span"/>
                      <w:rFonts w:ascii="Cambria" w:hAnsi="Cambria"/>
                      <w:sz w:val="16"/>
                      <w:szCs w:val="16"/>
                    </w:rPr>
                    <w:t>−</w:t>
                  </w:r>
                  <w:r>
                    <w:rPr>
                      <w:rStyle w:val="translated-span"/>
                      <w:rFonts w:ascii="Cambria" w:hAnsi="Cambria"/>
                      <w:sz w:val="16"/>
                      <w:szCs w:val="16"/>
                    </w:rPr>
                    <w:t xml:space="preserve"> 20</w:t>
                  </w:r>
                  <w:r>
                    <w:rPr>
                      <w:rStyle w:val="translated-span"/>
                      <w:rFonts w:ascii="Cambria" w:hAnsi="Cambria"/>
                      <w:sz w:val="16"/>
                      <w:szCs w:val="16"/>
                    </w:rPr>
                    <w:t>0</w:t>
                  </w:r>
                  <w:r>
                    <w:rPr>
                      <w:rStyle w:val="translated-span"/>
                      <w:rFonts w:ascii="Cambria" w:hAnsi="Cambria"/>
                      <w:i/>
                      <w:iCs/>
                      <w:sz w:val="25"/>
                      <w:szCs w:val="25"/>
                      <w:vertAlign w:val="superscript"/>
                    </w:rPr>
                    <w:t>d</w:t>
                  </w:r>
                </w:p>
                <w:p w:rsidR="00000000" w:rsidRDefault="00036FCF">
                  <w:pPr>
                    <w:framePr w:wrap="around" w:vAnchor="text" w:hAnchor="text"/>
                    <w:spacing w:after="12" w:line="256" w:lineRule="auto"/>
                    <w:ind w:left="159" w:firstLine="0"/>
                    <w:jc w:val="lef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2"/>
                      <w:szCs w:val="12"/>
                    </w:rPr>
                    <w:t>5000</w:t>
                  </w:r>
                  <w:r>
                    <w:rPr>
                      <w:rFonts w:ascii="Cambria" w:hAnsi="Cambria"/>
                      <w:sz w:val="12"/>
                      <w:szCs w:val="12"/>
                    </w:rPr>
                    <w:t xml:space="preserve"> </w:t>
                  </w:r>
                  <w:r>
                    <w:rPr>
                      <w:rStyle w:val="translated-span"/>
                      <w:rFonts w:ascii="Cambria" w:hAnsi="Cambria"/>
                      <w:sz w:val="16"/>
                      <w:szCs w:val="16"/>
                    </w:rPr>
                    <w:t>−</w:t>
                  </w:r>
                  <w:r>
                    <w:rPr>
                      <w:rStyle w:val="translated-span"/>
                      <w:rFonts w:ascii="Cambria" w:hAnsi="Cambria"/>
                      <w:sz w:val="16"/>
                      <w:szCs w:val="16"/>
                    </w:rPr>
                    <w:t xml:space="preserve"> 20</w:t>
                  </w:r>
                  <w:r>
                    <w:rPr>
                      <w:rStyle w:val="translated-span"/>
                      <w:rFonts w:ascii="Cambria" w:hAnsi="Cambria"/>
                      <w:sz w:val="16"/>
                      <w:szCs w:val="16"/>
                    </w:rPr>
                    <w:t>0</w:t>
                  </w:r>
                  <w:r>
                    <w:rPr>
                      <w:rStyle w:val="translated-span"/>
                      <w:rFonts w:ascii="Cambria" w:hAnsi="Cambria"/>
                      <w:i/>
                      <w:iCs/>
                      <w:sz w:val="25"/>
                      <w:szCs w:val="25"/>
                      <w:vertAlign w:val="superscript"/>
                    </w:rPr>
                    <w:t>d</w:t>
                  </w:r>
                </w:p>
                <w:p w:rsidR="00000000" w:rsidRDefault="00036FCF">
                  <w:pPr>
                    <w:framePr w:wrap="around" w:vAnchor="text" w:hAnchor="text"/>
                    <w:spacing w:after="0" w:line="256" w:lineRule="auto"/>
                    <w:ind w:left="123" w:firstLine="0"/>
                    <w:jc w:val="left"/>
                  </w:pPr>
                  <w:r>
                    <w:rPr>
                      <w:rStyle w:val="translated-span"/>
                      <w:rFonts w:ascii="Cambria" w:hAnsi="Cambria"/>
                      <w:i/>
                      <w:iCs/>
                      <w:sz w:val="16"/>
                      <w:szCs w:val="16"/>
                    </w:rPr>
                    <w:t>业务流</w:t>
                  </w:r>
                  <w:r>
                    <w:rPr>
                      <w:rStyle w:val="translated-span"/>
                      <w:rFonts w:ascii="Cambria" w:hAnsi="Cambria"/>
                      <w:i/>
                      <w:iCs/>
                      <w:sz w:val="16"/>
                      <w:szCs w:val="16"/>
                    </w:rPr>
                    <w:t>程</w:t>
                  </w:r>
                  <w:r>
                    <w:rPr>
                      <w:rFonts w:ascii="Cambria" w:hAnsi="Cambria"/>
                      <w:sz w:val="12"/>
                      <w:szCs w:val="12"/>
                    </w:rPr>
                    <w:t>10000</w:t>
                  </w:r>
                  <w:r>
                    <w:rPr>
                      <w:rFonts w:ascii="Cambria" w:hAnsi="Cambria"/>
                      <w:sz w:val="12"/>
                      <w:szCs w:val="12"/>
                    </w:rPr>
                    <w:t xml:space="preserve"> </w:t>
                  </w:r>
                  <w:r>
                    <w:rPr>
                      <w:rStyle w:val="translated-span"/>
                      <w:rFonts w:ascii="Cambria" w:hAnsi="Cambria"/>
                      <w:sz w:val="16"/>
                      <w:szCs w:val="16"/>
                    </w:rPr>
                    <w:t>−</w:t>
                  </w:r>
                  <w:r>
                    <w:rPr>
                      <w:rStyle w:val="translated-span"/>
                      <w:rFonts w:ascii="Cambria" w:hAnsi="Cambria"/>
                      <w:sz w:val="16"/>
                      <w:szCs w:val="16"/>
                    </w:rPr>
                    <w:t xml:space="preserve"> 20</w:t>
                  </w:r>
                  <w:r>
                    <w:rPr>
                      <w:rStyle w:val="translated-span"/>
                      <w:rFonts w:ascii="Cambria" w:hAnsi="Cambria"/>
                      <w:sz w:val="16"/>
                      <w:szCs w:val="16"/>
                    </w:rPr>
                    <w:t>0</w:t>
                  </w:r>
                  <w:r>
                    <w:rPr>
                      <w:rStyle w:val="translated-span"/>
                      <w:rFonts w:ascii="Cambria" w:hAnsi="Cambria"/>
                      <w:i/>
                      <w:iCs/>
                      <w:sz w:val="25"/>
                      <w:szCs w:val="25"/>
                      <w:vertAlign w:val="superscript"/>
                    </w:rPr>
                    <w:t>d</w:t>
                  </w: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5" w:firstLine="0"/>
                    <w:jc w:val="center"/>
                  </w:pPr>
                  <w:r>
                    <w:rPr>
                      <w:rStyle w:val="translated-span"/>
                      <w:sz w:val="16"/>
                      <w:szCs w:val="16"/>
                    </w:rPr>
                    <w:t>0/1615 (0%</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0/630 (0%</w:t>
                  </w:r>
                  <w:r>
                    <w:rPr>
                      <w:rStyle w:val="translated-span"/>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sz w:val="16"/>
                      <w:szCs w:val="16"/>
                    </w:rPr>
                    <w:t>0/630 (0%</w:t>
                  </w:r>
                  <w:r>
                    <w:rPr>
                      <w:rStyle w:val="translated-span"/>
                      <w:sz w:val="16"/>
                      <w:szCs w:val="16"/>
                    </w:rPr>
                    <w:t>)</w:t>
                  </w:r>
                </w:p>
              </w:tc>
            </w:tr>
            <w:tr w:rsidR="00000000">
              <w:trPr>
                <w:trHeight w:val="235"/>
              </w:trPr>
              <w:tc>
                <w:tcPr>
                  <w:tcW w:w="0" w:type="auto"/>
                  <w:gridSpan w:val="2"/>
                  <w:vMerge/>
                  <w:tcBorders>
                    <w:top w:val="nil"/>
                    <w:left w:val="single" w:sz="8" w:space="0" w:color="000000"/>
                    <w:bottom w:val="single" w:sz="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5" w:firstLine="0"/>
                    <w:jc w:val="center"/>
                  </w:pPr>
                  <w:r>
                    <w:rPr>
                      <w:rStyle w:val="translated-span"/>
                      <w:sz w:val="16"/>
                      <w:szCs w:val="16"/>
                    </w:rPr>
                    <w:t>109/1615 (6.7%</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45/630 (7.1%</w:t>
                  </w:r>
                  <w:r>
                    <w:rPr>
                      <w:rStyle w:val="translated-span"/>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sz w:val="16"/>
                      <w:szCs w:val="16"/>
                    </w:rPr>
                    <w:t>9/630 (1.4%</w:t>
                  </w:r>
                  <w:r>
                    <w:rPr>
                      <w:rStyle w:val="translated-span"/>
                      <w:sz w:val="16"/>
                      <w:szCs w:val="16"/>
                    </w:rPr>
                    <w:t>)</w:t>
                  </w:r>
                </w:p>
              </w:tc>
            </w:tr>
            <w:tr w:rsidR="00000000">
              <w:trPr>
                <w:trHeight w:val="233"/>
              </w:trPr>
              <w:tc>
                <w:tcPr>
                  <w:tcW w:w="0" w:type="auto"/>
                  <w:gridSpan w:val="2"/>
                  <w:vMerge/>
                  <w:tcBorders>
                    <w:top w:val="nil"/>
                    <w:left w:val="single" w:sz="8" w:space="0" w:color="000000"/>
                    <w:bottom w:val="single" w:sz="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5" w:firstLine="0"/>
                    <w:jc w:val="center"/>
                  </w:pPr>
                  <w:r>
                    <w:rPr>
                      <w:rStyle w:val="translated-span"/>
                      <w:sz w:val="16"/>
                      <w:szCs w:val="16"/>
                    </w:rPr>
                    <w:t>131/1615 (8.1%</w:t>
                  </w:r>
                  <w:r>
                    <w:rPr>
                      <w:rStyle w:val="translated-span"/>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sz w:val="16"/>
                      <w:szCs w:val="16"/>
                    </w:rPr>
                    <w:t>52/630 (8.3%</w:t>
                  </w:r>
                  <w:r>
                    <w:rPr>
                      <w:rStyle w:val="translated-span"/>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sz w:val="16"/>
                      <w:szCs w:val="16"/>
                    </w:rPr>
                    <w:t>9/630 (1.4%</w:t>
                  </w:r>
                  <w:r>
                    <w:rPr>
                      <w:rStyle w:val="translated-span"/>
                      <w:sz w:val="16"/>
                      <w:szCs w:val="16"/>
                    </w:rPr>
                    <w:t>)</w:t>
                  </w:r>
                </w:p>
              </w:tc>
            </w:tr>
            <w:tr w:rsidR="00000000">
              <w:trPr>
                <w:trHeight w:val="233"/>
              </w:trPr>
              <w:tc>
                <w:tcPr>
                  <w:tcW w:w="0" w:type="auto"/>
                  <w:gridSpan w:val="2"/>
                  <w:vMerge/>
                  <w:tcBorders>
                    <w:top w:val="nil"/>
                    <w:left w:val="single" w:sz="8" w:space="0" w:color="000000"/>
                    <w:bottom w:val="single" w:sz="8" w:space="0" w:color="000000"/>
                    <w:right w:val="single" w:sz="18" w:space="0" w:color="000000"/>
                  </w:tcBorders>
                  <w:vAlign w:val="center"/>
                  <w:hideMark/>
                </w:tcPr>
                <w:p w:rsidR="00000000" w:rsidRDefault="00036FCF">
                  <w:pPr>
                    <w:framePr w:wrap="around" w:vAnchor="text" w:hAnchor="text"/>
                    <w:spacing w:after="0" w:line="240" w:lineRule="auto"/>
                    <w:ind w:firstLine="0"/>
                    <w:jc w:val="left"/>
                  </w:pPr>
                </w:p>
              </w:tc>
              <w:tc>
                <w:tcPr>
                  <w:tcW w:w="1406"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38" w:firstLine="0"/>
                    <w:jc w:val="left"/>
                  </w:pPr>
                  <w:r>
                    <w:rPr>
                      <w:rStyle w:val="translated-span"/>
                      <w:rFonts w:ascii="Calibri" w:hAnsi="Calibri"/>
                      <w:sz w:val="16"/>
                      <w:szCs w:val="16"/>
                    </w:rPr>
                    <w:t>148/1615 (9.2%</w:t>
                  </w:r>
                  <w:r>
                    <w:rPr>
                      <w:rStyle w:val="translated-span"/>
                      <w:rFonts w:ascii="Calibri" w:hAnsi="Calibri"/>
                      <w:sz w:val="16"/>
                      <w:szCs w:val="16"/>
                    </w:rPr>
                    <w:t>)</w:t>
                  </w:r>
                </w:p>
              </w:tc>
              <w:tc>
                <w:tcPr>
                  <w:tcW w:w="1330" w:type="dxa"/>
                  <w:tcBorders>
                    <w:top w:val="nil"/>
                    <w:left w:val="nil"/>
                    <w:bottom w:val="single" w:sz="8" w:space="0" w:color="000000"/>
                    <w:right w:val="single" w:sz="1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right="1" w:firstLine="0"/>
                    <w:jc w:val="center"/>
                  </w:pPr>
                  <w:r>
                    <w:rPr>
                      <w:rStyle w:val="translated-span"/>
                      <w:rFonts w:ascii="Calibri" w:hAnsi="Calibri"/>
                      <w:sz w:val="16"/>
                      <w:szCs w:val="16"/>
                    </w:rPr>
                    <w:t>55/630 (8.7%</w:t>
                  </w:r>
                  <w:r>
                    <w:rPr>
                      <w:rStyle w:val="translated-span"/>
                      <w:rFonts w:ascii="Calibri" w:hAnsi="Calibri"/>
                      <w:sz w:val="16"/>
                      <w:szCs w:val="16"/>
                    </w:rPr>
                    <w:t>)</w:t>
                  </w:r>
                </w:p>
              </w:tc>
              <w:tc>
                <w:tcPr>
                  <w:tcW w:w="1376" w:type="dxa"/>
                  <w:tcBorders>
                    <w:top w:val="nil"/>
                    <w:left w:val="nil"/>
                    <w:bottom w:val="single" w:sz="8" w:space="0" w:color="000000"/>
                    <w:right w:val="single" w:sz="8" w:space="0" w:color="000000"/>
                  </w:tcBorders>
                  <w:tcMar>
                    <w:top w:w="48" w:type="dxa"/>
                    <w:left w:w="0" w:type="dxa"/>
                    <w:bottom w:w="0" w:type="dxa"/>
                    <w:right w:w="6" w:type="dxa"/>
                  </w:tcMar>
                  <w:hideMark/>
                </w:tcPr>
                <w:p w:rsidR="00000000" w:rsidRDefault="00036FCF">
                  <w:pPr>
                    <w:framePr w:wrap="around" w:vAnchor="text" w:hAnchor="text"/>
                    <w:spacing w:after="0" w:line="256" w:lineRule="auto"/>
                    <w:ind w:left="15" w:firstLine="0"/>
                    <w:jc w:val="center"/>
                  </w:pPr>
                  <w:r>
                    <w:rPr>
                      <w:rStyle w:val="translated-span"/>
                      <w:rFonts w:ascii="Calibri" w:hAnsi="Calibri"/>
                      <w:sz w:val="16"/>
                      <w:szCs w:val="16"/>
                    </w:rPr>
                    <w:t>14/630 (2.2%</w:t>
                  </w:r>
                  <w:r>
                    <w:rPr>
                      <w:rStyle w:val="translated-span"/>
                      <w:rFonts w:ascii="Calibri" w:hAnsi="Calibri"/>
                      <w:sz w:val="16"/>
                      <w:szCs w:val="16"/>
                    </w:rPr>
                    <w:t>)</w:t>
                  </w:r>
                </w:p>
              </w:tc>
            </w:tr>
          </w:tbl>
          <w:p w:rsidR="00000000" w:rsidRDefault="00036FCF">
            <w:pPr>
              <w:spacing w:after="0" w:line="256" w:lineRule="auto"/>
              <w:ind w:firstLine="0"/>
            </w:pPr>
            <w:r>
              <w:rPr>
                <w:rStyle w:val="translated-span"/>
              </w:rPr>
              <w:t>表</w:t>
            </w:r>
            <w:r>
              <w:rPr>
                <w:rStyle w:val="translated-span"/>
              </w:rPr>
              <w:t>1</w:t>
            </w:r>
            <w:r>
              <w:rPr>
                <w:rStyle w:val="translated-span"/>
              </w:rPr>
              <w:t>：我们训练的</w:t>
            </w:r>
            <w:r>
              <w:rPr>
                <w:rStyle w:val="translated-span"/>
              </w:rPr>
              <w:t>seq2seq</w:t>
            </w:r>
            <w:r>
              <w:rPr>
                <w:rStyle w:val="translated-span"/>
              </w:rPr>
              <w:t>模型在测试数据集上的性能</w:t>
            </w:r>
            <w:r>
              <w:rPr>
                <w:rStyle w:val="translated-span"/>
              </w:rPr>
              <w:t>。</w:t>
            </w:r>
            <w:r>
              <w:rPr>
                <w:rStyle w:val="translated-span"/>
              </w:rPr>
              <w:t>第一列给出了</w:t>
            </w:r>
            <w:r>
              <w:rPr>
                <w:rStyle w:val="translated-span"/>
              </w:rPr>
              <w:t>seq2seq</w:t>
            </w:r>
            <w:r>
              <w:rPr>
                <w:rStyle w:val="translated-span"/>
              </w:rPr>
              <w:t>模型的类型</w:t>
            </w:r>
            <w:r>
              <w:rPr>
                <w:rStyle w:val="translated-span"/>
              </w:rPr>
              <w:t>。</w:t>
            </w:r>
            <w:r>
              <w:rPr>
                <w:rStyle w:val="translated-span"/>
              </w:rPr>
              <w:t>第二列分别显示、和的精度</w:t>
            </w:r>
            <w:r>
              <w:rPr>
                <w:rStyle w:val="translated-span"/>
              </w:rPr>
              <w:t>。</w:t>
            </w:r>
            <w:r>
              <w:rPr>
                <w:rStyle w:val="translated-span"/>
              </w:rPr>
              <w:t>第三列显示部分修复的漏洞数</w:t>
            </w:r>
            <w:r>
              <w:rPr>
                <w:rStyle w:val="translated-span"/>
              </w:rPr>
              <w:t>。</w:t>
            </w:r>
            <w:r>
              <w:rPr>
                <w:rStyle w:val="translated-span"/>
              </w:rPr>
              <w:t>第四列代</w:t>
            </w:r>
            <w:r>
              <w:rPr>
                <w:rStyle w:val="translated-span"/>
              </w:rPr>
              <w:t>表</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5</w:t>
            </w:r>
            <w:r>
              <w:rPr>
                <w:rFonts w:ascii="Cambria" w:hAnsi="Cambria"/>
                <w:sz w:val="22"/>
                <w:szCs w:val="22"/>
                <w:vertAlign w:val="subscript"/>
              </w:rPr>
              <w:t>0</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100</w:t>
            </w:r>
            <w:r>
              <w:rPr>
                <w:rFonts w:ascii="Cambria" w:hAnsi="Cambria"/>
                <w:sz w:val="22"/>
                <w:szCs w:val="22"/>
                <w:vertAlign w:val="subscript"/>
              </w:rPr>
              <w:t xml:space="preserve"> </w:t>
            </w:r>
            <w:r>
              <w:rPr>
                <w:rStyle w:val="translated-span"/>
                <w:rFonts w:ascii="Cambria" w:hAnsi="Cambria"/>
                <w:i/>
                <w:iCs/>
                <w:sz w:val="22"/>
                <w:szCs w:val="22"/>
              </w:rPr>
              <w:t>t</w:t>
            </w:r>
            <w:r>
              <w:rPr>
                <w:rStyle w:val="translated-span"/>
                <w:rFonts w:ascii="Cambria" w:hAnsi="Cambria"/>
                <w:i/>
                <w:iCs/>
                <w:sz w:val="22"/>
                <w:szCs w:val="22"/>
              </w:rPr>
              <w:t>型</w:t>
            </w:r>
            <w:r>
              <w:rPr>
                <w:rFonts w:ascii="Cambria" w:hAnsi="Cambria"/>
                <w:sz w:val="22"/>
                <w:szCs w:val="22"/>
                <w:vertAlign w:val="subscript"/>
              </w:rPr>
              <w:t xml:space="preserve">200 </w:t>
            </w:r>
          </w:p>
        </w:tc>
      </w:tr>
    </w:tbl>
    <w:p w:rsidR="00000000" w:rsidRDefault="00036FCF">
      <w:pPr>
        <w:spacing w:after="607"/>
        <w:ind w:left="1195" w:firstLine="0"/>
      </w:pPr>
      <w:r>
        <w:rPr>
          <w:rStyle w:val="translated-span"/>
        </w:rPr>
        <w:t>完全修复的漏洞数</w:t>
      </w:r>
      <w:r>
        <w:rPr>
          <w:rStyle w:val="translated-span"/>
        </w:rPr>
        <w:t>。</w:t>
      </w:r>
    </w:p>
    <w:p w:rsidR="00000000" w:rsidRDefault="00036FCF">
      <w:pPr>
        <w:spacing w:after="0" w:line="256" w:lineRule="auto"/>
        <w:ind w:left="1190" w:hanging="10"/>
        <w:jc w:val="left"/>
      </w:pPr>
      <w:r>
        <w:rPr>
          <w:rStyle w:val="translated-span"/>
          <w:rFonts w:ascii="Cambria" w:hAnsi="Cambria"/>
          <w:i/>
          <w:iCs/>
          <w:sz w:val="22"/>
          <w:szCs w:val="22"/>
        </w:rPr>
        <w:t>d</w:t>
      </w:r>
      <w:r>
        <w:rPr>
          <w:rFonts w:ascii="Cambria" w:hAnsi="Cambria"/>
          <w:sz w:val="14"/>
          <w:szCs w:val="14"/>
        </w:rPr>
        <w:t>50</w:t>
      </w:r>
      <w:r>
        <w:t>,</w:t>
      </w:r>
      <w:r>
        <w:t xml:space="preserve"> </w:t>
      </w:r>
      <w:r>
        <w:rPr>
          <w:rStyle w:val="translated-span"/>
          <w:rFonts w:ascii="Cambria" w:hAnsi="Cambria"/>
          <w:i/>
          <w:iCs/>
          <w:sz w:val="22"/>
          <w:szCs w:val="22"/>
        </w:rPr>
        <w:t>业务流</w:t>
      </w:r>
      <w:r>
        <w:rPr>
          <w:rStyle w:val="translated-span"/>
          <w:rFonts w:ascii="Cambria" w:hAnsi="Cambria"/>
          <w:i/>
          <w:iCs/>
          <w:sz w:val="22"/>
          <w:szCs w:val="22"/>
        </w:rPr>
        <w:t>程</w:t>
      </w:r>
      <w:r>
        <w:rPr>
          <w:rFonts w:ascii="Cambria" w:hAnsi="Cambria"/>
          <w:sz w:val="14"/>
          <w:szCs w:val="14"/>
        </w:rPr>
        <w:t>10000</w:t>
      </w:r>
      <w:r>
        <w:rPr>
          <w:rFonts w:ascii="Cambria" w:hAnsi="Cambria"/>
          <w:sz w:val="14"/>
          <w:szCs w:val="14"/>
        </w:rPr>
        <w:t xml:space="preserve"> </w:t>
      </w:r>
      <w:r>
        <w:rPr>
          <w:rStyle w:val="translated-span"/>
          <w:rFonts w:ascii="Cambria" w:hAnsi="Cambria"/>
          <w:sz w:val="22"/>
          <w:szCs w:val="22"/>
        </w:rPr>
        <w:t>−</w:t>
      </w:r>
      <w:r>
        <w:rPr>
          <w:rStyle w:val="translated-span"/>
          <w:rFonts w:ascii="Cambria" w:hAnsi="Cambria"/>
          <w:sz w:val="22"/>
          <w:szCs w:val="22"/>
        </w:rPr>
        <w:t>d</w:t>
      </w:r>
      <w:r>
        <w:rPr>
          <w:rStyle w:val="translated-span"/>
          <w:rFonts w:ascii="Cambria" w:hAnsi="Cambria"/>
          <w:sz w:val="22"/>
          <w:szCs w:val="22"/>
        </w:rPr>
        <w:t>级</w:t>
      </w:r>
      <w:r>
        <w:rPr>
          <w:rFonts w:ascii="Cambria" w:hAnsi="Cambria"/>
          <w:sz w:val="14"/>
          <w:szCs w:val="14"/>
        </w:rPr>
        <w:t>100</w:t>
      </w:r>
      <w:r>
        <w:t>,</w:t>
      </w:r>
      <w:r>
        <w:t xml:space="preserve"> </w:t>
      </w:r>
      <w:r>
        <w:rPr>
          <w:rStyle w:val="translated-span"/>
          <w:rFonts w:ascii="Cambria" w:hAnsi="Cambria"/>
          <w:i/>
          <w:iCs/>
          <w:sz w:val="22"/>
          <w:szCs w:val="22"/>
        </w:rPr>
        <w:t>业务流</w:t>
      </w:r>
      <w:r>
        <w:rPr>
          <w:rStyle w:val="translated-span"/>
          <w:rFonts w:ascii="Cambria" w:hAnsi="Cambria"/>
          <w:i/>
          <w:iCs/>
          <w:sz w:val="22"/>
          <w:szCs w:val="22"/>
        </w:rPr>
        <w:t>程</w:t>
      </w:r>
      <w:r>
        <w:rPr>
          <w:rFonts w:ascii="Cambria" w:hAnsi="Cambria"/>
          <w:sz w:val="14"/>
          <w:szCs w:val="14"/>
        </w:rPr>
        <w:t>1000</w:t>
      </w:r>
      <w:r>
        <w:rPr>
          <w:rFonts w:ascii="Cambria" w:hAnsi="Cambria"/>
          <w:sz w:val="14"/>
          <w:szCs w:val="14"/>
        </w:rPr>
        <w:t xml:space="preserve"> </w:t>
      </w:r>
      <w:r>
        <w:rPr>
          <w:rStyle w:val="translated-span"/>
          <w:rFonts w:ascii="Cambria" w:hAnsi="Cambria"/>
          <w:sz w:val="22"/>
          <w:szCs w:val="22"/>
        </w:rPr>
        <w:t>−</w:t>
      </w:r>
      <w:r>
        <w:rPr>
          <w:rStyle w:val="translated-span"/>
          <w:rFonts w:ascii="Cambria" w:hAnsi="Cambria"/>
          <w:sz w:val="22"/>
          <w:szCs w:val="22"/>
        </w:rPr>
        <w:t>d</w:t>
      </w:r>
      <w:r>
        <w:rPr>
          <w:rStyle w:val="translated-span"/>
          <w:rFonts w:ascii="Cambria" w:hAnsi="Cambria"/>
          <w:sz w:val="22"/>
          <w:szCs w:val="22"/>
        </w:rPr>
        <w:t>级</w:t>
      </w:r>
      <w:r>
        <w:rPr>
          <w:rFonts w:ascii="Cambria" w:hAnsi="Cambria"/>
          <w:sz w:val="14"/>
          <w:szCs w:val="14"/>
        </w:rPr>
        <w:t>100</w:t>
      </w:r>
      <w:r>
        <w:rPr>
          <w:rFonts w:ascii="Cambria" w:hAnsi="Cambria"/>
          <w:sz w:val="14"/>
          <w:szCs w:val="14"/>
        </w:rPr>
        <w:t xml:space="preserve"> </w:t>
      </w:r>
      <w:r>
        <w:rPr>
          <w:rStyle w:val="translated-span"/>
        </w:rPr>
        <w:t>和</w:t>
      </w:r>
      <w:r>
        <w:rPr>
          <w:rStyle w:val="translated-span"/>
          <w:rFonts w:ascii="Cambria" w:hAnsi="Cambria"/>
          <w:i/>
          <w:iCs/>
          <w:sz w:val="22"/>
          <w:szCs w:val="22"/>
        </w:rPr>
        <w:t>业务流</w:t>
      </w:r>
      <w:r>
        <w:rPr>
          <w:rStyle w:val="translated-span"/>
          <w:rFonts w:ascii="Cambria" w:hAnsi="Cambria"/>
          <w:i/>
          <w:iCs/>
          <w:sz w:val="22"/>
          <w:szCs w:val="22"/>
        </w:rPr>
        <w:t>程</w:t>
      </w:r>
      <w:r>
        <w:rPr>
          <w:rFonts w:ascii="Cambria" w:hAnsi="Cambria"/>
          <w:sz w:val="14"/>
          <w:szCs w:val="14"/>
        </w:rPr>
        <w:t>1000</w:t>
      </w:r>
      <w:r>
        <w:rPr>
          <w:rFonts w:ascii="Cambria" w:hAnsi="Cambria"/>
          <w:sz w:val="14"/>
          <w:szCs w:val="14"/>
        </w:rPr>
        <w:t xml:space="preserve"> </w:t>
      </w:r>
      <w:r>
        <w:rPr>
          <w:rStyle w:val="translated-span"/>
          <w:rFonts w:ascii="Cambria" w:hAnsi="Cambria"/>
          <w:sz w:val="22"/>
          <w:szCs w:val="22"/>
        </w:rPr>
        <w:t>−</w:t>
      </w:r>
      <w:r>
        <w:rPr>
          <w:rStyle w:val="translated-span"/>
          <w:rFonts w:ascii="Cambria" w:hAnsi="Cambria"/>
          <w:sz w:val="22"/>
          <w:szCs w:val="22"/>
        </w:rPr>
        <w:t>d</w:t>
      </w:r>
      <w:r>
        <w:rPr>
          <w:rStyle w:val="translated-span"/>
          <w:rFonts w:ascii="Cambria" w:hAnsi="Cambria"/>
          <w:sz w:val="22"/>
          <w:szCs w:val="22"/>
        </w:rPr>
        <w:t>级</w:t>
      </w:r>
      <w:r>
        <w:rPr>
          <w:rFonts w:ascii="Cambria" w:hAnsi="Cambria"/>
          <w:sz w:val="14"/>
          <w:szCs w:val="14"/>
        </w:rPr>
        <w:t>20</w:t>
      </w:r>
      <w:r>
        <w:rPr>
          <w:rFonts w:ascii="Cambria" w:hAnsi="Cambria"/>
          <w:sz w:val="14"/>
          <w:szCs w:val="14"/>
        </w:rPr>
        <w:t>0</w:t>
      </w:r>
      <w:r>
        <w:rPr>
          <w:rStyle w:val="translated-span"/>
        </w:rPr>
        <w:t>)</w:t>
      </w:r>
      <w:r>
        <w:rPr>
          <w:rStyle w:val="translated-span"/>
        </w:rPr>
        <w:t>.</w:t>
      </w:r>
    </w:p>
    <w:tbl>
      <w:tblPr>
        <w:tblW w:w="4332" w:type="dxa"/>
        <w:tblInd w:w="1133" w:type="dxa"/>
        <w:tblCellMar>
          <w:left w:w="0" w:type="dxa"/>
          <w:right w:w="0" w:type="dxa"/>
        </w:tblCellMar>
        <w:tblLook w:val="04A0" w:firstRow="1" w:lastRow="0" w:firstColumn="1" w:lastColumn="0" w:noHBand="0" w:noVBand="1"/>
      </w:tblPr>
      <w:tblGrid>
        <w:gridCol w:w="4332"/>
      </w:tblGrid>
      <w:tr w:rsidR="00000000">
        <w:trPr>
          <w:trHeight w:val="2717"/>
        </w:trPr>
        <w:tc>
          <w:tcPr>
            <w:tcW w:w="4332" w:type="dxa"/>
            <w:tcBorders>
              <w:top w:val="single" w:sz="8" w:space="0" w:color="000000"/>
              <w:left w:val="single" w:sz="8" w:space="0" w:color="000000"/>
              <w:bottom w:val="single" w:sz="8" w:space="0" w:color="000000"/>
              <w:right w:val="single" w:sz="8" w:space="0" w:color="000000"/>
            </w:tcBorders>
            <w:tcMar>
              <w:top w:w="91" w:type="dxa"/>
              <w:left w:w="63" w:type="dxa"/>
              <w:bottom w:w="0" w:type="dxa"/>
              <w:right w:w="109" w:type="dxa"/>
            </w:tcMar>
            <w:hideMark/>
          </w:tcPr>
          <w:p w:rsidR="00000000" w:rsidRDefault="00036FCF">
            <w:pPr>
              <w:spacing w:after="0" w:line="295" w:lineRule="auto"/>
              <w:ind w:left="502" w:hanging="502"/>
              <w:jc w:val="left"/>
            </w:pPr>
            <w:r>
              <w:rPr>
                <w:rStyle w:val="translated-span"/>
                <w:rFonts w:ascii="Courier New" w:hAnsi="Courier New" w:cs="Courier New"/>
                <w:sz w:val="17"/>
                <w:szCs w:val="17"/>
              </w:rPr>
              <w:t>静态</w:t>
            </w:r>
            <w:r>
              <w:rPr>
                <w:rStyle w:val="translated-span"/>
                <w:rFonts w:ascii="Courier New" w:hAnsi="Courier New" w:cs="Courier New"/>
                <w:sz w:val="17"/>
                <w:szCs w:val="17"/>
              </w:rPr>
              <w:t>int omninet\u open</w:t>
            </w:r>
            <w:r>
              <w:rPr>
                <w:rStyle w:val="translated-span"/>
                <w:rFonts w:ascii="Courier New" w:hAnsi="Courier New" w:cs="Courier New"/>
                <w:sz w:val="17"/>
                <w:szCs w:val="17"/>
              </w:rPr>
              <w:t>（</w:t>
            </w:r>
            <w:r>
              <w:rPr>
                <w:rStyle w:val="translated-span"/>
                <w:rFonts w:ascii="Courier New" w:hAnsi="Courier New" w:cs="Courier New"/>
                <w:sz w:val="17"/>
                <w:szCs w:val="17"/>
              </w:rPr>
              <w:t>struct tty\u struct*tty</w:t>
            </w:r>
            <w:r>
              <w:rPr>
                <w:rStyle w:val="translated-span"/>
                <w:rFonts w:ascii="Courier New" w:hAnsi="Courier New" w:cs="Courier New"/>
                <w:sz w:val="17"/>
                <w:szCs w:val="17"/>
              </w:rPr>
              <w:t>，</w:t>
            </w:r>
            <w:r>
              <w:rPr>
                <w:rStyle w:val="translated-span"/>
                <w:rFonts w:ascii="Courier New" w:hAnsi="Courier New" w:cs="Courier New"/>
                <w:sz w:val="17"/>
                <w:szCs w:val="17"/>
              </w:rPr>
              <w:t>struct usb\u serial\u port*port</w:t>
            </w:r>
            <w:r>
              <w:rPr>
                <w:rStyle w:val="translated-span"/>
                <w:rFonts w:ascii="Courier New" w:hAnsi="Courier New" w:cs="Courier New"/>
                <w:sz w:val="17"/>
                <w:szCs w:val="17"/>
              </w:rPr>
              <w:t>）</w:t>
            </w:r>
          </w:p>
          <w:p w:rsidR="00000000" w:rsidRDefault="00036FCF">
            <w:pPr>
              <w:spacing w:after="22" w:line="256" w:lineRule="auto"/>
              <w:ind w:firstLine="0"/>
              <w:jc w:val="left"/>
            </w:pPr>
            <w:r>
              <w:rPr>
                <w:rStyle w:val="translated-span"/>
                <w:rFonts w:ascii="Courier New" w:hAnsi="Courier New" w:cs="Courier New"/>
                <w:sz w:val="17"/>
                <w:szCs w:val="17"/>
              </w:rPr>
              <w:t>{</w:t>
            </w:r>
          </w:p>
          <w:p w:rsidR="00000000" w:rsidRDefault="00036FCF">
            <w:pPr>
              <w:spacing w:after="8" w:line="276" w:lineRule="auto"/>
              <w:ind w:left="305" w:hanging="305"/>
              <w:jc w:val="left"/>
            </w:pPr>
            <w:r>
              <w:rPr>
                <w:rFonts w:ascii="Courier New" w:hAnsi="Courier New" w:cs="Courier New"/>
                <w:color w:val="FF4500"/>
                <w:sz w:val="17"/>
                <w:szCs w:val="17"/>
              </w:rPr>
              <w:t>-</w:t>
            </w:r>
            <w:r>
              <w:rPr>
                <w:color w:val="FF4500"/>
                <w:sz w:val="14"/>
                <w:szCs w:val="14"/>
              </w:rPr>
              <w:t>  </w:t>
            </w:r>
            <w:r>
              <w:rPr>
                <w:color w:val="FF4500"/>
                <w:sz w:val="14"/>
                <w:szCs w:val="14"/>
              </w:rPr>
              <w:t xml:space="preserve"> </w:t>
            </w:r>
            <w:r>
              <w:rPr>
                <w:rStyle w:val="translated-span"/>
                <w:rFonts w:ascii="Courier New" w:hAnsi="Courier New" w:cs="Courier New"/>
                <w:color w:val="FF4500"/>
                <w:sz w:val="17"/>
                <w:szCs w:val="17"/>
              </w:rPr>
              <w:t>struct usb\u serial*serial=</w:t>
            </w:r>
            <w:r>
              <w:rPr>
                <w:rStyle w:val="translated-span"/>
                <w:rFonts w:ascii="Courier New" w:hAnsi="Courier New" w:cs="Courier New"/>
                <w:color w:val="FF4500"/>
                <w:sz w:val="17"/>
                <w:szCs w:val="17"/>
              </w:rPr>
              <w:t>端口</w:t>
            </w:r>
            <w:r>
              <w:rPr>
                <w:rStyle w:val="translated-span"/>
                <w:rFonts w:ascii="Courier New" w:hAnsi="Courier New" w:cs="Courier New"/>
                <w:color w:val="FF4500"/>
                <w:sz w:val="17"/>
                <w:szCs w:val="17"/>
              </w:rPr>
              <w:t>-&gt;</w:t>
            </w:r>
            <w:r>
              <w:rPr>
                <w:rStyle w:val="translated-span"/>
                <w:rFonts w:ascii="Courier New" w:hAnsi="Courier New" w:cs="Courier New"/>
                <w:color w:val="FF4500"/>
                <w:sz w:val="17"/>
                <w:szCs w:val="17"/>
              </w:rPr>
              <w:t>串行</w:t>
            </w:r>
            <w:r>
              <w:rPr>
                <w:rStyle w:val="translated-span"/>
                <w:rFonts w:ascii="Courier New" w:hAnsi="Courier New" w:cs="Courier New"/>
                <w:color w:val="FF4500"/>
                <w:sz w:val="17"/>
                <w:szCs w:val="17"/>
              </w:rPr>
              <w:t>；</w:t>
            </w:r>
          </w:p>
          <w:p w:rsidR="00000000" w:rsidRDefault="00036FCF">
            <w:pPr>
              <w:spacing w:after="15" w:line="256" w:lineRule="auto"/>
              <w:ind w:left="305" w:hanging="305"/>
              <w:jc w:val="left"/>
            </w:pPr>
            <w:r>
              <w:rPr>
                <w:rFonts w:ascii="Courier New" w:hAnsi="Courier New" w:cs="Courier New"/>
                <w:color w:val="FF4500"/>
                <w:sz w:val="17"/>
                <w:szCs w:val="17"/>
              </w:rPr>
              <w:t>-</w:t>
            </w:r>
            <w:r>
              <w:rPr>
                <w:color w:val="FF4500"/>
                <w:sz w:val="14"/>
                <w:szCs w:val="14"/>
              </w:rPr>
              <w:t>  </w:t>
            </w:r>
            <w:r>
              <w:rPr>
                <w:color w:val="FF4500"/>
                <w:sz w:val="14"/>
                <w:szCs w:val="14"/>
              </w:rPr>
              <w:t xml:space="preserve"> </w:t>
            </w:r>
            <w:r>
              <w:rPr>
                <w:rStyle w:val="translated-span"/>
                <w:rFonts w:ascii="Courier New" w:hAnsi="Courier New" w:cs="Courier New"/>
                <w:color w:val="FF4500"/>
                <w:sz w:val="17"/>
                <w:szCs w:val="17"/>
              </w:rPr>
              <w:t>结构</w:t>
            </w:r>
            <w:r>
              <w:rPr>
                <w:rStyle w:val="translated-span"/>
                <w:rFonts w:ascii="Courier New" w:hAnsi="Courier New" w:cs="Courier New"/>
                <w:color w:val="FF4500"/>
                <w:sz w:val="17"/>
                <w:szCs w:val="17"/>
              </w:rPr>
              <w:t>usb\</w:t>
            </w:r>
            <w:r>
              <w:rPr>
                <w:rStyle w:val="translated-span"/>
                <w:rFonts w:ascii="Courier New" w:hAnsi="Courier New" w:cs="Courier New"/>
                <w:color w:val="FF4500"/>
                <w:sz w:val="17"/>
                <w:szCs w:val="17"/>
              </w:rPr>
              <w:t>串口</w:t>
            </w:r>
            <w:r>
              <w:rPr>
                <w:rStyle w:val="translated-span"/>
                <w:rFonts w:ascii="Courier New" w:hAnsi="Courier New" w:cs="Courier New"/>
                <w:color w:val="FF4500"/>
                <w:sz w:val="17"/>
                <w:szCs w:val="17"/>
              </w:rPr>
              <w:t>*wport</w:t>
            </w:r>
            <w:r>
              <w:rPr>
                <w:rStyle w:val="translated-span"/>
                <w:rFonts w:ascii="Courier New" w:hAnsi="Courier New" w:cs="Courier New"/>
                <w:color w:val="FF4500"/>
                <w:sz w:val="17"/>
                <w:szCs w:val="17"/>
              </w:rPr>
              <w:t>；</w:t>
            </w:r>
          </w:p>
          <w:p w:rsidR="00000000" w:rsidRDefault="00036FCF">
            <w:pPr>
              <w:spacing w:after="17" w:line="256" w:lineRule="auto"/>
              <w:ind w:firstLine="0"/>
              <w:jc w:val="left"/>
            </w:pPr>
            <w:r>
              <w:rPr>
                <w:rFonts w:ascii="Courier New" w:hAnsi="Courier New" w:cs="Courier New"/>
                <w:color w:val="FF4500"/>
                <w:sz w:val="17"/>
                <w:szCs w:val="17"/>
              </w:rPr>
              <w:t>-</w:t>
            </w:r>
          </w:p>
          <w:p w:rsidR="00000000" w:rsidRDefault="00036FCF">
            <w:pPr>
              <w:spacing w:after="26" w:line="256" w:lineRule="auto"/>
              <w:ind w:left="305" w:hanging="305"/>
              <w:jc w:val="left"/>
            </w:pPr>
            <w:r>
              <w:rPr>
                <w:rFonts w:ascii="Courier New" w:hAnsi="Courier New" w:cs="Courier New"/>
                <w:color w:val="FF4500"/>
                <w:sz w:val="17"/>
                <w:szCs w:val="17"/>
              </w:rPr>
              <w:t>-</w:t>
            </w:r>
            <w:r>
              <w:rPr>
                <w:color w:val="FF4500"/>
                <w:sz w:val="14"/>
                <w:szCs w:val="14"/>
              </w:rPr>
              <w:t>  </w:t>
            </w:r>
            <w:r>
              <w:rPr>
                <w:color w:val="FF4500"/>
                <w:sz w:val="14"/>
                <w:szCs w:val="14"/>
              </w:rPr>
              <w:t xml:space="preserve"> </w:t>
            </w:r>
            <w:r>
              <w:rPr>
                <w:rStyle w:val="translated-span"/>
                <w:rFonts w:ascii="Courier New" w:hAnsi="Courier New" w:cs="Courier New"/>
                <w:color w:val="FF4500"/>
                <w:sz w:val="17"/>
                <w:szCs w:val="17"/>
              </w:rPr>
              <w:t>wport=</w:t>
            </w:r>
            <w:r>
              <w:rPr>
                <w:rStyle w:val="translated-span"/>
                <w:rFonts w:ascii="Courier New" w:hAnsi="Courier New" w:cs="Courier New"/>
                <w:color w:val="FF4500"/>
                <w:sz w:val="17"/>
                <w:szCs w:val="17"/>
              </w:rPr>
              <w:t>串行</w:t>
            </w:r>
            <w:r>
              <w:rPr>
                <w:rStyle w:val="translated-span"/>
                <w:rFonts w:ascii="Courier New" w:hAnsi="Courier New" w:cs="Courier New"/>
                <w:color w:val="FF4500"/>
                <w:sz w:val="17"/>
                <w:szCs w:val="17"/>
              </w:rPr>
              <w:t>-&gt;</w:t>
            </w:r>
            <w:r>
              <w:rPr>
                <w:rStyle w:val="translated-span"/>
                <w:rFonts w:ascii="Courier New" w:hAnsi="Courier New" w:cs="Courier New"/>
                <w:color w:val="FF4500"/>
                <w:sz w:val="17"/>
                <w:szCs w:val="17"/>
              </w:rPr>
              <w:t>端口</w:t>
            </w:r>
            <w:r>
              <w:rPr>
                <w:rStyle w:val="translated-span"/>
                <w:rFonts w:ascii="Courier New" w:hAnsi="Courier New" w:cs="Courier New"/>
                <w:color w:val="FF4500"/>
                <w:sz w:val="17"/>
                <w:szCs w:val="17"/>
              </w:rPr>
              <w:t>[1]</w:t>
            </w:r>
            <w:r>
              <w:rPr>
                <w:rStyle w:val="translated-span"/>
                <w:rFonts w:ascii="Courier New" w:hAnsi="Courier New" w:cs="Courier New"/>
                <w:color w:val="FF4500"/>
                <w:sz w:val="17"/>
                <w:szCs w:val="17"/>
              </w:rPr>
              <w:t>；</w:t>
            </w:r>
          </w:p>
          <w:p w:rsidR="00000000" w:rsidRDefault="00036FCF">
            <w:pPr>
              <w:spacing w:after="1" w:line="256" w:lineRule="auto"/>
              <w:ind w:left="305" w:hanging="305"/>
              <w:jc w:val="left"/>
            </w:pPr>
            <w:r>
              <w:rPr>
                <w:rFonts w:ascii="Courier New" w:hAnsi="Courier New" w:cs="Courier New"/>
                <w:color w:val="FF4500"/>
                <w:sz w:val="17"/>
                <w:szCs w:val="17"/>
              </w:rPr>
              <w:t>-</w:t>
            </w:r>
            <w:r>
              <w:rPr>
                <w:color w:val="FF4500"/>
                <w:sz w:val="14"/>
                <w:szCs w:val="14"/>
              </w:rPr>
              <w:t>  </w:t>
            </w:r>
            <w:r>
              <w:rPr>
                <w:color w:val="FF4500"/>
                <w:sz w:val="14"/>
                <w:szCs w:val="14"/>
              </w:rPr>
              <w:t xml:space="preserve"> </w:t>
            </w:r>
            <w:r>
              <w:rPr>
                <w:rStyle w:val="translated-span"/>
                <w:rFonts w:ascii="Courier New" w:hAnsi="Courier New" w:cs="Courier New"/>
                <w:color w:val="FF4500"/>
                <w:sz w:val="17"/>
                <w:szCs w:val="17"/>
              </w:rPr>
              <w:t>tty\u port\u tty\u set</w:t>
            </w: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&amp;wport-&gt;port</w:t>
            </w: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tty</w:t>
            </w:r>
            <w:r>
              <w:rPr>
                <w:rStyle w:val="translated-span"/>
                <w:rFonts w:ascii="Courier New" w:hAnsi="Courier New" w:cs="Courier New"/>
                <w:color w:val="FF4500"/>
                <w:sz w:val="17"/>
                <w:szCs w:val="17"/>
              </w:rPr>
              <w:t>）</w:t>
            </w:r>
            <w:r>
              <w:rPr>
                <w:rStyle w:val="translated-span"/>
                <w:rFonts w:ascii="Courier New" w:hAnsi="Courier New" w:cs="Courier New"/>
                <w:color w:val="FF4500"/>
                <w:sz w:val="17"/>
                <w:szCs w:val="17"/>
              </w:rPr>
              <w:t>；</w:t>
            </w:r>
          </w:p>
          <w:p w:rsidR="00000000" w:rsidRDefault="00036FCF">
            <w:pPr>
              <w:spacing w:after="0" w:line="247" w:lineRule="auto"/>
              <w:ind w:left="305" w:hanging="305"/>
              <w:jc w:val="left"/>
            </w:pPr>
            <w:r>
              <w:rPr>
                <w:rFonts w:ascii="Courier New" w:hAnsi="Courier New" w:cs="Courier New"/>
                <w:color w:val="FF4500"/>
                <w:sz w:val="17"/>
                <w:szCs w:val="17"/>
              </w:rPr>
              <w:t>-</w:t>
            </w:r>
            <w:r>
              <w:rPr>
                <w:color w:val="FF4500"/>
                <w:sz w:val="14"/>
                <w:szCs w:val="14"/>
              </w:rPr>
              <w:t>  </w:t>
            </w:r>
            <w:r>
              <w:rPr>
                <w:color w:val="FF4500"/>
                <w:sz w:val="14"/>
                <w:szCs w:val="14"/>
              </w:rPr>
              <w:t xml:space="preserve"> </w:t>
            </w:r>
            <w:r>
              <w:rPr>
                <w:rStyle w:val="translated-span"/>
                <w:rFonts w:ascii="Courier New" w:hAnsi="Courier New" w:cs="Courier New"/>
                <w:sz w:val="17"/>
                <w:szCs w:val="17"/>
              </w:rPr>
              <w:t>返回</w:t>
            </w:r>
            <w:r>
              <w:rPr>
                <w:rStyle w:val="translated-span"/>
                <w:rFonts w:ascii="Courier New" w:hAnsi="Courier New" w:cs="Courier New"/>
                <w:sz w:val="17"/>
                <w:szCs w:val="17"/>
              </w:rPr>
              <w:t>usb\</w:t>
            </w:r>
            <w:r>
              <w:rPr>
                <w:rStyle w:val="translated-span"/>
                <w:rFonts w:ascii="Courier New" w:hAnsi="Courier New" w:cs="Courier New"/>
                <w:sz w:val="17"/>
                <w:szCs w:val="17"/>
              </w:rPr>
              <w:t>串行</w:t>
            </w:r>
            <w:r>
              <w:rPr>
                <w:rStyle w:val="translated-span"/>
                <w:rFonts w:ascii="Courier New" w:hAnsi="Courier New" w:cs="Courier New"/>
                <w:sz w:val="17"/>
                <w:szCs w:val="17"/>
              </w:rPr>
              <w:t>\</w:t>
            </w:r>
            <w:r>
              <w:rPr>
                <w:rStyle w:val="translated-span"/>
                <w:rFonts w:ascii="Courier New" w:hAnsi="Courier New" w:cs="Courier New"/>
                <w:sz w:val="17"/>
                <w:szCs w:val="17"/>
              </w:rPr>
              <w:t>通用</w:t>
            </w:r>
            <w:r>
              <w:rPr>
                <w:rStyle w:val="translated-span"/>
                <w:rFonts w:ascii="Courier New" w:hAnsi="Courier New" w:cs="Courier New"/>
                <w:sz w:val="17"/>
                <w:szCs w:val="17"/>
              </w:rPr>
              <w:t>\</w:t>
            </w:r>
            <w:r>
              <w:rPr>
                <w:rStyle w:val="translated-span"/>
                <w:rFonts w:ascii="Courier New" w:hAnsi="Courier New" w:cs="Courier New"/>
                <w:sz w:val="17"/>
                <w:szCs w:val="17"/>
              </w:rPr>
              <w:t>打开（</w:t>
            </w:r>
            <w:r>
              <w:rPr>
                <w:rStyle w:val="translated-span"/>
                <w:rFonts w:ascii="Courier New" w:hAnsi="Courier New" w:cs="Courier New"/>
                <w:sz w:val="17"/>
                <w:szCs w:val="17"/>
              </w:rPr>
              <w:t>tty</w:t>
            </w:r>
            <w:r>
              <w:rPr>
                <w:rStyle w:val="translated-span"/>
                <w:rFonts w:ascii="Courier New" w:hAnsi="Courier New" w:cs="Courier New"/>
                <w:sz w:val="17"/>
                <w:szCs w:val="17"/>
              </w:rPr>
              <w:t>，端口）</w:t>
            </w:r>
            <w:r>
              <w:rPr>
                <w:rStyle w:val="translated-span"/>
                <w:rFonts w:ascii="Courier New" w:hAnsi="Courier New" w:cs="Courier New"/>
                <w:sz w:val="17"/>
                <w:szCs w:val="17"/>
              </w:rPr>
              <w:t>；</w:t>
            </w:r>
          </w:p>
          <w:p w:rsidR="00000000" w:rsidRDefault="00036FCF">
            <w:pPr>
              <w:spacing w:after="0" w:line="256" w:lineRule="auto"/>
              <w:ind w:firstLine="0"/>
              <w:jc w:val="left"/>
            </w:pPr>
            <w:r>
              <w:rPr>
                <w:rStyle w:val="translated-span"/>
                <w:rFonts w:ascii="Courier New" w:hAnsi="Courier New" w:cs="Courier New"/>
                <w:sz w:val="17"/>
                <w:szCs w:val="17"/>
              </w:rPr>
              <w:t>}</w:t>
            </w:r>
          </w:p>
        </w:tc>
      </w:tr>
    </w:tbl>
    <w:p w:rsidR="00000000" w:rsidRDefault="00036FCF">
      <w:pPr>
        <w:spacing w:after="161"/>
        <w:ind w:left="1195" w:firstLine="0"/>
      </w:pPr>
      <w:r>
        <w:rPr>
          <w:rStyle w:val="translated-span"/>
        </w:rPr>
        <w:t>清单</w:t>
      </w:r>
      <w:r>
        <w:rPr>
          <w:rStyle w:val="translated-span"/>
        </w:rPr>
        <w:t>4:CVE-2017-8925</w:t>
      </w:r>
      <w:r>
        <w:rPr>
          <w:rStyle w:val="translated-span"/>
        </w:rPr>
        <w:t>被</w:t>
      </w:r>
      <w:r>
        <w:rPr>
          <w:rStyle w:val="translated-span"/>
        </w:rPr>
        <w:t>seq2seq</w:t>
      </w:r>
      <w:r>
        <w:rPr>
          <w:rStyle w:val="translated-span"/>
        </w:rPr>
        <w:t>成功修复</w:t>
      </w:r>
      <w:r>
        <w:rPr>
          <w:rStyle w:val="translated-span"/>
        </w:rPr>
        <w:t>。</w:t>
      </w:r>
    </w:p>
    <w:p w:rsidR="00000000" w:rsidRDefault="00036FCF">
      <w:pPr>
        <w:ind w:left="1195"/>
      </w:pPr>
      <w:r>
        <w:rPr>
          <w:rStyle w:val="translated-span"/>
        </w:rPr>
        <w:t>CVE-2017-8925</w:t>
      </w:r>
      <w:r>
        <w:rPr>
          <w:rStyle w:val="translated-span"/>
        </w:rPr>
        <w:t>是</w:t>
      </w:r>
      <w:r>
        <w:rPr>
          <w:rStyle w:val="translated-span"/>
        </w:rPr>
        <w:t>Linux</w:t>
      </w:r>
      <w:r>
        <w:rPr>
          <w:rStyle w:val="translated-span"/>
        </w:rPr>
        <w:t>内核的另一个漏洞，</w:t>
      </w:r>
      <w:r>
        <w:rPr>
          <w:rStyle w:val="translated-span"/>
        </w:rPr>
        <w:t>NVD</w:t>
      </w:r>
      <w:r>
        <w:rPr>
          <w:rStyle w:val="translated-span"/>
        </w:rPr>
        <w:t>的描述是：</w:t>
      </w:r>
      <w:r>
        <w:rPr>
          <w:rStyle w:val="translated-span"/>
        </w:rPr>
        <w:t>Linux</w:t>
      </w:r>
      <w:r>
        <w:rPr>
          <w:rStyle w:val="translated-span"/>
        </w:rPr>
        <w:t>内核</w:t>
      </w:r>
      <w:r>
        <w:rPr>
          <w:rStyle w:val="translated-span"/>
        </w:rPr>
        <w:t>4.10.4</w:t>
      </w:r>
      <w:r>
        <w:rPr>
          <w:rStyle w:val="translated-span"/>
        </w:rPr>
        <w:t>之前版本的</w:t>
      </w:r>
      <w:r>
        <w:rPr>
          <w:rStyle w:val="translated-span"/>
        </w:rPr>
        <w:t>drivers/usb/serial/omninet.c</w:t>
      </w:r>
      <w:r>
        <w:rPr>
          <w:rStyle w:val="translated-span"/>
        </w:rPr>
        <w:t>中的</w:t>
      </w:r>
      <w:r>
        <w:rPr>
          <w:rStyle w:val="translated-span"/>
        </w:rPr>
        <w:t>omninet open</w:t>
      </w:r>
      <w:r>
        <w:rPr>
          <w:rStyle w:val="translated-span"/>
        </w:rPr>
        <w:t>函数允许本地用户利用引用计数错误处理来造成拒绝服务（</w:t>
      </w:r>
      <w:r>
        <w:rPr>
          <w:rStyle w:val="translated-span"/>
        </w:rPr>
        <w:t>tty</w:t>
      </w:r>
      <w:r>
        <w:rPr>
          <w:rStyle w:val="translated-span"/>
        </w:rPr>
        <w:t>耗尽）</w:t>
      </w:r>
      <w:r>
        <w:rPr>
          <w:rStyle w:val="translated-span"/>
        </w:rPr>
        <w:t>。</w:t>
      </w:r>
      <w:r>
        <w:rPr>
          <w:rStyle w:val="translated-span"/>
        </w:rPr>
        <w:t>它被归类为</w:t>
      </w:r>
      <w:r>
        <w:rPr>
          <w:rStyle w:val="translated-span"/>
        </w:rPr>
        <w:t>“</w:t>
      </w:r>
      <w:r>
        <w:rPr>
          <w:rStyle w:val="translated-span"/>
        </w:rPr>
        <w:t>不适当的资源关闭或释放</w:t>
      </w:r>
      <w:r>
        <w:rPr>
          <w:rStyle w:val="translated-span"/>
        </w:rPr>
        <w:t>”</w:t>
      </w:r>
      <w:r>
        <w:rPr>
          <w:rStyle w:val="translated-span"/>
        </w:rPr>
        <w:t>。</w:t>
      </w:r>
      <w:r>
        <w:rPr>
          <w:rStyle w:val="translated-span"/>
        </w:rPr>
        <w:t>清单</w:t>
      </w:r>
      <w:r>
        <w:rPr>
          <w:rStyle w:val="translated-span"/>
        </w:rPr>
        <w:t>4</w:t>
      </w:r>
      <w:r>
        <w:rPr>
          <w:rStyle w:val="translated-span"/>
        </w:rPr>
        <w:t>所示的人工修复删除了不正确处理变量</w:t>
      </w:r>
      <w:r>
        <w:rPr>
          <w:rStyle w:val="translated-span"/>
        </w:rPr>
        <w:t>“port”</w:t>
      </w:r>
      <w:r>
        <w:rPr>
          <w:rStyle w:val="translated-span"/>
        </w:rPr>
        <w:t>和</w:t>
      </w:r>
      <w:r>
        <w:rPr>
          <w:rStyle w:val="translated-span"/>
        </w:rPr>
        <w:t>“tty”</w:t>
      </w:r>
      <w:r>
        <w:rPr>
          <w:rStyle w:val="translated-span"/>
        </w:rPr>
        <w:t>的语句</w:t>
      </w:r>
      <w:r>
        <w:rPr>
          <w:rStyle w:val="translated-span"/>
        </w:rPr>
        <w:t>。</w:t>
      </w:r>
      <w:r>
        <w:rPr>
          <w:rStyle w:val="translated-span"/>
        </w:rPr>
        <w:t>我们的所有</w:t>
      </w:r>
      <w:r>
        <w:rPr>
          <w:rStyle w:val="translated-span"/>
        </w:rPr>
        <w:t>seq2seq</w:t>
      </w:r>
      <w:r>
        <w:rPr>
          <w:rStyle w:val="translated-span"/>
        </w:rPr>
        <w:t>模型在和上都可以生成这个精确的补丁</w:t>
      </w:r>
      <w:r>
        <w:rPr>
          <w:rStyle w:val="translated-span"/>
        </w:rPr>
        <w:t>。</w:t>
      </w:r>
      <w:r>
        <w:rPr>
          <w:rStyle w:val="translated-span"/>
        </w:rPr>
        <w:t>通过适当的培训数据，我们生成漏洞修复的</w:t>
      </w:r>
      <w:r>
        <w:rPr>
          <w:rStyle w:val="translated-span"/>
        </w:rPr>
        <w:t>seq2seq</w:t>
      </w:r>
      <w:r>
        <w:rPr>
          <w:rStyle w:val="translated-span"/>
        </w:rPr>
        <w:t>方法能够预测与人类开发人员相同的补丁</w:t>
      </w:r>
      <w:r>
        <w:rPr>
          <w:rStyle w:val="translated-span"/>
        </w:rPr>
        <w:t>。</w:t>
      </w:r>
      <w:r>
        <w:rPr>
          <w:rStyle w:val="translated-span"/>
          <w:rFonts w:ascii="Cambria" w:hAnsi="Cambria"/>
          <w:i/>
          <w:iCs/>
          <w:sz w:val="22"/>
          <w:szCs w:val="22"/>
        </w:rPr>
        <w:t>d</w:t>
      </w:r>
      <w:r>
        <w:rPr>
          <w:rFonts w:ascii="Cambria" w:hAnsi="Cambria"/>
          <w:sz w:val="22"/>
          <w:szCs w:val="22"/>
          <w:vertAlign w:val="subscript"/>
        </w:rPr>
        <w:t>100</w:t>
      </w:r>
      <w:r>
        <w:rPr>
          <w:rFonts w:ascii="Cambria" w:hAnsi="Cambria"/>
          <w:sz w:val="22"/>
          <w:szCs w:val="22"/>
          <w:vertAlign w:val="subscript"/>
        </w:rPr>
        <w:t xml:space="preserve"> </w:t>
      </w:r>
      <w:r>
        <w:rPr>
          <w:rStyle w:val="translated-span"/>
          <w:rFonts w:ascii="Cambria" w:hAnsi="Cambria"/>
          <w:i/>
          <w:iCs/>
          <w:sz w:val="22"/>
          <w:szCs w:val="22"/>
        </w:rPr>
        <w:t>d</w:t>
      </w:r>
      <w:r>
        <w:rPr>
          <w:rFonts w:ascii="Cambria" w:hAnsi="Cambria"/>
          <w:sz w:val="22"/>
          <w:szCs w:val="22"/>
          <w:vertAlign w:val="subscript"/>
        </w:rPr>
        <w:t>200</w:t>
      </w:r>
    </w:p>
    <w:p w:rsidR="00000000" w:rsidRDefault="00036FCF">
      <w:pPr>
        <w:pStyle w:val="1"/>
        <w:ind w:left="-5"/>
      </w:pPr>
      <w:r>
        <w:rPr>
          <w:rStyle w:val="translated-span"/>
        </w:rPr>
        <w:t>结</w:t>
      </w:r>
      <w:r>
        <w:rPr>
          <w:rStyle w:val="translated-span"/>
        </w:rPr>
        <w:t>论</w:t>
      </w:r>
    </w:p>
    <w:p w:rsidR="00000000" w:rsidRDefault="00036FCF">
      <w:pPr>
        <w:spacing w:after="250"/>
        <w:ind w:left="-15" w:right="1152"/>
      </w:pPr>
      <w:r>
        <w:rPr>
          <w:rStyle w:val="translated-span"/>
        </w:rPr>
        <w:t>软件漏洞很常见，会造成很大的损害</w:t>
      </w:r>
      <w:r>
        <w:rPr>
          <w:rStyle w:val="translated-span"/>
        </w:rPr>
        <w:t>。</w:t>
      </w:r>
      <w:r>
        <w:rPr>
          <w:rStyle w:val="translated-span"/>
        </w:rPr>
        <w:t>在本文中，我们朝着自动修复安全漏洞迈出了一</w:t>
      </w:r>
      <w:r>
        <w:rPr>
          <w:rStyle w:val="translated-span"/>
        </w:rPr>
        <w:t>步</w:t>
      </w:r>
      <w:r>
        <w:rPr>
          <w:rStyle w:val="translated-span"/>
        </w:rPr>
        <w:t>。</w:t>
      </w:r>
      <w:r>
        <w:rPr>
          <w:rStyle w:val="translated-span"/>
        </w:rPr>
        <w:t>我们设计、实现并评估了一个新系统，该系统基于从软件存储库中对过去提交的序列到序列学习</w:t>
      </w:r>
      <w:r>
        <w:rPr>
          <w:rStyle w:val="translated-span"/>
        </w:rPr>
        <w:t>。</w:t>
      </w:r>
      <w:r>
        <w:rPr>
          <w:rStyle w:val="translated-span"/>
        </w:rPr>
        <w:t>我们从</w:t>
      </w:r>
      <w:r>
        <w:rPr>
          <w:rStyle w:val="translated-span"/>
        </w:rPr>
        <w:t>GitHub</w:t>
      </w:r>
      <w:r>
        <w:rPr>
          <w:rStyle w:val="translated-span"/>
        </w:rPr>
        <w:t>中挖掘了两年的提交历史，并使用字节对编码技术解决了源代码中的罕见字问题</w:t>
      </w:r>
      <w:r>
        <w:rPr>
          <w:rStyle w:val="translated-span"/>
        </w:rPr>
        <w:t>。</w:t>
      </w:r>
      <w:r>
        <w:rPr>
          <w:rStyle w:val="translated-span"/>
        </w:rPr>
        <w:t>我们最初的结果表明，现实世界中易受攻击的</w:t>
      </w:r>
      <w:r>
        <w:rPr>
          <w:rStyle w:val="translated-span"/>
        </w:rPr>
        <w:t>C</w:t>
      </w:r>
      <w:r>
        <w:rPr>
          <w:rStyle w:val="translated-span"/>
        </w:rPr>
        <w:t>函数可以以完全自动化的、数据驱动的方式修复</w:t>
      </w:r>
      <w:r>
        <w:rPr>
          <w:rStyle w:val="translated-span"/>
        </w:rPr>
        <w:t>。</w:t>
      </w:r>
      <w:r>
        <w:rPr>
          <w:rStyle w:val="translated-span"/>
        </w:rPr>
        <w:t>未来的工作需要提高自动漏洞工具在修复一般漏洞方面的性能，并探索将此类技术集成到软件开发过程中</w:t>
      </w:r>
      <w:r>
        <w:rPr>
          <w:rStyle w:val="translated-span"/>
        </w:rPr>
        <w:t>。</w:t>
      </w:r>
    </w:p>
    <w:p w:rsidR="00000000" w:rsidRDefault="00036FCF">
      <w:pPr>
        <w:pStyle w:val="1"/>
        <w:ind w:left="-5"/>
      </w:pPr>
      <w:r>
        <w:rPr>
          <w:rStyle w:val="translated-span"/>
        </w:rPr>
        <w:t>工具书</w:t>
      </w:r>
      <w:r>
        <w:rPr>
          <w:rStyle w:val="translated-span"/>
        </w:rPr>
        <w:t>类</w:t>
      </w:r>
    </w:p>
    <w:p w:rsidR="00000000" w:rsidRDefault="00036FCF">
      <w:pPr>
        <w:ind w:left="614" w:hanging="562"/>
      </w:pPr>
      <w:r>
        <w:rPr>
          <w:rStyle w:val="translated-span"/>
        </w:rPr>
        <w:t>[1] N.Loss</w:t>
      </w:r>
      <w:r>
        <w:rPr>
          <w:rStyle w:val="translated-span"/>
        </w:rPr>
        <w:t>，</w:t>
      </w:r>
      <w:r>
        <w:rPr>
          <w:rStyle w:val="translated-span"/>
        </w:rPr>
        <w:t>“</w:t>
      </w:r>
      <w:r>
        <w:rPr>
          <w:rStyle w:val="translated-span"/>
        </w:rPr>
        <w:t>估计网络犯罪的全球成本</w:t>
      </w:r>
      <w:r>
        <w:rPr>
          <w:rStyle w:val="translated-span"/>
        </w:rPr>
        <w:t>”</w:t>
      </w:r>
      <w:r>
        <w:rPr>
          <w:rStyle w:val="translated-span"/>
        </w:rPr>
        <w:t>，</w:t>
      </w:r>
      <w:r>
        <w:rPr>
          <w:rStyle w:val="translated-span"/>
        </w:rPr>
        <w:t>McAfee</w:t>
      </w:r>
      <w:r>
        <w:rPr>
          <w:rStyle w:val="translated-span"/>
        </w:rPr>
        <w:t>，战略与国际研究中心，</w:t>
      </w:r>
      <w:r>
        <w:rPr>
          <w:rStyle w:val="translated-span"/>
        </w:rPr>
        <w:t>2014</w:t>
      </w:r>
      <w:r>
        <w:rPr>
          <w:rStyle w:val="translated-span"/>
        </w:rPr>
        <w:t>年</w:t>
      </w:r>
      <w:r>
        <w:rPr>
          <w:rStyle w:val="translated-span"/>
        </w:rPr>
        <w:t>。</w:t>
      </w:r>
    </w:p>
    <w:p w:rsidR="00000000" w:rsidRDefault="00036FCF">
      <w:pPr>
        <w:ind w:left="614" w:hanging="562"/>
      </w:pPr>
      <w:r>
        <w:rPr>
          <w:rStyle w:val="translated-span"/>
        </w:rPr>
        <w:t>[2] F.Gao</w:t>
      </w:r>
      <w:r>
        <w:rPr>
          <w:rStyle w:val="translated-span"/>
        </w:rPr>
        <w:t>、</w:t>
      </w:r>
      <w:r>
        <w:rPr>
          <w:rStyle w:val="translated-span"/>
        </w:rPr>
        <w:t>L.Wang</w:t>
      </w:r>
      <w:r>
        <w:rPr>
          <w:rStyle w:val="translated-span"/>
        </w:rPr>
        <w:t>和</w:t>
      </w:r>
      <w:r>
        <w:rPr>
          <w:rStyle w:val="translated-span"/>
        </w:rPr>
        <w:t>X.Li</w:t>
      </w:r>
      <w:r>
        <w:rPr>
          <w:rStyle w:val="translated-span"/>
        </w:rPr>
        <w:t>，</w:t>
      </w:r>
      <w:r>
        <w:rPr>
          <w:rStyle w:val="translated-span"/>
        </w:rPr>
        <w:t>“Bovinspector:</w:t>
      </w:r>
      <w:r>
        <w:rPr>
          <w:rStyle w:val="translated-span"/>
        </w:rPr>
        <w:t>缓冲区溢出漏洞的自动检查和修复</w:t>
      </w:r>
      <w:r>
        <w:rPr>
          <w:rStyle w:val="translated-span"/>
        </w:rPr>
        <w:t>”</w:t>
      </w:r>
      <w:r>
        <w:rPr>
          <w:rStyle w:val="translated-span"/>
        </w:rPr>
        <w:t>，</w:t>
      </w:r>
      <w:r>
        <w:rPr>
          <w:rStyle w:val="translated-span"/>
        </w:rPr>
        <w:t>2016</w:t>
      </w:r>
      <w:r>
        <w:rPr>
          <w:rStyle w:val="translated-span"/>
        </w:rPr>
        <w:t>年第</w:t>
      </w:r>
      <w:r>
        <w:rPr>
          <w:rStyle w:val="translated-span"/>
        </w:rPr>
        <w:t>31</w:t>
      </w:r>
      <w:r>
        <w:rPr>
          <w:rStyle w:val="translated-span"/>
        </w:rPr>
        <w:t>届</w:t>
      </w:r>
      <w:r>
        <w:rPr>
          <w:rStyle w:val="translated-span"/>
        </w:rPr>
        <w:t>IEEE/ACM</w:t>
      </w:r>
      <w:r>
        <w:rPr>
          <w:rStyle w:val="translated-span"/>
        </w:rPr>
        <w:t>国际自动化软件工程会议（</w:t>
      </w:r>
      <w:r>
        <w:rPr>
          <w:rStyle w:val="translated-span"/>
        </w:rPr>
        <w:t>ASE</w:t>
      </w:r>
      <w:r>
        <w:rPr>
          <w:rStyle w:val="translated-span"/>
        </w:rPr>
        <w:t>），</w:t>
      </w:r>
      <w:r>
        <w:rPr>
          <w:rStyle w:val="translated-span"/>
        </w:rPr>
        <w:t>IEEE</w:t>
      </w:r>
      <w:r>
        <w:rPr>
          <w:rStyle w:val="translated-span"/>
        </w:rPr>
        <w:t>，</w:t>
      </w:r>
      <w:r>
        <w:rPr>
          <w:rStyle w:val="translated-span"/>
        </w:rPr>
        <w:t>2016</w:t>
      </w:r>
      <w:r>
        <w:rPr>
          <w:rStyle w:val="translated-span"/>
        </w:rPr>
        <w:t>，第</w:t>
      </w:r>
      <w:r>
        <w:rPr>
          <w:rStyle w:val="translated-span"/>
        </w:rPr>
        <w:t>786–791</w:t>
      </w:r>
      <w:r>
        <w:rPr>
          <w:rStyle w:val="translated-span"/>
        </w:rPr>
        <w:t>页</w:t>
      </w:r>
      <w:r>
        <w:rPr>
          <w:rStyle w:val="translated-span"/>
        </w:rPr>
        <w:t>。</w:t>
      </w:r>
    </w:p>
    <w:p w:rsidR="00000000" w:rsidRDefault="00036FCF">
      <w:pPr>
        <w:ind w:left="614" w:hanging="562"/>
      </w:pPr>
      <w:r>
        <w:rPr>
          <w:rStyle w:val="translated-span"/>
        </w:rPr>
        <w:t>[3] J.Harer</w:t>
      </w:r>
      <w:r>
        <w:rPr>
          <w:rStyle w:val="translated-span"/>
        </w:rPr>
        <w:t>，</w:t>
      </w:r>
      <w:r>
        <w:rPr>
          <w:rStyle w:val="translated-span"/>
        </w:rPr>
        <w:t>O.Ozdemir</w:t>
      </w:r>
      <w:r>
        <w:rPr>
          <w:rStyle w:val="translated-span"/>
        </w:rPr>
        <w:t>，</w:t>
      </w:r>
      <w:r>
        <w:rPr>
          <w:rStyle w:val="translated-span"/>
        </w:rPr>
        <w:t>T.Lazovich</w:t>
      </w:r>
      <w:r>
        <w:rPr>
          <w:rStyle w:val="translated-span"/>
        </w:rPr>
        <w:t>，</w:t>
      </w:r>
      <w:r>
        <w:rPr>
          <w:rStyle w:val="translated-span"/>
        </w:rPr>
        <w:t>C.Reale</w:t>
      </w:r>
      <w:r>
        <w:rPr>
          <w:rStyle w:val="translated-span"/>
        </w:rPr>
        <w:t>，</w:t>
      </w:r>
      <w:r>
        <w:rPr>
          <w:rStyle w:val="translated-span"/>
        </w:rPr>
        <w:t>R.Russell</w:t>
      </w:r>
      <w:r>
        <w:rPr>
          <w:rStyle w:val="translated-span"/>
        </w:rPr>
        <w:t>，</w:t>
      </w:r>
      <w:r>
        <w:rPr>
          <w:rStyle w:val="translated-span"/>
        </w:rPr>
        <w:t>L.Kim</w:t>
      </w:r>
      <w:r>
        <w:rPr>
          <w:rStyle w:val="translated-span"/>
        </w:rPr>
        <w:t>，</w:t>
      </w:r>
      <w:r>
        <w:rPr>
          <w:rStyle w:val="translated-span"/>
        </w:rPr>
        <w:t>et al.</w:t>
      </w:r>
      <w:r>
        <w:rPr>
          <w:rStyle w:val="translated-span"/>
        </w:rPr>
        <w:t>，</w:t>
      </w:r>
      <w:r>
        <w:rPr>
          <w:rStyle w:val="translated-span"/>
        </w:rPr>
        <w:t>“</w:t>
      </w:r>
      <w:r>
        <w:rPr>
          <w:rStyle w:val="translated-span"/>
        </w:rPr>
        <w:t>学习用生成性对抗网络修复软件漏洞</w:t>
      </w:r>
      <w:r>
        <w:rPr>
          <w:rStyle w:val="translated-span"/>
        </w:rPr>
        <w:t>”</w:t>
      </w:r>
      <w:r>
        <w:rPr>
          <w:rStyle w:val="translated-span"/>
        </w:rPr>
        <w:t>，神经信息处理系统进展，</w:t>
      </w:r>
      <w:r>
        <w:rPr>
          <w:rStyle w:val="translated-span"/>
        </w:rPr>
        <w:t>2018</w:t>
      </w:r>
      <w:r>
        <w:rPr>
          <w:rStyle w:val="translated-span"/>
        </w:rPr>
        <w:t>年，第</w:t>
      </w:r>
      <w:r>
        <w:rPr>
          <w:rStyle w:val="translated-span"/>
        </w:rPr>
        <w:t>7933–7943</w:t>
      </w:r>
      <w:r>
        <w:rPr>
          <w:rStyle w:val="translated-span"/>
        </w:rPr>
        <w:t>页</w:t>
      </w:r>
      <w:r>
        <w:rPr>
          <w:rStyle w:val="translated-span"/>
        </w:rPr>
        <w:t>。</w:t>
      </w:r>
    </w:p>
    <w:p w:rsidR="00000000" w:rsidRDefault="00036FCF">
      <w:pPr>
        <w:spacing w:after="0"/>
        <w:ind w:left="614" w:hanging="562"/>
      </w:pPr>
      <w:r>
        <w:rPr>
          <w:rStyle w:val="translated-span"/>
        </w:rPr>
        <w:t>[4] S.Ma</w:t>
      </w:r>
      <w:r>
        <w:rPr>
          <w:rStyle w:val="translated-span"/>
        </w:rPr>
        <w:t>、</w:t>
      </w:r>
      <w:r>
        <w:rPr>
          <w:rStyle w:val="translated-span"/>
        </w:rPr>
        <w:t>F.Thung</w:t>
      </w:r>
      <w:r>
        <w:rPr>
          <w:rStyle w:val="translated-span"/>
        </w:rPr>
        <w:t>、</w:t>
      </w:r>
      <w:r>
        <w:rPr>
          <w:rStyle w:val="translated-span"/>
        </w:rPr>
        <w:t>D.Lo</w:t>
      </w:r>
      <w:r>
        <w:rPr>
          <w:rStyle w:val="translated-span"/>
        </w:rPr>
        <w:t>、</w:t>
      </w:r>
      <w:r>
        <w:rPr>
          <w:rStyle w:val="translated-span"/>
        </w:rPr>
        <w:t>C.Sun</w:t>
      </w:r>
      <w:r>
        <w:rPr>
          <w:rStyle w:val="translated-span"/>
        </w:rPr>
        <w:t>和</w:t>
      </w:r>
    </w:p>
    <w:p w:rsidR="00000000" w:rsidRDefault="00036FCF">
      <w:pPr>
        <w:ind w:left="562" w:firstLine="0"/>
      </w:pPr>
      <w:r>
        <w:rPr>
          <w:rStyle w:val="translated-span"/>
        </w:rPr>
        <w:t>R.H.Deng</w:t>
      </w:r>
      <w:r>
        <w:rPr>
          <w:rStyle w:val="translated-span"/>
        </w:rPr>
        <w:t>，</w:t>
      </w:r>
      <w:r>
        <w:rPr>
          <w:rStyle w:val="translated-span"/>
        </w:rPr>
        <w:t>“Vurle:</w:t>
      </w:r>
      <w:r>
        <w:rPr>
          <w:rStyle w:val="translated-span"/>
        </w:rPr>
        <w:t>通过学习示例自动检测和</w:t>
      </w:r>
      <w:r>
        <w:rPr>
          <w:rStyle w:val="translated-span"/>
        </w:rPr>
        <w:t>修复漏洞</w:t>
      </w:r>
      <w:r>
        <w:rPr>
          <w:rStyle w:val="translated-span"/>
        </w:rPr>
        <w:t>”</w:t>
      </w:r>
      <w:r>
        <w:rPr>
          <w:rStyle w:val="translated-span"/>
        </w:rPr>
        <w:t>，欧洲计算机安全研究研讨会，</w:t>
      </w:r>
      <w:r>
        <w:rPr>
          <w:rStyle w:val="translated-span"/>
        </w:rPr>
        <w:t>Springer</w:t>
      </w:r>
      <w:r>
        <w:rPr>
          <w:rStyle w:val="translated-span"/>
        </w:rPr>
        <w:t>，</w:t>
      </w:r>
      <w:r>
        <w:rPr>
          <w:rStyle w:val="translated-span"/>
        </w:rPr>
        <w:t>2017</w:t>
      </w:r>
      <w:r>
        <w:rPr>
          <w:rStyle w:val="translated-span"/>
        </w:rPr>
        <w:t>年，第</w:t>
      </w:r>
      <w:r>
        <w:rPr>
          <w:rStyle w:val="translated-span"/>
        </w:rPr>
        <w:t>229-246</w:t>
      </w:r>
      <w:r>
        <w:rPr>
          <w:rStyle w:val="translated-span"/>
        </w:rPr>
        <w:t>页</w:t>
      </w:r>
      <w:r>
        <w:rPr>
          <w:rStyle w:val="translated-span"/>
        </w:rPr>
        <w:t>。</w:t>
      </w:r>
    </w:p>
    <w:p w:rsidR="00000000" w:rsidRDefault="00036FCF">
      <w:pPr>
        <w:ind w:left="614" w:hanging="562"/>
      </w:pPr>
      <w:r>
        <w:rPr>
          <w:rStyle w:val="translated-span"/>
        </w:rPr>
        <w:t>[5] I.Sutskever</w:t>
      </w:r>
      <w:r>
        <w:rPr>
          <w:rStyle w:val="translated-span"/>
        </w:rPr>
        <w:t>、</w:t>
      </w:r>
      <w:r>
        <w:rPr>
          <w:rStyle w:val="translated-span"/>
        </w:rPr>
        <w:t>O.Vinyals</w:t>
      </w:r>
      <w:r>
        <w:rPr>
          <w:rStyle w:val="translated-span"/>
        </w:rPr>
        <w:t>和</w:t>
      </w:r>
      <w:r>
        <w:rPr>
          <w:rStyle w:val="translated-span"/>
        </w:rPr>
        <w:t>Q.Le</w:t>
      </w:r>
      <w:r>
        <w:rPr>
          <w:rStyle w:val="translated-span"/>
        </w:rPr>
        <w:t>，</w:t>
      </w:r>
      <w:r>
        <w:rPr>
          <w:rStyle w:val="translated-span"/>
        </w:rPr>
        <w:t>“</w:t>
      </w:r>
      <w:r>
        <w:rPr>
          <w:rStyle w:val="translated-span"/>
        </w:rPr>
        <w:t>神经网络序列间学习</w:t>
      </w:r>
      <w:r>
        <w:rPr>
          <w:rStyle w:val="translated-span"/>
        </w:rPr>
        <w:t>”</w:t>
      </w:r>
      <w:r>
        <w:rPr>
          <w:rStyle w:val="translated-span"/>
        </w:rPr>
        <w:t>，</w:t>
      </w:r>
      <w:r>
        <w:rPr>
          <w:rStyle w:val="translated-span"/>
        </w:rPr>
        <w:t>NIPS</w:t>
      </w:r>
      <w:r>
        <w:rPr>
          <w:rStyle w:val="translated-span"/>
        </w:rPr>
        <w:t>进展，</w:t>
      </w:r>
      <w:r>
        <w:rPr>
          <w:rStyle w:val="translated-span"/>
        </w:rPr>
        <w:t>2014</w:t>
      </w:r>
      <w:r>
        <w:rPr>
          <w:rStyle w:val="translated-span"/>
        </w:rPr>
        <w:t>年</w:t>
      </w:r>
      <w:r>
        <w:rPr>
          <w:rStyle w:val="translated-span"/>
        </w:rPr>
        <w:t>。</w:t>
      </w:r>
    </w:p>
    <w:p w:rsidR="00000000" w:rsidRDefault="00036FCF">
      <w:pPr>
        <w:ind w:left="614" w:hanging="562"/>
      </w:pPr>
      <w:r>
        <w:rPr>
          <w:rStyle w:val="translated-span"/>
        </w:rPr>
        <w:t>[6] A.Hindle</w:t>
      </w:r>
      <w:r>
        <w:rPr>
          <w:rStyle w:val="translated-span"/>
        </w:rPr>
        <w:t>、</w:t>
      </w:r>
      <w:r>
        <w:rPr>
          <w:rStyle w:val="translated-span"/>
        </w:rPr>
        <w:t>E.T.Barr</w:t>
      </w:r>
      <w:r>
        <w:rPr>
          <w:rStyle w:val="translated-span"/>
        </w:rPr>
        <w:t>、</w:t>
      </w:r>
      <w:r>
        <w:rPr>
          <w:rStyle w:val="translated-span"/>
        </w:rPr>
        <w:t>Z.Su</w:t>
      </w:r>
      <w:r>
        <w:rPr>
          <w:rStyle w:val="translated-span"/>
        </w:rPr>
        <w:t>、</w:t>
      </w:r>
      <w:r>
        <w:rPr>
          <w:rStyle w:val="translated-span"/>
        </w:rPr>
        <w:t>M.Gabel</w:t>
      </w:r>
      <w:r>
        <w:rPr>
          <w:rStyle w:val="translated-span"/>
        </w:rPr>
        <w:t>和</w:t>
      </w:r>
      <w:r>
        <w:rPr>
          <w:rStyle w:val="translated-span"/>
        </w:rPr>
        <w:t>P.Devanbu</w:t>
      </w:r>
      <w:r>
        <w:rPr>
          <w:rStyle w:val="translated-span"/>
        </w:rPr>
        <w:t>，</w:t>
      </w:r>
      <w:r>
        <w:rPr>
          <w:rStyle w:val="translated-span"/>
        </w:rPr>
        <w:t>“</w:t>
      </w:r>
      <w:r>
        <w:rPr>
          <w:rStyle w:val="translated-span"/>
        </w:rPr>
        <w:t>论软件的自然性</w:t>
      </w:r>
      <w:r>
        <w:rPr>
          <w:rStyle w:val="translated-span"/>
        </w:rPr>
        <w:t>”</w:t>
      </w:r>
      <w:r>
        <w:rPr>
          <w:rStyle w:val="translated-span"/>
        </w:rPr>
        <w:t>，第</w:t>
      </w:r>
      <w:r>
        <w:rPr>
          <w:rStyle w:val="translated-span"/>
        </w:rPr>
        <w:t>34</w:t>
      </w:r>
      <w:r>
        <w:rPr>
          <w:rStyle w:val="translated-span"/>
        </w:rPr>
        <w:t>届国际软件工程会议（</w:t>
      </w:r>
      <w:r>
        <w:rPr>
          <w:rStyle w:val="translated-span"/>
        </w:rPr>
        <w:t>ICSE</w:t>
      </w:r>
      <w:r>
        <w:rPr>
          <w:rStyle w:val="translated-span"/>
        </w:rPr>
        <w:t>），</w:t>
      </w:r>
      <w:r>
        <w:rPr>
          <w:rStyle w:val="translated-span"/>
        </w:rPr>
        <w:t>IEEE</w:t>
      </w:r>
      <w:r>
        <w:rPr>
          <w:rStyle w:val="translated-span"/>
        </w:rPr>
        <w:t>，</w:t>
      </w:r>
      <w:r>
        <w:rPr>
          <w:rStyle w:val="translated-span"/>
        </w:rPr>
        <w:t>2012</w:t>
      </w:r>
      <w:r>
        <w:rPr>
          <w:rStyle w:val="translated-span"/>
        </w:rPr>
        <w:t>，第</w:t>
      </w:r>
      <w:r>
        <w:rPr>
          <w:rStyle w:val="translated-span"/>
        </w:rPr>
        <w:t>837-847</w:t>
      </w:r>
      <w:r>
        <w:rPr>
          <w:rStyle w:val="translated-span"/>
        </w:rPr>
        <w:t>页</w:t>
      </w:r>
      <w:r>
        <w:rPr>
          <w:rStyle w:val="translated-span"/>
        </w:rPr>
        <w:t>。</w:t>
      </w:r>
    </w:p>
    <w:p w:rsidR="00000000" w:rsidRDefault="00036FCF">
      <w:pPr>
        <w:ind w:left="614" w:hanging="562"/>
      </w:pPr>
      <w:r>
        <w:rPr>
          <w:rStyle w:val="translated-span"/>
        </w:rPr>
        <w:t>[7] Z.Chen</w:t>
      </w:r>
      <w:r>
        <w:rPr>
          <w:rStyle w:val="translated-span"/>
        </w:rPr>
        <w:t>、</w:t>
      </w:r>
      <w:r>
        <w:rPr>
          <w:rStyle w:val="translated-span"/>
        </w:rPr>
        <w:t>S.J.Kommrusch</w:t>
      </w:r>
      <w:r>
        <w:rPr>
          <w:rStyle w:val="translated-span"/>
        </w:rPr>
        <w:t>、</w:t>
      </w:r>
      <w:r>
        <w:rPr>
          <w:rStyle w:val="translated-span"/>
        </w:rPr>
        <w:t>M.Tufano</w:t>
      </w:r>
      <w:r>
        <w:rPr>
          <w:rStyle w:val="translated-span"/>
        </w:rPr>
        <w:t>、</w:t>
      </w:r>
      <w:r>
        <w:rPr>
          <w:rStyle w:val="translated-span"/>
        </w:rPr>
        <w:t>L.-N.Pouchet</w:t>
      </w:r>
      <w:r>
        <w:rPr>
          <w:rStyle w:val="translated-span"/>
        </w:rPr>
        <w:t>、</w:t>
      </w:r>
      <w:r>
        <w:rPr>
          <w:rStyle w:val="translated-span"/>
        </w:rPr>
        <w:t>D.Poshyvanyk</w:t>
      </w:r>
      <w:r>
        <w:rPr>
          <w:rStyle w:val="translated-span"/>
        </w:rPr>
        <w:t>和</w:t>
      </w:r>
      <w:r>
        <w:rPr>
          <w:rStyle w:val="translated-span"/>
        </w:rPr>
        <w:t>M.Monperrus</w:t>
      </w:r>
      <w:r>
        <w:rPr>
          <w:rStyle w:val="translated-span"/>
        </w:rPr>
        <w:t>，</w:t>
      </w:r>
      <w:r>
        <w:rPr>
          <w:rStyle w:val="translated-span"/>
        </w:rPr>
        <w:t>“</w:t>
      </w:r>
      <w:r>
        <w:rPr>
          <w:rStyle w:val="translated-span"/>
        </w:rPr>
        <w:t>定序器：端到端程序修复的序列到序列学习</w:t>
      </w:r>
      <w:r>
        <w:rPr>
          <w:rStyle w:val="translated-span"/>
        </w:rPr>
        <w:t>”</w:t>
      </w:r>
      <w:r>
        <w:rPr>
          <w:rStyle w:val="translated-span"/>
        </w:rPr>
        <w:t>，</w:t>
      </w:r>
      <w:r>
        <w:rPr>
          <w:rStyle w:val="translated-span"/>
        </w:rPr>
        <w:t>IEEE</w:t>
      </w:r>
      <w:r>
        <w:rPr>
          <w:rStyle w:val="translated-span"/>
        </w:rPr>
        <w:t>软件工程学报，</w:t>
      </w:r>
      <w:r>
        <w:rPr>
          <w:rStyle w:val="translated-span"/>
        </w:rPr>
        <w:t>2019</w:t>
      </w:r>
      <w:r>
        <w:rPr>
          <w:rStyle w:val="translated-span"/>
        </w:rPr>
        <w:t>年</w:t>
      </w:r>
      <w:r>
        <w:rPr>
          <w:rStyle w:val="translated-span"/>
        </w:rPr>
        <w:t>。</w:t>
      </w:r>
    </w:p>
    <w:p w:rsidR="00000000" w:rsidRDefault="00036FCF">
      <w:pPr>
        <w:spacing w:after="0"/>
        <w:ind w:left="614" w:hanging="562"/>
      </w:pPr>
      <w:r>
        <w:rPr>
          <w:rStyle w:val="translated-span"/>
        </w:rPr>
        <w:t>[8] A.Vaswani</w:t>
      </w:r>
      <w:r>
        <w:rPr>
          <w:rStyle w:val="translated-span"/>
        </w:rPr>
        <w:t>、</w:t>
      </w:r>
      <w:r>
        <w:rPr>
          <w:rStyle w:val="translated-span"/>
        </w:rPr>
        <w:t>N.Shazeer</w:t>
      </w:r>
      <w:r>
        <w:rPr>
          <w:rStyle w:val="translated-span"/>
        </w:rPr>
        <w:t>、</w:t>
      </w:r>
      <w:r>
        <w:rPr>
          <w:rStyle w:val="translated-span"/>
        </w:rPr>
        <w:t>N.Parmar</w:t>
      </w:r>
      <w:r>
        <w:rPr>
          <w:rStyle w:val="translated-span"/>
        </w:rPr>
        <w:t>、</w:t>
      </w:r>
      <w:r>
        <w:rPr>
          <w:rStyle w:val="translated-span"/>
        </w:rPr>
        <w:t>J.Uszkoreit</w:t>
      </w:r>
      <w:r>
        <w:rPr>
          <w:rStyle w:val="translated-span"/>
        </w:rPr>
        <w:t>、</w:t>
      </w:r>
      <w:r>
        <w:rPr>
          <w:rStyle w:val="translated-span"/>
        </w:rPr>
        <w:t>L.Jones</w:t>
      </w:r>
      <w:r>
        <w:rPr>
          <w:rStyle w:val="translated-span"/>
        </w:rPr>
        <w:t>、</w:t>
      </w:r>
      <w:r>
        <w:rPr>
          <w:rStyle w:val="translated-span"/>
        </w:rPr>
        <w:t>A.N.Gomez</w:t>
      </w:r>
      <w:r>
        <w:rPr>
          <w:rStyle w:val="translated-span"/>
        </w:rPr>
        <w:t>、</w:t>
      </w:r>
      <w:r>
        <w:rPr>
          <w:rStyle w:val="translated-span"/>
        </w:rPr>
        <w:t>Ł</w:t>
      </w:r>
      <w:r>
        <w:rPr>
          <w:rStyle w:val="translated-span"/>
        </w:rPr>
        <w:t>。</w:t>
      </w:r>
    </w:p>
    <w:p w:rsidR="00000000" w:rsidRDefault="00036FCF">
      <w:pPr>
        <w:ind w:left="562" w:firstLine="0"/>
      </w:pPr>
      <w:r>
        <w:rPr>
          <w:rStyle w:val="translated-span"/>
        </w:rPr>
        <w:t>Kaiser</w:t>
      </w:r>
      <w:r>
        <w:rPr>
          <w:rStyle w:val="translated-span"/>
        </w:rPr>
        <w:t>和</w:t>
      </w:r>
      <w:r>
        <w:rPr>
          <w:rStyle w:val="translated-span"/>
        </w:rPr>
        <w:t>I.Polosukhin</w:t>
      </w:r>
      <w:r>
        <w:rPr>
          <w:rStyle w:val="translated-span"/>
        </w:rPr>
        <w:t>，</w:t>
      </w:r>
      <w:r>
        <w:rPr>
          <w:rStyle w:val="translated-span"/>
        </w:rPr>
        <w:t>“</w:t>
      </w:r>
      <w:r>
        <w:rPr>
          <w:rStyle w:val="translated-span"/>
        </w:rPr>
        <w:t>注意力是你所需要的一切</w:t>
      </w:r>
      <w:r>
        <w:rPr>
          <w:rStyle w:val="translated-span"/>
        </w:rPr>
        <w:t>”</w:t>
      </w:r>
      <w:r>
        <w:rPr>
          <w:rStyle w:val="translated-span"/>
        </w:rPr>
        <w:t>，神经信息处理系统进展，</w:t>
      </w:r>
      <w:r>
        <w:rPr>
          <w:rStyle w:val="translated-span"/>
        </w:rPr>
        <w:t>2017</w:t>
      </w:r>
      <w:r>
        <w:rPr>
          <w:rStyle w:val="translated-span"/>
        </w:rPr>
        <w:t>年，第</w:t>
      </w:r>
      <w:r>
        <w:rPr>
          <w:rStyle w:val="translated-span"/>
        </w:rPr>
        <w:t>5998-6008</w:t>
      </w:r>
      <w:r>
        <w:rPr>
          <w:rStyle w:val="translated-span"/>
        </w:rPr>
        <w:t>页</w:t>
      </w:r>
      <w:r>
        <w:rPr>
          <w:rStyle w:val="translated-span"/>
        </w:rPr>
        <w:t>。</w:t>
      </w:r>
    </w:p>
    <w:p w:rsidR="00000000" w:rsidRDefault="00036FCF">
      <w:pPr>
        <w:ind w:left="614" w:hanging="562"/>
      </w:pPr>
      <w:r>
        <w:rPr>
          <w:rStyle w:val="translated-span"/>
        </w:rPr>
        <w:t>[9] V.J.Hellendorn</w:t>
      </w:r>
      <w:r>
        <w:rPr>
          <w:rStyle w:val="translated-span"/>
        </w:rPr>
        <w:t>和</w:t>
      </w:r>
      <w:r>
        <w:rPr>
          <w:rStyle w:val="translated-span"/>
        </w:rPr>
        <w:t>P.Devanbu</w:t>
      </w:r>
      <w:r>
        <w:rPr>
          <w:rStyle w:val="translated-span"/>
        </w:rPr>
        <w:t>，</w:t>
      </w:r>
      <w:r>
        <w:rPr>
          <w:rStyle w:val="translated-span"/>
        </w:rPr>
        <w:t>“</w:t>
      </w:r>
      <w:r>
        <w:rPr>
          <w:rStyle w:val="translated-span"/>
        </w:rPr>
        <w:t>深度神经网络是建模源代码的最佳选择吗</w:t>
      </w:r>
      <w:r>
        <w:rPr>
          <w:rStyle w:val="translated-span"/>
        </w:rPr>
        <w:t>？</w:t>
      </w:r>
      <w:r>
        <w:rPr>
          <w:rStyle w:val="translated-span"/>
        </w:rPr>
        <w:t>“2017</w:t>
      </w:r>
      <w:r>
        <w:rPr>
          <w:rStyle w:val="translated-span"/>
        </w:rPr>
        <w:t>年第</w:t>
      </w:r>
      <w:r>
        <w:rPr>
          <w:rStyle w:val="translated-span"/>
        </w:rPr>
        <w:t>11</w:t>
      </w:r>
      <w:r>
        <w:rPr>
          <w:rStyle w:val="translated-span"/>
        </w:rPr>
        <w:t>届软件工程基础联席会议记录，</w:t>
      </w:r>
      <w:r>
        <w:rPr>
          <w:rStyle w:val="translated-span"/>
        </w:rPr>
        <w:t>A</w:t>
      </w:r>
      <w:r>
        <w:rPr>
          <w:rStyle w:val="translated-span"/>
        </w:rPr>
        <w:t>CM</w:t>
      </w:r>
      <w:r>
        <w:rPr>
          <w:rStyle w:val="translated-span"/>
        </w:rPr>
        <w:t>，</w:t>
      </w:r>
      <w:r>
        <w:rPr>
          <w:rStyle w:val="translated-span"/>
        </w:rPr>
        <w:t>2017</w:t>
      </w:r>
      <w:r>
        <w:rPr>
          <w:rStyle w:val="translated-span"/>
        </w:rPr>
        <w:t>，第</w:t>
      </w:r>
      <w:r>
        <w:rPr>
          <w:rStyle w:val="translated-span"/>
        </w:rPr>
        <w:t>763-773</w:t>
      </w:r>
      <w:r>
        <w:rPr>
          <w:rStyle w:val="translated-span"/>
        </w:rPr>
        <w:t>页</w:t>
      </w:r>
      <w:r>
        <w:rPr>
          <w:rStyle w:val="translated-span"/>
        </w:rPr>
        <w:t>。</w:t>
      </w:r>
    </w:p>
    <w:p w:rsidR="00000000" w:rsidRDefault="00036FCF">
      <w:pPr>
        <w:ind w:left="614" w:hanging="562"/>
      </w:pPr>
      <w:r>
        <w:rPr>
          <w:rStyle w:val="translated-span"/>
        </w:rPr>
        <w:t>[10] R.Sennrich</w:t>
      </w:r>
      <w:r>
        <w:rPr>
          <w:rStyle w:val="translated-span"/>
        </w:rPr>
        <w:t>、</w:t>
      </w:r>
      <w:r>
        <w:rPr>
          <w:rStyle w:val="translated-span"/>
        </w:rPr>
        <w:t>B.Haddow</w:t>
      </w:r>
      <w:r>
        <w:rPr>
          <w:rStyle w:val="translated-span"/>
        </w:rPr>
        <w:t>和</w:t>
      </w:r>
      <w:r>
        <w:rPr>
          <w:rStyle w:val="translated-span"/>
        </w:rPr>
        <w:t>A.Birch</w:t>
      </w:r>
      <w:r>
        <w:rPr>
          <w:rStyle w:val="translated-span"/>
        </w:rPr>
        <w:t>，</w:t>
      </w:r>
      <w:r>
        <w:rPr>
          <w:rStyle w:val="translated-span"/>
        </w:rPr>
        <w:t>“</w:t>
      </w:r>
      <w:r>
        <w:rPr>
          <w:rStyle w:val="translated-span"/>
        </w:rPr>
        <w:t>具有子词单位的稀有词的神经机器翻译</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1508.0790</w:t>
      </w:r>
      <w:r>
        <w:rPr>
          <w:rStyle w:val="translated-span"/>
        </w:rPr>
        <w:t>9</w:t>
      </w:r>
      <w:r>
        <w:rPr>
          <w:rStyle w:val="translated-span"/>
        </w:rPr>
        <w:t>, 2015</w:t>
      </w:r>
      <w:r>
        <w:rPr>
          <w:rStyle w:val="translated-span"/>
        </w:rPr>
        <w:t>.</w:t>
      </w:r>
    </w:p>
    <w:p w:rsidR="00000000" w:rsidRDefault="00036FCF">
      <w:pPr>
        <w:ind w:left="614" w:hanging="562"/>
      </w:pPr>
      <w:r>
        <w:rPr>
          <w:rStyle w:val="translated-span"/>
        </w:rPr>
        <w:t>[11] R.-M.Karampatsis</w:t>
      </w:r>
      <w:r>
        <w:rPr>
          <w:rStyle w:val="translated-span"/>
        </w:rPr>
        <w:t>和</w:t>
      </w:r>
      <w:r>
        <w:rPr>
          <w:rStyle w:val="translated-span"/>
        </w:rPr>
        <w:t>C.Sutton</w:t>
      </w:r>
      <w:r>
        <w:rPr>
          <w:rStyle w:val="translated-span"/>
        </w:rPr>
        <w:t>，</w:t>
      </w:r>
      <w:r>
        <w:rPr>
          <w:rStyle w:val="translated-span"/>
        </w:rPr>
        <w:t>“</w:t>
      </w:r>
      <w:r>
        <w:rPr>
          <w:rStyle w:val="translated-span"/>
        </w:rPr>
        <w:t>也许深度神经网络是建模源代码的最佳选择</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1903.0573</w:t>
      </w:r>
      <w:r>
        <w:rPr>
          <w:rStyle w:val="translated-span"/>
        </w:rPr>
        <w:t>4</w:t>
      </w:r>
      <w:r>
        <w:rPr>
          <w:rStyle w:val="translated-span"/>
        </w:rPr>
        <w:t>, 2019</w:t>
      </w:r>
      <w:r>
        <w:rPr>
          <w:rStyle w:val="translated-span"/>
        </w:rPr>
        <w:t>.</w:t>
      </w:r>
    </w:p>
    <w:p w:rsidR="00000000" w:rsidRDefault="00036FCF">
      <w:pPr>
        <w:ind w:left="614" w:hanging="562"/>
      </w:pPr>
      <w:r>
        <w:rPr>
          <w:rStyle w:val="translated-span"/>
        </w:rPr>
        <w:t>[12] ,</w:t>
      </w:r>
      <w:r>
        <w:rPr>
          <w:rStyle w:val="translated-span"/>
        </w:rPr>
        <w:t xml:space="preserve"> </w:t>
      </w:r>
      <w:r>
        <w:rPr>
          <w:rStyle w:val="translated-span"/>
        </w:rPr>
        <w:t>http://www.gharchive.org</w:t>
      </w:r>
      <w:r>
        <w:rPr>
          <w:rStyle w:val="translated-span"/>
        </w:rPr>
        <w:t>/</w:t>
      </w:r>
      <w:r>
        <w:rPr>
          <w:rStyle w:val="translated-span"/>
        </w:rPr>
        <w:t>，访问日期：</w:t>
      </w:r>
      <w:r>
        <w:rPr>
          <w:rStyle w:val="translated-span"/>
        </w:rPr>
        <w:t>2019-11-27</w:t>
      </w:r>
      <w:r>
        <w:rPr>
          <w:rStyle w:val="translated-span"/>
        </w:rPr>
        <w:t>。</w:t>
      </w:r>
      <w:r>
        <w:rPr>
          <w:rStyle w:val="translated-span"/>
          <w:i/>
          <w:iCs/>
        </w:rPr>
        <w:t>Gh</w:t>
      </w:r>
      <w:r>
        <w:rPr>
          <w:rStyle w:val="translated-span"/>
          <w:i/>
          <w:iCs/>
        </w:rPr>
        <w:t>档</w:t>
      </w:r>
      <w:r>
        <w:rPr>
          <w:rStyle w:val="translated-span"/>
          <w:i/>
          <w:iCs/>
        </w:rPr>
        <w:t>案</w:t>
      </w:r>
    </w:p>
    <w:p w:rsidR="00000000" w:rsidRDefault="00036FCF">
      <w:pPr>
        <w:ind w:left="614" w:hanging="562"/>
      </w:pPr>
      <w:r>
        <w:rPr>
          <w:rStyle w:val="translated-span"/>
        </w:rPr>
        <w:t>[13] M.Martinez</w:t>
      </w:r>
      <w:r>
        <w:rPr>
          <w:rStyle w:val="translated-span"/>
        </w:rPr>
        <w:t>和</w:t>
      </w:r>
      <w:r>
        <w:rPr>
          <w:rStyle w:val="translated-span"/>
        </w:rPr>
        <w:t>M.Monperrus</w:t>
      </w:r>
      <w:r>
        <w:rPr>
          <w:rStyle w:val="translated-span"/>
        </w:rPr>
        <w:t>，</w:t>
      </w:r>
      <w:r>
        <w:rPr>
          <w:rStyle w:val="translated-span"/>
        </w:rPr>
        <w:t>“</w:t>
      </w:r>
      <w:r>
        <w:rPr>
          <w:rStyle w:val="translated-span"/>
        </w:rPr>
        <w:t>自动程序修复搜索空间推理的挖掘软件修复模型</w:t>
      </w:r>
      <w:r>
        <w:rPr>
          <w:rStyle w:val="translated-span"/>
        </w:rPr>
        <w:t>”</w:t>
      </w:r>
      <w:r>
        <w:rPr>
          <w:rStyle w:val="translated-span"/>
        </w:rPr>
        <w:t>，经</w:t>
      </w:r>
      <w:r>
        <w:rPr>
          <w:rStyle w:val="translated-span"/>
        </w:rPr>
        <w:t>验</w:t>
      </w:r>
    </w:p>
    <w:p w:rsidR="00000000" w:rsidRDefault="00036FCF">
      <w:pPr>
        <w:ind w:left="559" w:right="2090" w:firstLine="0"/>
      </w:pPr>
      <w:r>
        <w:rPr>
          <w:rStyle w:val="translated-span"/>
          <w:i/>
          <w:iCs/>
        </w:rPr>
        <w:t>软件工</w:t>
      </w:r>
      <w:r>
        <w:rPr>
          <w:rStyle w:val="translated-span"/>
          <w:i/>
          <w:iCs/>
        </w:rPr>
        <w:t>程</w:t>
      </w:r>
      <w:r>
        <w:rPr>
          <w:rStyle w:val="translated-span"/>
        </w:rPr>
        <w:t>，第</w:t>
      </w:r>
      <w:r>
        <w:rPr>
          <w:rStyle w:val="translated-span"/>
        </w:rPr>
        <w:t>20</w:t>
      </w:r>
      <w:r>
        <w:rPr>
          <w:rStyle w:val="translated-span"/>
        </w:rPr>
        <w:t>卷，第</w:t>
      </w:r>
      <w:r>
        <w:rPr>
          <w:rStyle w:val="translated-span"/>
        </w:rPr>
        <w:t>1</w:t>
      </w:r>
      <w:r>
        <w:rPr>
          <w:rStyle w:val="translated-span"/>
        </w:rPr>
        <w:t>期，第</w:t>
      </w:r>
      <w:r>
        <w:rPr>
          <w:rStyle w:val="translated-span"/>
        </w:rPr>
        <w:t>176-205</w:t>
      </w:r>
      <w:r>
        <w:rPr>
          <w:rStyle w:val="translated-span"/>
        </w:rPr>
        <w:t>页，</w:t>
      </w:r>
      <w:r>
        <w:rPr>
          <w:rStyle w:val="translated-span"/>
        </w:rPr>
        <w:t>2015</w:t>
      </w:r>
      <w:r>
        <w:rPr>
          <w:rStyle w:val="translated-span"/>
        </w:rPr>
        <w:t>年</w:t>
      </w:r>
      <w:r>
        <w:rPr>
          <w:rStyle w:val="translated-span"/>
        </w:rPr>
        <w:t>。</w:t>
      </w:r>
    </w:p>
    <w:p w:rsidR="00000000" w:rsidRDefault="00036FCF">
      <w:pPr>
        <w:spacing w:after="3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7"/>
          <w:szCs w:val="17"/>
        </w:rPr>
        <w:t>内政部：</w:t>
      </w:r>
      <w:r>
        <w:rPr>
          <w:rStyle w:val="translated-span"/>
          <w:sz w:val="17"/>
          <w:szCs w:val="17"/>
        </w:rPr>
        <w:t>10.1007/s10664-013-9282-8</w:t>
      </w:r>
      <w:r>
        <w:rPr>
          <w:rStyle w:val="translated-span"/>
          <w:sz w:val="17"/>
          <w:szCs w:val="17"/>
        </w:rPr>
        <w:t>。</w:t>
      </w:r>
    </w:p>
    <w:p w:rsidR="00000000" w:rsidRDefault="00036FCF">
      <w:pPr>
        <w:spacing w:after="0"/>
        <w:ind w:firstLine="0"/>
        <w:jc w:val="left"/>
      </w:pPr>
      <w:r>
        <w:rPr>
          <w:rFonts w:ascii="Calibri" w:hAnsi="Calibri"/>
          <w:sz w:val="22"/>
          <w:szCs w:val="22"/>
        </w:rPr>
        <w:t>            </w:t>
      </w:r>
      <w:r>
        <w:rPr>
          <w:rFonts w:ascii="Calibri" w:hAnsi="Calibri"/>
          <w:sz w:val="22"/>
          <w:szCs w:val="22"/>
        </w:rPr>
        <w:t xml:space="preserve"> </w:t>
      </w:r>
      <w:r>
        <w:rPr>
          <w:rStyle w:val="translated-span"/>
        </w:rPr>
        <w:t>[</w:t>
      </w:r>
      <w:r>
        <w:rPr>
          <w:rStyle w:val="translated-span"/>
        </w:rPr>
        <w:t>在线</w:t>
      </w:r>
      <w:r>
        <w:rPr>
          <w:rStyle w:val="translated-span"/>
        </w:rPr>
        <w:t>]</w:t>
      </w:r>
      <w:r>
        <w:rPr>
          <w:rStyle w:val="translated-span"/>
        </w:rPr>
        <w:t>。</w:t>
      </w:r>
      <w:r>
        <w:rPr>
          <w:rStyle w:val="translated-span"/>
        </w:rPr>
        <w:t>可用</w:t>
      </w:r>
      <w:r>
        <w:rPr>
          <w:rStyle w:val="translated-span"/>
        </w:rPr>
        <w:t>：</w:t>
      </w:r>
    </w:p>
    <w:p w:rsidR="00000000" w:rsidRDefault="00036FCF">
      <w:pPr>
        <w:spacing w:after="23" w:line="256" w:lineRule="auto"/>
        <w:ind w:firstLine="0"/>
        <w:jc w:val="right"/>
      </w:pPr>
      <w:r>
        <w:rPr>
          <w:rStyle w:val="translated-span"/>
        </w:rPr>
        <w:t>https://hal.inria.fr/hal-00903808/file/mining-software-repair-models.p</w:t>
      </w:r>
      <w:r>
        <w:rPr>
          <w:rStyle w:val="translated-span"/>
        </w:rPr>
        <w:t>d</w:t>
      </w:r>
    </w:p>
    <w:p w:rsidR="00000000" w:rsidRDefault="00036FCF">
      <w:pPr>
        <w:spacing w:after="12" w:line="273" w:lineRule="auto"/>
        <w:ind w:left="614" w:hanging="562"/>
      </w:pPr>
      <w:r>
        <w:rPr>
          <w:rStyle w:val="translated-span"/>
        </w:rPr>
        <w:t>[14] K.Cho</w:t>
      </w:r>
      <w:r>
        <w:rPr>
          <w:rStyle w:val="translated-span"/>
        </w:rPr>
        <w:t>、</w:t>
      </w:r>
      <w:r>
        <w:rPr>
          <w:rStyle w:val="translated-span"/>
        </w:rPr>
        <w:t>B.Van Merrie¨nboer</w:t>
      </w:r>
      <w:r>
        <w:rPr>
          <w:rStyle w:val="translated-span"/>
        </w:rPr>
        <w:t>、</w:t>
      </w:r>
      <w:r>
        <w:rPr>
          <w:rStyle w:val="translated-span"/>
        </w:rPr>
        <w:t>D.</w:t>
      </w:r>
      <w:r>
        <w:rPr>
          <w:rStyle w:val="translated-span"/>
        </w:rPr>
        <w:t>Bahdanau</w:t>
      </w:r>
      <w:r>
        <w:rPr>
          <w:rStyle w:val="translated-span"/>
        </w:rPr>
        <w:t>和</w:t>
      </w:r>
      <w:r>
        <w:rPr>
          <w:rStyle w:val="translated-span"/>
        </w:rPr>
        <w:t>Y.Bengio</w:t>
      </w:r>
      <w:r>
        <w:rPr>
          <w:rStyle w:val="translated-span"/>
        </w:rPr>
        <w:t>，</w:t>
      </w:r>
      <w:r>
        <w:rPr>
          <w:rStyle w:val="translated-span"/>
        </w:rPr>
        <w:t>“</w:t>
      </w:r>
      <w:r>
        <w:rPr>
          <w:rStyle w:val="translated-span"/>
        </w:rPr>
        <w:t>关于神经机器翻译的特性：编码器方法</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1409.125</w:t>
      </w:r>
      <w:r>
        <w:rPr>
          <w:rStyle w:val="translated-span"/>
        </w:rPr>
        <w:t>9</w:t>
      </w:r>
      <w:r>
        <w:rPr>
          <w:rStyle w:val="translated-span"/>
        </w:rPr>
        <w:t>, 2014</w:t>
      </w:r>
      <w:r>
        <w:rPr>
          <w:rStyle w:val="translated-span"/>
        </w:rPr>
        <w:t>.</w:t>
      </w:r>
    </w:p>
    <w:p w:rsidR="00000000" w:rsidRDefault="00036FCF">
      <w:pPr>
        <w:spacing w:after="20" w:line="261" w:lineRule="auto"/>
        <w:ind w:left="614" w:hanging="562"/>
      </w:pPr>
      <w:r>
        <w:rPr>
          <w:rStyle w:val="translated-span"/>
        </w:rPr>
        <w:t>[15] M.Jimenez</w:t>
      </w:r>
      <w:r>
        <w:rPr>
          <w:rStyle w:val="translated-span"/>
        </w:rPr>
        <w:t>、</w:t>
      </w:r>
      <w:r>
        <w:rPr>
          <w:rStyle w:val="translated-span"/>
        </w:rPr>
        <w:t>M.Papadakis</w:t>
      </w:r>
      <w:r>
        <w:rPr>
          <w:rStyle w:val="translated-span"/>
        </w:rPr>
        <w:t>和</w:t>
      </w:r>
      <w:r>
        <w:rPr>
          <w:rStyle w:val="translated-span"/>
        </w:rPr>
        <w:t>Y.L.Traon</w:t>
      </w:r>
      <w:r>
        <w:rPr>
          <w:rStyle w:val="translated-span"/>
        </w:rPr>
        <w:t>，</w:t>
      </w:r>
      <w:r>
        <w:rPr>
          <w:rStyle w:val="translated-span"/>
        </w:rPr>
        <w:t>“</w:t>
      </w:r>
      <w:r>
        <w:rPr>
          <w:rStyle w:val="translated-span"/>
        </w:rPr>
        <w:t>利用</w:t>
      </w:r>
      <w:r>
        <w:rPr>
          <w:rStyle w:val="translated-span"/>
        </w:rPr>
        <w:t>vuldata7</w:t>
      </w:r>
      <w:r>
        <w:rPr>
          <w:rStyle w:val="translated-span"/>
        </w:rPr>
        <w:t>实现安全漏洞的连续分析</w:t>
      </w:r>
      <w:r>
        <w:rPr>
          <w:rStyle w:val="translated-span"/>
        </w:rPr>
        <w:t>”</w:t>
      </w:r>
      <w:r>
        <w:rPr>
          <w:rStyle w:val="translated-span"/>
        </w:rPr>
        <w:t>，载于</w:t>
      </w:r>
      <w:r>
        <w:rPr>
          <w:rStyle w:val="translated-span"/>
        </w:rPr>
        <w:t>2018</w:t>
      </w:r>
      <w:r>
        <w:rPr>
          <w:rStyle w:val="translated-span"/>
        </w:rPr>
        <w:t>年第</w:t>
      </w:r>
      <w:r>
        <w:rPr>
          <w:rStyle w:val="translated-span"/>
        </w:rPr>
        <w:t>18</w:t>
      </w:r>
      <w:r>
        <w:rPr>
          <w:rStyle w:val="translated-span"/>
        </w:rPr>
        <w:t>届</w:t>
      </w:r>
      <w:r>
        <w:rPr>
          <w:rStyle w:val="translated-span"/>
        </w:rPr>
        <w:t>IEEE</w:t>
      </w:r>
      <w:r>
        <w:rPr>
          <w:rStyle w:val="translated-span"/>
        </w:rPr>
        <w:t>源代码分析和操纵欺诈国际工作会议论文集，西班牙马德里，</w:t>
      </w:r>
      <w:r>
        <w:rPr>
          <w:rStyle w:val="translated-span"/>
        </w:rPr>
        <w:t>2018</w:t>
      </w:r>
      <w:r>
        <w:rPr>
          <w:rStyle w:val="translated-span"/>
        </w:rPr>
        <w:t>年</w:t>
      </w:r>
      <w:r>
        <w:rPr>
          <w:rStyle w:val="translated-span"/>
        </w:rPr>
        <w:t>9</w:t>
      </w:r>
      <w:r>
        <w:rPr>
          <w:rStyle w:val="translated-span"/>
        </w:rPr>
        <w:t>月</w:t>
      </w:r>
      <w:r>
        <w:rPr>
          <w:rStyle w:val="translated-span"/>
        </w:rPr>
        <w:t>23</w:t>
      </w:r>
      <w:r>
        <w:rPr>
          <w:rStyle w:val="translated-span"/>
        </w:rPr>
        <w:t>日至</w:t>
      </w:r>
      <w:r>
        <w:rPr>
          <w:rStyle w:val="translated-span"/>
        </w:rPr>
        <w:t>24</w:t>
      </w:r>
      <w:r>
        <w:rPr>
          <w:rStyle w:val="translated-span"/>
        </w:rPr>
        <w:t>日</w:t>
      </w:r>
      <w:r>
        <w:rPr>
          <w:rStyle w:val="translated-span"/>
        </w:rPr>
        <w:t>。</w:t>
      </w:r>
    </w:p>
    <w:p w:rsidR="00000000" w:rsidRDefault="00036FCF">
      <w:pPr>
        <w:ind w:left="614" w:hanging="562"/>
      </w:pPr>
      <w:r>
        <w:rPr>
          <w:rStyle w:val="translated-span"/>
        </w:rPr>
        <w:t>[16] M.Tufano</w:t>
      </w:r>
      <w:r>
        <w:rPr>
          <w:rStyle w:val="translated-span"/>
        </w:rPr>
        <w:t>、</w:t>
      </w:r>
      <w:r>
        <w:rPr>
          <w:rStyle w:val="translated-span"/>
        </w:rPr>
        <w:t>C.Watson</w:t>
      </w:r>
      <w:r>
        <w:rPr>
          <w:rStyle w:val="translated-span"/>
        </w:rPr>
        <w:t>、</w:t>
      </w:r>
      <w:r>
        <w:rPr>
          <w:rStyle w:val="translated-span"/>
        </w:rPr>
        <w:t>G.Bavota</w:t>
      </w:r>
      <w:r>
        <w:rPr>
          <w:rStyle w:val="translated-span"/>
        </w:rPr>
        <w:t>、</w:t>
      </w:r>
      <w:r>
        <w:rPr>
          <w:rStyle w:val="translated-span"/>
        </w:rPr>
        <w:t>M.Di Penta</w:t>
      </w:r>
      <w:r>
        <w:rPr>
          <w:rStyle w:val="translated-span"/>
        </w:rPr>
        <w:t>、</w:t>
      </w:r>
      <w:r>
        <w:rPr>
          <w:rStyle w:val="translated-span"/>
        </w:rPr>
        <w:t>M.White</w:t>
      </w:r>
      <w:r>
        <w:rPr>
          <w:rStyle w:val="translated-span"/>
        </w:rPr>
        <w:t>和</w:t>
      </w:r>
      <w:r>
        <w:rPr>
          <w:rStyle w:val="translated-span"/>
        </w:rPr>
        <w:t>D.Poshyvanyk</w:t>
      </w:r>
      <w:r>
        <w:rPr>
          <w:rStyle w:val="translated-span"/>
        </w:rPr>
        <w:t>，</w:t>
      </w:r>
      <w:r>
        <w:rPr>
          <w:rStyle w:val="translated-span"/>
        </w:rPr>
        <w:t>“</w:t>
      </w:r>
      <w:r>
        <w:rPr>
          <w:rStyle w:val="translated-span"/>
        </w:rPr>
        <w:t>通过神经</w:t>
      </w:r>
      <w:r>
        <w:rPr>
          <w:rStyle w:val="translated-span"/>
        </w:rPr>
        <w:t>机器翻译在野外学习缺陷修复补丁的实证研究</w:t>
      </w:r>
      <w:r>
        <w:rPr>
          <w:rStyle w:val="translated-span"/>
        </w:rPr>
        <w:t>”</w:t>
      </w:r>
      <w:r>
        <w:rPr>
          <w:rStyle w:val="translated-span"/>
        </w:rPr>
        <w:t>，</w:t>
      </w:r>
      <w:r>
        <w:rPr>
          <w:rStyle w:val="translated-span"/>
        </w:rPr>
        <w:t>ASE</w:t>
      </w:r>
      <w:r>
        <w:rPr>
          <w:rStyle w:val="translated-span"/>
        </w:rPr>
        <w:t>，</w:t>
      </w:r>
      <w:r>
        <w:rPr>
          <w:rStyle w:val="translated-span"/>
        </w:rPr>
        <w:t>2018</w:t>
      </w:r>
      <w:r>
        <w:rPr>
          <w:rStyle w:val="translated-span"/>
        </w:rPr>
        <w:t>年，第</w:t>
      </w:r>
      <w:r>
        <w:rPr>
          <w:rStyle w:val="translated-span"/>
        </w:rPr>
        <w:t>832-837</w:t>
      </w:r>
      <w:r>
        <w:rPr>
          <w:rStyle w:val="translated-span"/>
        </w:rPr>
        <w:t>页</w:t>
      </w:r>
      <w:r>
        <w:rPr>
          <w:rStyle w:val="translated-span"/>
        </w:rPr>
        <w:t>。</w:t>
      </w:r>
    </w:p>
    <w:p w:rsidR="00000000" w:rsidRDefault="00036FCF">
      <w:pPr>
        <w:ind w:left="614" w:hanging="562"/>
      </w:pPr>
      <w:r>
        <w:rPr>
          <w:rStyle w:val="translated-span"/>
        </w:rPr>
        <w:t>〔</w:t>
      </w:r>
      <w:r>
        <w:rPr>
          <w:rStyle w:val="translated-span"/>
        </w:rPr>
        <w:t>17</w:t>
      </w:r>
      <w:r>
        <w:rPr>
          <w:rStyle w:val="translated-span"/>
        </w:rPr>
        <w:t>〕</w:t>
      </w:r>
      <w:r>
        <w:rPr>
          <w:rStyle w:val="translated-span"/>
        </w:rPr>
        <w:t>G. Klein</w:t>
      </w:r>
      <w:r>
        <w:rPr>
          <w:rStyle w:val="translated-span"/>
        </w:rPr>
        <w:t>、</w:t>
      </w:r>
      <w:r>
        <w:rPr>
          <w:rStyle w:val="translated-span"/>
        </w:rPr>
        <w:t>Y. Kim</w:t>
      </w:r>
      <w:r>
        <w:rPr>
          <w:rStyle w:val="translated-span"/>
        </w:rPr>
        <w:t>、</w:t>
      </w:r>
      <w:r>
        <w:rPr>
          <w:rStyle w:val="translated-span"/>
        </w:rPr>
        <w:t>Y. Deng</w:t>
      </w:r>
      <w:r>
        <w:rPr>
          <w:rStyle w:val="translated-span"/>
        </w:rPr>
        <w:t>、</w:t>
      </w:r>
      <w:r>
        <w:rPr>
          <w:rStyle w:val="translated-span"/>
        </w:rPr>
        <w:t>J.SENELART</w:t>
      </w:r>
      <w:r>
        <w:rPr>
          <w:rStyle w:val="translated-span"/>
        </w:rPr>
        <w:t>和</w:t>
      </w:r>
      <w:r>
        <w:rPr>
          <w:rStyle w:val="translated-span"/>
        </w:rPr>
        <w:t>A. M. Rush</w:t>
      </w:r>
      <w:r>
        <w:rPr>
          <w:rStyle w:val="translated-span"/>
        </w:rPr>
        <w:t>，</w:t>
      </w:r>
      <w:r>
        <w:rPr>
          <w:rStyle w:val="translated-span"/>
        </w:rPr>
        <w:t>“OpenNM:</w:t>
      </w:r>
      <w:r>
        <w:rPr>
          <w:rStyle w:val="translated-span"/>
        </w:rPr>
        <w:t>神经机器翻译的开源工具包</w:t>
      </w:r>
      <w:r>
        <w:rPr>
          <w:rStyle w:val="translated-span"/>
        </w:rPr>
        <w:t>”</w:t>
      </w:r>
      <w:r>
        <w:rPr>
          <w:rStyle w:val="translated-span"/>
        </w:rPr>
        <w:t>，</w:t>
      </w:r>
      <w:r>
        <w:rPr>
          <w:rStyle w:val="translated-span"/>
        </w:rPr>
        <w:t>ARXIV-E-Primes</w:t>
      </w:r>
      <w:r>
        <w:rPr>
          <w:rStyle w:val="translated-span"/>
        </w:rPr>
        <w:t>，</w:t>
      </w:r>
      <w:r>
        <w:rPr>
          <w:rStyle w:val="translated-span"/>
        </w:rPr>
        <w:t>EPrims: 1701.02810</w:t>
      </w:r>
      <w:r>
        <w:rPr>
          <w:rStyle w:val="translated-span"/>
        </w:rPr>
        <w:t>。</w:t>
      </w:r>
    </w:p>
    <w:p w:rsidR="00000000" w:rsidRDefault="00036FCF">
      <w:pPr>
        <w:ind w:left="614" w:hanging="562"/>
      </w:pPr>
      <w:r>
        <w:rPr>
          <w:rStyle w:val="translated-span"/>
        </w:rPr>
        <w:t>[18] T.Kudo</w:t>
      </w:r>
      <w:r>
        <w:rPr>
          <w:rStyle w:val="translated-span"/>
        </w:rPr>
        <w:t>和</w:t>
      </w:r>
      <w:r>
        <w:rPr>
          <w:rStyle w:val="translated-span"/>
        </w:rPr>
        <w:t>J.Richardson</w:t>
      </w:r>
      <w:r>
        <w:rPr>
          <w:rStyle w:val="translated-span"/>
        </w:rPr>
        <w:t>，</w:t>
      </w:r>
      <w:r>
        <w:rPr>
          <w:rStyle w:val="translated-span"/>
        </w:rPr>
        <w:t>“Sentencepiece:</w:t>
      </w:r>
      <w:r>
        <w:rPr>
          <w:rStyle w:val="translated-span"/>
        </w:rPr>
        <w:t>用于神经文本处理的简单且独立于语言的子词标记器和去标记器</w:t>
      </w:r>
      <w:r>
        <w:rPr>
          <w:rStyle w:val="translated-span"/>
        </w:rPr>
        <w:t>”</w:t>
      </w:r>
      <w:r>
        <w:rPr>
          <w:rStyle w:val="translated-span"/>
        </w:rPr>
        <w:t>，</w:t>
      </w:r>
      <w:r>
        <w:rPr>
          <w:rStyle w:val="translated-span"/>
        </w:rPr>
        <w:t>ArXiv</w:t>
      </w:r>
      <w:r>
        <w:rPr>
          <w:rStyle w:val="translated-span"/>
        </w:rPr>
        <w:t>预印</w:t>
      </w:r>
      <w:r>
        <w:rPr>
          <w:rStyle w:val="translated-span"/>
        </w:rPr>
        <w:t>本</w:t>
      </w:r>
      <w:r>
        <w:rPr>
          <w:rStyle w:val="translated-span"/>
        </w:rPr>
        <w:t>附件十四：</w:t>
      </w:r>
      <w:r>
        <w:rPr>
          <w:rStyle w:val="translated-span"/>
        </w:rPr>
        <w:t>1808.0622</w:t>
      </w:r>
      <w:r>
        <w:rPr>
          <w:rStyle w:val="translated-span"/>
        </w:rPr>
        <w:t>6</w:t>
      </w:r>
      <w:r>
        <w:rPr>
          <w:rStyle w:val="translated-span"/>
        </w:rPr>
        <w:t>, 2018</w:t>
      </w:r>
      <w:r>
        <w:rPr>
          <w:rStyle w:val="translated-span"/>
        </w:rPr>
        <w:t>.</w:t>
      </w:r>
    </w:p>
    <w:sectPr w:rsidR="00000000">
      <w:pgSz w:w="12240" w:h="15840"/>
      <w:pgMar w:top="1133" w:right="1" w:bottom="945" w:left="1178"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D3679"/>
    <w:rsid w:val="00036FCF"/>
    <w:rsid w:val="00ED3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6EB14D68-A523-4183-AC92-05C6C838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1" w:line="264" w:lineRule="auto"/>
      <w:ind w:firstLine="290"/>
      <w:jc w:val="both"/>
    </w:pPr>
    <w:rPr>
      <w:rFonts w:eastAsia="宋体"/>
      <w:color w:val="000000"/>
      <w:sz w:val="21"/>
      <w:szCs w:val="21"/>
    </w:rPr>
  </w:style>
  <w:style w:type="paragraph" w:styleId="1">
    <w:name w:val="heading 1"/>
    <w:basedOn w:val="a"/>
    <w:link w:val="10"/>
    <w:uiPriority w:val="9"/>
    <w:qFormat/>
    <w:pPr>
      <w:keepNext/>
      <w:spacing w:after="0" w:line="256" w:lineRule="auto"/>
      <w:ind w:left="10" w:hanging="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file:///D:\document\convert_tasks\transweb\12488801_12492328\12488801.pdf.files\image001.gif" TargetMode="External"/><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1538</Words>
  <Characters>8772</Characters>
  <Application>Microsoft Office Word</Application>
  <DocSecurity>0</DocSecurity>
  <Lines>73</Lines>
  <Paragraphs>20</Paragraphs>
  <ScaleCrop>false</ScaleCrop>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百度翻译</cp:lastModifiedBy>
  <cp:revision>3</cp:revision>
  <dcterms:created xsi:type="dcterms:W3CDTF">2021-04-17T02:33:00Z</dcterms:created>
  <dcterms:modified xsi:type="dcterms:W3CDTF">2021-04-17T02:33:00Z</dcterms:modified>
</cp:coreProperties>
</file>