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60"/>
        </w:rPr>
        <w:t>Rubick CAST</w:t>
      </w:r>
    </w:p>
    <w:p>
      <w:pPr>
        <w:jc w:val="center"/>
      </w:pPr>
      <w:r>
        <w:rPr>
          <w:b/>
          <w:sz w:val="44"/>
        </w:rPr>
        <w:t>Technical Documentation</w:t>
      </w:r>
    </w:p>
    <w:p>
      <w:pPr>
        <w:jc w:val="center"/>
      </w:pPr>
      <w:r>
        <w:t>Last updated: 21 May 2026</w:t>
      </w:r>
    </w:p>
    <w:p/>
    <w:p>
      <w:r>
        <w:t>This document explains the CAST repository, runtime architecture, setup commands, data contracts, dispatcher and worker flows, marketplace mappings, and the configured quality checks. The explanations are written in plain language and include implementation notes where the current code needs review.</w:t>
      </w:r>
    </w:p>
    <w:p>
      <w:pPr>
        <w:jc w:val="center"/>
      </w:pPr>
      <w:r>
        <w:drawing>
          <wp:inline xmlns:a="http://schemas.openxmlformats.org/drawingml/2006/main" xmlns:pic="http://schemas.openxmlformats.org/drawingml/2006/picture">
            <wp:extent cx="6217920" cy="1815261"/>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17920" cy="1815261"/>
                    </a:xfrm>
                    <a:prstGeom prst="rect"/>
                  </pic:spPr>
                </pic:pic>
              </a:graphicData>
            </a:graphic>
          </wp:inline>
        </w:drawing>
      </w:r>
    </w:p>
    <w:p>
      <w:pPr>
        <w:jc w:val="center"/>
      </w:pPr>
      <w:r>
        <w:rPr>
          <w:i/>
          <w:sz w:val="18"/>
        </w:rPr>
        <w:t>CAST runtime architecture</w:t>
      </w:r>
    </w:p>
    <w:p>
      <w:r>
        <w:br w:type="page"/>
      </w:r>
    </w:p>
    <w:p>
      <w:pPr>
        <w:pStyle w:val="Heading1"/>
      </w:pPr>
      <w:r>
        <w:t>Contents</w:t>
      </w:r>
    </w:p>
    <w:p>
      <w:pPr>
        <w:pStyle w:val="ListNumber"/>
      </w:pPr>
      <w:r>
        <w:t>Overview</w:t>
      </w:r>
    </w:p>
    <w:p>
      <w:pPr>
        <w:pStyle w:val="ListNumber"/>
      </w:pPr>
      <w:r>
        <w:t>Repository map</w:t>
      </w:r>
    </w:p>
    <w:p>
      <w:pPr>
        <w:pStyle w:val="ListNumber"/>
      </w:pPr>
      <w:r>
        <w:t>Setup and local run commands</w:t>
      </w:r>
    </w:p>
    <w:p>
      <w:pPr>
        <w:pStyle w:val="ListNumber"/>
      </w:pPr>
      <w:r>
        <w:t>Request and response contracts</w:t>
      </w:r>
    </w:p>
    <w:p>
      <w:pPr>
        <w:pStyle w:val="ListNumber"/>
      </w:pPr>
      <w:r>
        <w:t>Dispatcher, worker, and batch flows</w:t>
      </w:r>
    </w:p>
    <w:p>
      <w:pPr>
        <w:pStyle w:val="ListNumber"/>
      </w:pPr>
      <w:r>
        <w:t>Marketplace routing and field mapping</w:t>
      </w:r>
    </w:p>
    <w:p>
      <w:pPr>
        <w:pStyle w:val="ListNumber"/>
      </w:pPr>
      <w:r>
        <w:t>Rule execution engine</w:t>
      </w:r>
    </w:p>
    <w:p>
      <w:pPr>
        <w:pStyle w:val="ListNumber"/>
      </w:pPr>
      <w:r>
        <w:t>All checks explained</w:t>
      </w:r>
    </w:p>
    <w:p>
      <w:pPr>
        <w:pStyle w:val="ListNumber"/>
      </w:pPr>
      <w:r>
        <w:t>Text and nomenclature flows</w:t>
      </w:r>
    </w:p>
    <w:p>
      <w:pPr>
        <w:pStyle w:val="ListNumber"/>
      </w:pPr>
      <w:r>
        <w:t>Size chart and compliance flows</w:t>
      </w:r>
    </w:p>
    <w:p>
      <w:pPr>
        <w:pStyle w:val="ListNumber"/>
      </w:pPr>
      <w:r>
        <w:t>Image and vision flow</w:t>
      </w:r>
    </w:p>
    <w:p>
      <w:pPr>
        <w:pStyle w:val="ListNumber"/>
      </w:pPr>
      <w:r>
        <w:t>Output and webhook flow</w:t>
      </w:r>
    </w:p>
    <w:p>
      <w:pPr>
        <w:pStyle w:val="ListNumber"/>
      </w:pPr>
      <w:r>
        <w:t>Excel and helper flows</w:t>
      </w:r>
    </w:p>
    <w:p>
      <w:pPr>
        <w:pStyle w:val="ListNumber"/>
      </w:pPr>
      <w:r>
        <w:t>Deployment and production operations</w:t>
      </w:r>
    </w:p>
    <w:p>
      <w:pPr>
        <w:pStyle w:val="ListNumber"/>
      </w:pPr>
      <w:r>
        <w:t>Troubleshooting and implementation notes</w:t>
      </w:r>
    </w:p>
    <w:p>
      <w:r>
        <w:br w:type="page"/>
      </w:r>
    </w:p>
    <w:p>
      <w:pPr>
        <w:pStyle w:val="Heading1"/>
      </w:pPr>
      <w:r>
        <w:t>Overview</w:t>
      </w:r>
    </w:p>
    <w:p>
      <w:r>
        <w:t>CAST is a product-catalog quality analysis service. It receives SKU data, chooses marketplace-specific rules, runs configured checks, and sends pass/fail results with reasons back to a webhook. The easiest way to understand the system is as a four-stage pipeline: receive data, normalize it, run checks, and return output columns.</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top"/>
            <w:shd w:fill="E2E8F0"/>
          </w:tcPr>
          <w:p>
            <w:r/>
            <w:r>
              <w:rPr>
                <w:rFonts w:ascii="Arial" w:hAnsi="Arial"/>
                <w:b/>
                <w:sz w:val="17"/>
              </w:rPr>
              <w:t>Metric</w:t>
            </w:r>
          </w:p>
        </w:tc>
        <w:tc>
          <w:tcPr>
            <w:tcW w:type="dxa" w:w="1440"/>
            <w:vAlign w:val="top"/>
            <w:shd w:fill="E2E8F0"/>
          </w:tcPr>
          <w:p>
            <w:r/>
            <w:r>
              <w:rPr>
                <w:rFonts w:ascii="Arial" w:hAnsi="Arial"/>
                <w:b/>
                <w:sz w:val="17"/>
              </w:rPr>
              <w:t>Value</w:t>
            </w:r>
          </w:p>
        </w:tc>
        <w:tc>
          <w:tcPr>
            <w:tcW w:type="dxa" w:w="6336"/>
            <w:vAlign w:val="top"/>
            <w:shd w:fill="E2E8F0"/>
          </w:tcPr>
          <w:p>
            <w:r/>
            <w:r>
              <w:rPr>
                <w:rFonts w:ascii="Arial" w:hAnsi="Arial"/>
                <w:b/>
                <w:sz w:val="17"/>
              </w:rPr>
              <w:t>Meaning</w:t>
            </w:r>
          </w:p>
        </w:tc>
      </w:tr>
      <w:tr>
        <w:tc>
          <w:tcPr>
            <w:tcW w:type="dxa" w:w="2592"/>
            <w:vAlign w:val="top"/>
          </w:tcPr>
          <w:p>
            <w:r/>
            <w:r>
              <w:rPr>
                <w:rFonts w:ascii="Arial" w:hAnsi="Arial"/>
                <w:b w:val="0"/>
                <w:sz w:val="17"/>
              </w:rPr>
              <w:t>Configured checks</w:t>
            </w:r>
          </w:p>
        </w:tc>
        <w:tc>
          <w:tcPr>
            <w:tcW w:type="dxa" w:w="1440"/>
            <w:vAlign w:val="top"/>
          </w:tcPr>
          <w:p>
            <w:r/>
            <w:r>
              <w:rPr>
                <w:rFonts w:ascii="Arial" w:hAnsi="Arial"/>
                <w:b w:val="0"/>
                <w:sz w:val="17"/>
              </w:rPr>
              <w:t>83</w:t>
            </w:r>
          </w:p>
        </w:tc>
        <w:tc>
          <w:tcPr>
            <w:tcW w:type="dxa" w:w="6336"/>
            <w:vAlign w:val="top"/>
          </w:tcPr>
          <w:p>
            <w:r/>
            <w:r>
              <w:rPr>
                <w:rFonts w:ascii="Arial" w:hAnsi="Arial"/>
                <w:b w:val="0"/>
                <w:sz w:val="17"/>
              </w:rPr>
              <w:t>Text, image, nomenclature, size, legal, spell, and marketplace-specific rules</w:t>
            </w:r>
          </w:p>
        </w:tc>
      </w:tr>
      <w:tr>
        <w:tc>
          <w:tcPr>
            <w:tcW w:type="dxa" w:w="2592"/>
            <w:vAlign w:val="top"/>
          </w:tcPr>
          <w:p>
            <w:r/>
            <w:r>
              <w:rPr>
                <w:rFonts w:ascii="Arial" w:hAnsi="Arial"/>
                <w:b w:val="0"/>
                <w:sz w:val="17"/>
              </w:rPr>
              <w:t>Primary marketplaces</w:t>
            </w:r>
          </w:p>
        </w:tc>
        <w:tc>
          <w:tcPr>
            <w:tcW w:type="dxa" w:w="1440"/>
            <w:vAlign w:val="top"/>
          </w:tcPr>
          <w:p>
            <w:r/>
            <w:r>
              <w:rPr>
                <w:rFonts w:ascii="Arial" w:hAnsi="Arial"/>
                <w:b w:val="0"/>
                <w:sz w:val="17"/>
              </w:rPr>
              <w:t>2</w:t>
            </w:r>
          </w:p>
        </w:tc>
        <w:tc>
          <w:tcPr>
            <w:tcW w:type="dxa" w:w="6336"/>
            <w:vAlign w:val="top"/>
          </w:tcPr>
          <w:p>
            <w:r/>
            <w:r>
              <w:rPr>
                <w:rFonts w:ascii="Arial" w:hAnsi="Arial"/>
                <w:b w:val="0"/>
                <w:sz w:val="17"/>
              </w:rPr>
              <w:t>Myntra and TataCliq are mapped in configuration</w:t>
            </w:r>
          </w:p>
        </w:tc>
      </w:tr>
      <w:tr>
        <w:tc>
          <w:tcPr>
            <w:tcW w:type="dxa" w:w="2592"/>
            <w:vAlign w:val="top"/>
          </w:tcPr>
          <w:p>
            <w:r/>
            <w:r>
              <w:rPr>
                <w:rFonts w:ascii="Arial" w:hAnsi="Arial"/>
                <w:b w:val="0"/>
                <w:sz w:val="17"/>
              </w:rPr>
              <w:t>Input modes</w:t>
            </w:r>
          </w:p>
        </w:tc>
        <w:tc>
          <w:tcPr>
            <w:tcW w:type="dxa" w:w="1440"/>
            <w:vAlign w:val="top"/>
          </w:tcPr>
          <w:p>
            <w:r/>
            <w:r>
              <w:rPr>
                <w:rFonts w:ascii="Arial" w:hAnsi="Arial"/>
                <w:b w:val="0"/>
                <w:sz w:val="17"/>
              </w:rPr>
              <w:t>2</w:t>
            </w:r>
          </w:p>
        </w:tc>
        <w:tc>
          <w:tcPr>
            <w:tcW w:type="dxa" w:w="6336"/>
            <w:vAlign w:val="top"/>
          </w:tcPr>
          <w:p>
            <w:r/>
            <w:r>
              <w:rPr>
                <w:rFonts w:ascii="Arial" w:hAnsi="Arial"/>
                <w:b w:val="0"/>
                <w:sz w:val="17"/>
              </w:rPr>
              <w:t>Mongo order mode and direct payload mode</w:t>
            </w:r>
          </w:p>
        </w:tc>
      </w:tr>
      <w:tr>
        <w:tc>
          <w:tcPr>
            <w:tcW w:type="dxa" w:w="2592"/>
            <w:vAlign w:val="top"/>
          </w:tcPr>
          <w:p>
            <w:r/>
            <w:r>
              <w:rPr>
                <w:rFonts w:ascii="Arial" w:hAnsi="Arial"/>
                <w:b w:val="0"/>
                <w:sz w:val="17"/>
              </w:rPr>
              <w:t>Vision clients</w:t>
            </w:r>
          </w:p>
        </w:tc>
        <w:tc>
          <w:tcPr>
            <w:tcW w:type="dxa" w:w="1440"/>
            <w:vAlign w:val="top"/>
          </w:tcPr>
          <w:p>
            <w:r/>
            <w:r>
              <w:rPr>
                <w:rFonts w:ascii="Arial" w:hAnsi="Arial"/>
                <w:b w:val="0"/>
                <w:sz w:val="17"/>
              </w:rPr>
              <w:t>3</w:t>
            </w:r>
          </w:p>
        </w:tc>
        <w:tc>
          <w:tcPr>
            <w:tcW w:type="dxa" w:w="6336"/>
            <w:vAlign w:val="top"/>
          </w:tcPr>
          <w:p>
            <w:r/>
            <w:r>
              <w:rPr>
                <w:rFonts w:ascii="Arial" w:hAnsi="Arial"/>
                <w:b w:val="0"/>
                <w:sz w:val="17"/>
              </w:rPr>
              <w:t>Gemini, OpenAI-compatible APIs, and Ollama</w:t>
            </w:r>
          </w:p>
        </w:tc>
      </w:tr>
    </w:tbl>
    <w:p/>
    <w:p>
      <w:pPr>
        <w:pStyle w:val="Heading1"/>
      </w:pPr>
      <w:r>
        <w:t>Repository map</w:t>
      </w:r>
    </w:p>
    <w:p>
      <w:r>
        <w:t>Most runtime behavior is controlled by src/pipeline.py, analyzer classes under src/analysis, and configuration files under config.</w:t>
      </w:r>
    </w:p>
    <w:p>
      <w:pPr>
        <w:jc w:val="center"/>
      </w:pPr>
      <w:r>
        <w:drawing>
          <wp:inline xmlns:a="http://schemas.openxmlformats.org/drawingml/2006/main" xmlns:pic="http://schemas.openxmlformats.org/drawingml/2006/picture">
            <wp:extent cx="6309360" cy="2826593"/>
            <wp:docPr id="2" name="Picture 2"/>
            <wp:cNvGraphicFramePr>
              <a:graphicFrameLocks noChangeAspect="1"/>
            </wp:cNvGraphicFramePr>
            <a:graphic>
              <a:graphicData uri="http://schemas.openxmlformats.org/drawingml/2006/picture">
                <pic:pic>
                  <pic:nvPicPr>
                    <pic:cNvPr id="0" name="filetree.png"/>
                    <pic:cNvPicPr/>
                  </pic:nvPicPr>
                  <pic:blipFill>
                    <a:blip r:embed="rId10"/>
                    <a:stretch>
                      <a:fillRect/>
                    </a:stretch>
                  </pic:blipFill>
                  <pic:spPr>
                    <a:xfrm>
                      <a:off x="0" y="0"/>
                      <a:ext cx="6309360" cy="2826593"/>
                    </a:xfrm>
                    <a:prstGeom prst="rect"/>
                  </pic:spPr>
                </pic:pic>
              </a:graphicData>
            </a:graphic>
          </wp:inline>
        </w:drawing>
      </w:r>
    </w:p>
    <w:p>
      <w:pPr>
        <w:jc w:val="center"/>
      </w:pPr>
      <w:r>
        <w:rPr>
          <w:i/>
          <w:sz w:val="18"/>
        </w:rPr>
        <w:t>Rendered repository map</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top"/>
            <w:shd w:fill="E2E8F0"/>
          </w:tcPr>
          <w:p>
            <w:r/>
            <w:r>
              <w:rPr>
                <w:rFonts w:ascii="Arial" w:hAnsi="Arial"/>
                <w:b/>
                <w:sz w:val="16"/>
              </w:rPr>
              <w:t>Area</w:t>
            </w:r>
          </w:p>
        </w:tc>
        <w:tc>
          <w:tcPr>
            <w:tcW w:type="dxa" w:w="3744"/>
            <w:vAlign w:val="top"/>
            <w:shd w:fill="E2E8F0"/>
          </w:tcPr>
          <w:p>
            <w:r/>
            <w:r>
              <w:rPr>
                <w:rFonts w:ascii="Arial" w:hAnsi="Arial"/>
                <w:b/>
                <w:sz w:val="16"/>
              </w:rPr>
              <w:t>Contains</w:t>
            </w:r>
          </w:p>
        </w:tc>
        <w:tc>
          <w:tcPr>
            <w:tcW w:type="dxa" w:w="4464"/>
            <w:vAlign w:val="top"/>
            <w:shd w:fill="E2E8F0"/>
          </w:tcPr>
          <w:p>
            <w:r/>
            <w:r>
              <w:rPr>
                <w:rFonts w:ascii="Arial" w:hAnsi="Arial"/>
                <w:b/>
                <w:sz w:val="16"/>
              </w:rPr>
              <w:t>Why it matters</w:t>
            </w:r>
          </w:p>
        </w:tc>
      </w:tr>
      <w:tr>
        <w:tc>
          <w:tcPr>
            <w:tcW w:type="dxa" w:w="2160"/>
            <w:vAlign w:val="top"/>
          </w:tcPr>
          <w:p>
            <w:r/>
            <w:r>
              <w:rPr>
                <w:rFonts w:ascii="Arial" w:hAnsi="Arial"/>
                <w:b w:val="0"/>
                <w:sz w:val="16"/>
              </w:rPr>
              <w:t>Root files</w:t>
            </w:r>
          </w:p>
        </w:tc>
        <w:tc>
          <w:tcPr>
            <w:tcW w:type="dxa" w:w="3744"/>
            <w:vAlign w:val="top"/>
          </w:tcPr>
          <w:p>
            <w:r/>
            <w:r>
              <w:rPr>
                <w:rFonts w:ascii="Arial" w:hAnsi="Arial"/>
                <w:b w:val="0"/>
                <w:sz w:val="16"/>
              </w:rPr>
              <w:t>`Dockerfile`, `local_server.py`, `requirements.txt`, pipeline config</w:t>
            </w:r>
          </w:p>
        </w:tc>
        <w:tc>
          <w:tcPr>
            <w:tcW w:type="dxa" w:w="4464"/>
            <w:vAlign w:val="top"/>
          </w:tcPr>
          <w:p>
            <w:r/>
            <w:r>
              <w:rPr>
                <w:rFonts w:ascii="Arial" w:hAnsi="Arial"/>
                <w:b w:val="0"/>
                <w:sz w:val="16"/>
              </w:rPr>
              <w:t>Runtime image, local wrapper, dependency list, CI/CD entry points</w:t>
            </w:r>
          </w:p>
        </w:tc>
      </w:tr>
      <w:tr>
        <w:tc>
          <w:tcPr>
            <w:tcW w:type="dxa" w:w="2160"/>
            <w:vAlign w:val="top"/>
          </w:tcPr>
          <w:p>
            <w:r/>
            <w:r>
              <w:rPr>
                <w:rFonts w:ascii="Arial" w:hAnsi="Arial"/>
                <w:b w:val="0"/>
                <w:sz w:val="16"/>
              </w:rPr>
              <w:t>`config/`</w:t>
            </w:r>
          </w:p>
        </w:tc>
        <w:tc>
          <w:tcPr>
            <w:tcW w:type="dxa" w:w="3744"/>
            <w:vAlign w:val="top"/>
          </w:tcPr>
          <w:p>
            <w:r/>
            <w:r>
              <w:rPr>
                <w:rFonts w:ascii="Arial" w:hAnsi="Arial"/>
                <w:b w:val="0"/>
                <w:sz w:val="16"/>
              </w:rPr>
              <w:t>Rules, thresholds, prompts, mappings, restricted keywords, nomenclature, size charts</w:t>
            </w:r>
          </w:p>
        </w:tc>
        <w:tc>
          <w:tcPr>
            <w:tcW w:type="dxa" w:w="4464"/>
            <w:vAlign w:val="top"/>
          </w:tcPr>
          <w:p>
            <w:r/>
            <w:r>
              <w:rPr>
                <w:rFonts w:ascii="Arial" w:hAnsi="Arial"/>
                <w:b w:val="0"/>
                <w:sz w:val="16"/>
              </w:rPr>
              <w:t>Controls what CAST checks and how marketplace fields are interpreted</w:t>
            </w:r>
          </w:p>
        </w:tc>
      </w:tr>
      <w:tr>
        <w:tc>
          <w:tcPr>
            <w:tcW w:type="dxa" w:w="2160"/>
            <w:vAlign w:val="top"/>
          </w:tcPr>
          <w:p>
            <w:r/>
            <w:r>
              <w:rPr>
                <w:rFonts w:ascii="Arial" w:hAnsi="Arial"/>
                <w:b w:val="0"/>
                <w:sz w:val="16"/>
              </w:rPr>
              <w:t>`deploy/`</w:t>
            </w:r>
          </w:p>
        </w:tc>
        <w:tc>
          <w:tcPr>
            <w:tcW w:type="dxa" w:w="3744"/>
            <w:vAlign w:val="top"/>
          </w:tcPr>
          <w:p>
            <w:r/>
            <w:r>
              <w:rPr>
                <w:rFonts w:ascii="Arial" w:hAnsi="Arial"/>
                <w:b w:val="0"/>
                <w:sz w:val="16"/>
              </w:rPr>
              <w:t>Lambda entrypoint</w:t>
            </w:r>
          </w:p>
        </w:tc>
        <w:tc>
          <w:tcPr>
            <w:tcW w:type="dxa" w:w="4464"/>
            <w:vAlign w:val="top"/>
          </w:tcPr>
          <w:p>
            <w:r/>
            <w:r>
              <w:rPr>
                <w:rFonts w:ascii="Arial" w:hAnsi="Arial"/>
                <w:b w:val="0"/>
                <w:sz w:val="16"/>
              </w:rPr>
              <w:t>Receives AWS events and routes to dispatcher or worker mode</w:t>
            </w:r>
          </w:p>
        </w:tc>
      </w:tr>
      <w:tr>
        <w:tc>
          <w:tcPr>
            <w:tcW w:type="dxa" w:w="2160"/>
            <w:vAlign w:val="top"/>
          </w:tcPr>
          <w:p>
            <w:r/>
            <w:r>
              <w:rPr>
                <w:rFonts w:ascii="Arial" w:hAnsi="Arial"/>
                <w:b w:val="0"/>
                <w:sz w:val="16"/>
              </w:rPr>
              <w:t>`src/pipeline.py`</w:t>
            </w:r>
          </w:p>
        </w:tc>
        <w:tc>
          <w:tcPr>
            <w:tcW w:type="dxa" w:w="3744"/>
            <w:vAlign w:val="top"/>
          </w:tcPr>
          <w:p>
            <w:r/>
            <w:r>
              <w:rPr>
                <w:rFonts w:ascii="Arial" w:hAnsi="Arial"/>
                <w:b w:val="0"/>
                <w:sz w:val="16"/>
              </w:rPr>
              <w:t>Dispatcher, worker, document builder, rule execution map</w:t>
            </w:r>
          </w:p>
        </w:tc>
        <w:tc>
          <w:tcPr>
            <w:tcW w:type="dxa" w:w="4464"/>
            <w:vAlign w:val="top"/>
          </w:tcPr>
          <w:p>
            <w:r/>
            <w:r>
              <w:rPr>
                <w:rFonts w:ascii="Arial" w:hAnsi="Arial"/>
                <w:b w:val="0"/>
                <w:sz w:val="16"/>
              </w:rPr>
              <w:t>Main orchestration file</w:t>
            </w:r>
          </w:p>
        </w:tc>
      </w:tr>
      <w:tr>
        <w:tc>
          <w:tcPr>
            <w:tcW w:type="dxa" w:w="2160"/>
            <w:vAlign w:val="top"/>
          </w:tcPr>
          <w:p>
            <w:r/>
            <w:r>
              <w:rPr>
                <w:rFonts w:ascii="Arial" w:hAnsi="Arial"/>
                <w:b w:val="0"/>
                <w:sz w:val="16"/>
              </w:rPr>
              <w:t>`src/analysis/`</w:t>
            </w:r>
          </w:p>
        </w:tc>
        <w:tc>
          <w:tcPr>
            <w:tcW w:type="dxa" w:w="3744"/>
            <w:vAlign w:val="top"/>
          </w:tcPr>
          <w:p>
            <w:r/>
            <w:r>
              <w:rPr>
                <w:rFonts w:ascii="Arial" w:hAnsi="Arial"/>
                <w:b w:val="0"/>
                <w:sz w:val="16"/>
              </w:rPr>
              <w:t>Title, description, image, legal, size, spell, nomenclature analyzers</w:t>
            </w:r>
          </w:p>
        </w:tc>
        <w:tc>
          <w:tcPr>
            <w:tcW w:type="dxa" w:w="4464"/>
            <w:vAlign w:val="top"/>
          </w:tcPr>
          <w:p>
            <w:r/>
            <w:r>
              <w:rPr>
                <w:rFonts w:ascii="Arial" w:hAnsi="Arial"/>
                <w:b w:val="0"/>
                <w:sz w:val="16"/>
              </w:rPr>
              <w:t>The checks live here</w:t>
            </w:r>
          </w:p>
        </w:tc>
      </w:tr>
      <w:tr>
        <w:tc>
          <w:tcPr>
            <w:tcW w:type="dxa" w:w="2160"/>
            <w:vAlign w:val="top"/>
          </w:tcPr>
          <w:p>
            <w:r/>
            <w:r>
              <w:rPr>
                <w:rFonts w:ascii="Arial" w:hAnsi="Arial"/>
                <w:b w:val="0"/>
                <w:sz w:val="16"/>
              </w:rPr>
              <w:t>`src/database/`</w:t>
            </w:r>
          </w:p>
        </w:tc>
        <w:tc>
          <w:tcPr>
            <w:tcW w:type="dxa" w:w="3744"/>
            <w:vAlign w:val="top"/>
          </w:tcPr>
          <w:p>
            <w:r/>
            <w:r>
              <w:rPr>
                <w:rFonts w:ascii="Arial" w:hAnsi="Arial"/>
                <w:b w:val="0"/>
                <w:sz w:val="16"/>
              </w:rPr>
              <w:t>Mongo readers, Excel helpers, output/webhook handler</w:t>
            </w:r>
          </w:p>
        </w:tc>
        <w:tc>
          <w:tcPr>
            <w:tcW w:type="dxa" w:w="4464"/>
            <w:vAlign w:val="top"/>
          </w:tcPr>
          <w:p>
            <w:r/>
            <w:r>
              <w:rPr>
                <w:rFonts w:ascii="Arial" w:hAnsi="Arial"/>
                <w:b w:val="0"/>
                <w:sz w:val="16"/>
              </w:rPr>
              <w:t>Input/output plumbing</w:t>
            </w:r>
          </w:p>
        </w:tc>
      </w:tr>
      <w:tr>
        <w:tc>
          <w:tcPr>
            <w:tcW w:type="dxa" w:w="2160"/>
            <w:vAlign w:val="top"/>
          </w:tcPr>
          <w:p>
            <w:r/>
            <w:r>
              <w:rPr>
                <w:rFonts w:ascii="Arial" w:hAnsi="Arial"/>
                <w:b w:val="0"/>
                <w:sz w:val="16"/>
              </w:rPr>
              <w:t>`src/llm/`</w:t>
            </w:r>
          </w:p>
        </w:tc>
        <w:tc>
          <w:tcPr>
            <w:tcW w:type="dxa" w:w="3744"/>
            <w:vAlign w:val="top"/>
          </w:tcPr>
          <w:p>
            <w:r/>
            <w:r>
              <w:rPr>
                <w:rFonts w:ascii="Arial" w:hAnsi="Arial"/>
                <w:b w:val="0"/>
                <w:sz w:val="16"/>
              </w:rPr>
              <w:t>Vision client</w:t>
            </w:r>
          </w:p>
        </w:tc>
        <w:tc>
          <w:tcPr>
            <w:tcW w:type="dxa" w:w="4464"/>
            <w:vAlign w:val="top"/>
          </w:tcPr>
          <w:p>
            <w:r/>
            <w:r>
              <w:rPr>
                <w:rFonts w:ascii="Arial" w:hAnsi="Arial"/>
                <w:b w:val="0"/>
                <w:sz w:val="16"/>
              </w:rPr>
              <w:t>Talks to Gemini, OpenAI-compatible APIs, or Ollama</w:t>
            </w:r>
          </w:p>
        </w:tc>
      </w:tr>
      <w:tr>
        <w:tc>
          <w:tcPr>
            <w:tcW w:type="dxa" w:w="2160"/>
            <w:vAlign w:val="top"/>
          </w:tcPr>
          <w:p>
            <w:r/>
            <w:r>
              <w:rPr>
                <w:rFonts w:ascii="Arial" w:hAnsi="Arial"/>
                <w:b w:val="0"/>
                <w:sz w:val="16"/>
              </w:rPr>
              <w:t>`utils/merge-sku-style/`</w:t>
            </w:r>
          </w:p>
        </w:tc>
        <w:tc>
          <w:tcPr>
            <w:tcW w:type="dxa" w:w="3744"/>
            <w:vAlign w:val="top"/>
          </w:tcPr>
          <w:p>
            <w:r/>
            <w:r>
              <w:rPr>
                <w:rFonts w:ascii="Arial" w:hAnsi="Arial"/>
                <w:b w:val="0"/>
                <w:sz w:val="16"/>
              </w:rPr>
              <w:t>Workbook merge helper</w:t>
            </w:r>
          </w:p>
        </w:tc>
        <w:tc>
          <w:tcPr>
            <w:tcW w:type="dxa" w:w="4464"/>
            <w:vAlign w:val="top"/>
          </w:tcPr>
          <w:p>
            <w:r/>
            <w:r>
              <w:rPr>
                <w:rFonts w:ascii="Arial" w:hAnsi="Arial"/>
                <w:b w:val="0"/>
                <w:sz w:val="16"/>
              </w:rPr>
              <w:t>Combines style and SKU size data for spreadsheet workflows</w:t>
            </w:r>
          </w:p>
        </w:tc>
      </w:tr>
    </w:tbl>
    <w:p/>
    <w:p>
      <w:pPr>
        <w:pStyle w:val="Heading1"/>
      </w:pPr>
      <w:r>
        <w:t>Setup and local run commands</w:t>
      </w:r>
    </w:p>
    <w:p>
      <w:r>
        <w:t>Use Python 3.9 for parity with Lambda. Docker is required for the production-like local container run. Java 11 is only required when LanguageTool spell checks are enabled.</w:t>
      </w:r>
    </w:p>
    <w:p>
      <w:pPr>
        <w:jc w:val="center"/>
      </w:pPr>
      <w:r>
        <w:drawing>
          <wp:inline xmlns:a="http://schemas.openxmlformats.org/drawingml/2006/main" xmlns:pic="http://schemas.openxmlformats.org/drawingml/2006/picture">
            <wp:extent cx="6309360" cy="2179597"/>
            <wp:docPr id="3" name="Picture 3"/>
            <wp:cNvGraphicFramePr>
              <a:graphicFrameLocks noChangeAspect="1"/>
            </wp:cNvGraphicFramePr>
            <a:graphic>
              <a:graphicData uri="http://schemas.openxmlformats.org/drawingml/2006/picture">
                <pic:pic>
                  <pic:nvPicPr>
                    <pic:cNvPr id="0" name="dev_commands.png"/>
                    <pic:cNvPicPr/>
                  </pic:nvPicPr>
                  <pic:blipFill>
                    <a:blip r:embed="rId11"/>
                    <a:stretch>
                      <a:fillRect/>
                    </a:stretch>
                  </pic:blipFill>
                  <pic:spPr>
                    <a:xfrm>
                      <a:off x="0" y="0"/>
                      <a:ext cx="6309360" cy="2179597"/>
                    </a:xfrm>
                    <a:prstGeom prst="rect"/>
                  </pic:spPr>
                </pic:pic>
              </a:graphicData>
            </a:graphic>
          </wp:inline>
        </w:drawing>
      </w:r>
    </w:p>
    <w:p>
      <w:pPr>
        <w:jc w:val="center"/>
      </w:pPr>
      <w:r>
        <w:rPr>
          <w:i/>
          <w:sz w:val="18"/>
        </w:rPr>
        <w:t>Development setup and run commands</w:t>
      </w:r>
    </w:p>
    <w:p>
      <w:pPr>
        <w:jc w:val="center"/>
      </w:pPr>
      <w:r>
        <w:drawing>
          <wp:inline xmlns:a="http://schemas.openxmlformats.org/drawingml/2006/main" xmlns:pic="http://schemas.openxmlformats.org/drawingml/2006/picture">
            <wp:extent cx="6309360" cy="1892808"/>
            <wp:docPr id="4" name="Picture 4"/>
            <wp:cNvGraphicFramePr>
              <a:graphicFrameLocks noChangeAspect="1"/>
            </wp:cNvGraphicFramePr>
            <a:graphic>
              <a:graphicData uri="http://schemas.openxmlformats.org/drawingml/2006/picture">
                <pic:pic>
                  <pic:nvPicPr>
                    <pic:cNvPr id="0" name="prod_commands.png"/>
                    <pic:cNvPicPr/>
                  </pic:nvPicPr>
                  <pic:blipFill>
                    <a:blip r:embed="rId12"/>
                    <a:stretch>
                      <a:fillRect/>
                    </a:stretch>
                  </pic:blipFill>
                  <pic:spPr>
                    <a:xfrm>
                      <a:off x="0" y="0"/>
                      <a:ext cx="6309360" cy="1892808"/>
                    </a:xfrm>
                    <a:prstGeom prst="rect"/>
                  </pic:spPr>
                </pic:pic>
              </a:graphicData>
            </a:graphic>
          </wp:inline>
        </w:drawing>
      </w:r>
    </w:p>
    <w:p>
      <w:pPr>
        <w:jc w:val="center"/>
      </w:pPr>
      <w:r>
        <w:rPr>
          <w:i/>
          <w:sz w:val="18"/>
        </w:rPr>
        <w:t>Production-like local Docker commands</w:t>
      </w:r>
    </w:p>
    <w:p>
      <w:pPr>
        <w:pStyle w:val="Heading2"/>
      </w:pPr>
      <w:r>
        <w:t>Development commands</w:t>
      </w:r>
    </w:p>
    <w:tbl>
      <w:tblPr>
        <w:tblStyle w:val="TableGrid"/>
        <w:tblW w:type="auto" w:w="0"/>
        <w:tblLook w:firstColumn="1" w:firstRow="1" w:lastColumn="0" w:lastRow="0" w:noHBand="0" w:noVBand="1" w:val="04A0"/>
      </w:tblPr>
      <w:tblGrid>
        <w:gridCol w:w="10224"/>
      </w:tblGrid>
      <w:tr>
        <w:tc>
          <w:tcPr>
            <w:tcW w:type="dxa" w:w="10224"/>
            <w:shd w:fill="F1F5F9"/>
          </w:tcPr>
          <w:p>
            <w:pPr>
              <w:spacing w:after="0"/>
            </w:pPr>
            <w:r/>
            <w:r>
              <w:rPr>
                <w:rFonts w:ascii="Liberation Mono" w:hAnsi="Liberation Mono"/>
                <w:sz w:val="16"/>
              </w:rPr>
              <w:t>cd &lt;repo-root&gt;</w:t>
            </w:r>
            <w:r>
              <w:br/>
            </w:r>
            <w:r>
              <w:rPr>
                <w:rFonts w:ascii="Liberation Mono" w:hAnsi="Liberation Mono"/>
                <w:sz w:val="16"/>
              </w:rPr>
              <w:t>python3.9 -m venv .venv</w:t>
            </w:r>
            <w:r>
              <w:br/>
            </w:r>
            <w:r>
              <w:rPr>
                <w:rFonts w:ascii="Liberation Mono" w:hAnsi="Liberation Mono"/>
                <w:sz w:val="16"/>
              </w:rPr>
              <w:t>source .venv/bin/activate</w:t>
            </w:r>
            <w:r>
              <w:br/>
            </w:r>
            <w:r>
              <w:rPr>
                <w:rFonts w:ascii="Liberation Mono" w:hAnsi="Liberation Mono"/>
                <w:sz w:val="16"/>
              </w:rPr>
              <w:t>python -m pip install --upgrade pip</w:t>
            </w:r>
            <w:r>
              <w:br/>
            </w:r>
            <w:r>
              <w:rPr>
                <w:rFonts w:ascii="Liberation Mono" w:hAnsi="Liberation Mono"/>
                <w:sz w:val="16"/>
              </w:rPr>
              <w:t>pip install -r requirements.txt</w:t>
            </w:r>
            <w:r>
              <w:br/>
            </w:r>
            <w:r>
              <w:rPr>
                <w:rFonts w:ascii="Liberation Mono" w:hAnsi="Liberation Mono"/>
                <w:sz w:val="16"/>
              </w:rPr>
              <w:t>pip install boto3</w:t>
            </w:r>
            <w:r>
              <w:br/>
            </w:r>
            <w:r>
              <w:rPr>
                <w:rFonts w:ascii="Liberation Mono" w:hAnsi="Liberation Mono"/>
                <w:sz w:val="16"/>
              </w:rPr>
            </w:r>
            <w:r>
              <w:br/>
            </w:r>
            <w:r>
              <w:rPr>
                <w:rFonts w:ascii="Liberation Mono" w:hAnsi="Liberation Mono"/>
                <w:sz w:val="16"/>
              </w:rPr>
              <w:t>export OS_MONGO_URI="mongodb+srv://&lt;user&gt;:&lt;password&gt;@&lt;cluster&gt;/&lt;db&gt;"</w:t>
            </w:r>
            <w:r>
              <w:br/>
            </w:r>
            <w:r>
              <w:rPr>
                <w:rFonts w:ascii="Liberation Mono" w:hAnsi="Liberation Mono"/>
                <w:sz w:val="16"/>
              </w:rPr>
              <w:t>export OS_DB_NAME="omsProd"</w:t>
            </w:r>
            <w:r>
              <w:br/>
            </w:r>
            <w:r>
              <w:rPr>
                <w:rFonts w:ascii="Liberation Mono" w:hAnsi="Liberation Mono"/>
                <w:sz w:val="16"/>
              </w:rPr>
              <w:t>export PORT=8092</w:t>
            </w:r>
            <w:r>
              <w:br/>
            </w:r>
            <w:r>
              <w:rPr>
                <w:rFonts w:ascii="Liberation Mono" w:hAnsi="Liberation Mono"/>
                <w:sz w:val="16"/>
              </w:rPr>
            </w:r>
            <w:r>
              <w:br/>
            </w:r>
            <w:r>
              <w:rPr>
                <w:rFonts w:ascii="Liberation Mono" w:hAnsi="Liberation Mono"/>
                <w:sz w:val="16"/>
              </w:rPr>
              <w:t>python local_server.py</w:t>
            </w:r>
          </w:p>
        </w:tc>
      </w:tr>
    </w:tbl>
    <w:p/>
    <w:p>
      <w:pPr>
        <w:pStyle w:val="Heading2"/>
      </w:pPr>
      <w:r>
        <w:t>Development test commands</w:t>
      </w:r>
    </w:p>
    <w:tbl>
      <w:tblPr>
        <w:tblStyle w:val="TableGrid"/>
        <w:tblW w:type="auto" w:w="0"/>
        <w:tblLook w:firstColumn="1" w:firstRow="1" w:lastColumn="0" w:lastRow="0" w:noHBand="0" w:noVBand="1" w:val="04A0"/>
      </w:tblPr>
      <w:tblGrid>
        <w:gridCol w:w="10224"/>
      </w:tblGrid>
      <w:tr>
        <w:tc>
          <w:tcPr>
            <w:tcW w:type="dxa" w:w="10224"/>
            <w:shd w:fill="F1F5F9"/>
          </w:tcPr>
          <w:p>
            <w:pPr>
              <w:spacing w:after="0"/>
            </w:pPr>
            <w:r/>
            <w:r>
              <w:rPr>
                <w:rFonts w:ascii="Liberation Mono" w:hAnsi="Liberation Mono"/>
                <w:sz w:val="16"/>
              </w:rPr>
              <w:t>curl http://localhost:8092/health</w:t>
            </w:r>
            <w:r>
              <w:br/>
            </w:r>
            <w:r>
              <w:rPr>
                <w:rFonts w:ascii="Liberation Mono" w:hAnsi="Liberation Mono"/>
                <w:sz w:val="16"/>
              </w:rPr>
            </w:r>
            <w:r>
              <w:br/>
            </w:r>
            <w:r>
              <w:rPr>
                <w:rFonts w:ascii="Liberation Mono" w:hAnsi="Liberation Mono"/>
                <w:sz w:val="16"/>
              </w:rPr>
              <w:t>curl -X POST http://localhost:8092/   -H "Content-Type: application/json"   -d @payload.json</w:t>
            </w:r>
          </w:p>
        </w:tc>
      </w:tr>
    </w:tbl>
    <w:p/>
    <w:p>
      <w:pPr>
        <w:pStyle w:val="Heading2"/>
      </w:pPr>
      <w:r>
        <w:t>Production-like local commands</w:t>
      </w:r>
    </w:p>
    <w:tbl>
      <w:tblPr>
        <w:tblStyle w:val="TableGrid"/>
        <w:tblW w:type="auto" w:w="0"/>
        <w:tblLook w:firstColumn="1" w:firstRow="1" w:lastColumn="0" w:lastRow="0" w:noHBand="0" w:noVBand="1" w:val="04A0"/>
      </w:tblPr>
      <w:tblGrid>
        <w:gridCol w:w="10224"/>
      </w:tblGrid>
      <w:tr>
        <w:tc>
          <w:tcPr>
            <w:tcW w:type="dxa" w:w="10224"/>
            <w:shd w:fill="F1F5F9"/>
          </w:tcPr>
          <w:p>
            <w:pPr>
              <w:spacing w:after="0"/>
            </w:pPr>
            <w:r/>
            <w:r>
              <w:rPr>
                <w:rFonts w:ascii="Liberation Mono" w:hAnsi="Liberation Mono"/>
                <w:sz w:val="16"/>
              </w:rPr>
              <w:t>cd &lt;repo-root&gt;</w:t>
            </w:r>
            <w:r>
              <w:br/>
            </w:r>
            <w:r>
              <w:rPr>
                <w:rFonts w:ascii="Liberation Mono" w:hAnsi="Liberation Mono"/>
                <w:sz w:val="16"/>
              </w:rPr>
              <w:t>docker build --platform linux/amd64 --provenance=false -t rubick-cast:local .</w:t>
            </w:r>
            <w:r>
              <w:br/>
            </w:r>
            <w:r>
              <w:rPr>
                <w:rFonts w:ascii="Liberation Mono" w:hAnsi="Liberation Mono"/>
                <w:sz w:val="16"/>
              </w:rPr>
            </w:r>
            <w:r>
              <w:br/>
            </w:r>
            <w:r>
              <w:rPr>
                <w:rFonts w:ascii="Liberation Mono" w:hAnsi="Liberation Mono"/>
                <w:sz w:val="16"/>
              </w:rPr>
              <w:t>docker run --rm -p 9000:8080   -e OS_MONGO_URI="mongodb+srv://&lt;user&gt;:&lt;password&gt;@&lt;cluster&gt;/&lt;db&gt;"   -e OS_DB_NAME="omsProd"   rubick-cast:local</w:t>
            </w:r>
          </w:p>
        </w:tc>
      </w:tr>
    </w:tbl>
    <w:p/>
    <w:p>
      <w:pPr>
        <w:pStyle w:val="Heading2"/>
      </w:pPr>
      <w:r>
        <w:t>Production-like local invoke command</w:t>
      </w:r>
    </w:p>
    <w:tbl>
      <w:tblPr>
        <w:tblStyle w:val="TableGrid"/>
        <w:tblW w:type="auto" w:w="0"/>
        <w:tblLook w:firstColumn="1" w:firstRow="1" w:lastColumn="0" w:lastRow="0" w:noHBand="0" w:noVBand="1" w:val="04A0"/>
      </w:tblPr>
      <w:tblGrid>
        <w:gridCol w:w="10224"/>
      </w:tblGrid>
      <w:tr>
        <w:tc>
          <w:tcPr>
            <w:tcW w:type="dxa" w:w="10224"/>
            <w:shd w:fill="F1F5F9"/>
          </w:tcPr>
          <w:p>
            <w:pPr>
              <w:spacing w:after="0"/>
            </w:pPr>
            <w:r/>
            <w:r>
              <w:rPr>
                <w:rFonts w:ascii="Liberation Mono" w:hAnsi="Liberation Mono"/>
                <w:sz w:val="16"/>
              </w:rPr>
              <w:t>curl -X POST "http://localhost:9000/2015-03-31/functions/function/invocations"   -H "Content-Type: application/json"   -d @payload.json</w:t>
            </w:r>
          </w:p>
        </w:tc>
      </w:tr>
    </w:tbl>
    <w:p/>
    <w:p>
      <w:pPr>
        <w:pStyle w:val="ListBullet"/>
      </w:pPr>
      <w:r>
        <w:t>Install boto3 locally before using local_server.py because it imports boto3 but the dependency list does not include it.</w:t>
      </w:r>
    </w:p>
    <w:p>
      <w:pPr>
        <w:pStyle w:val="ListBullet"/>
      </w:pPr>
      <w:r>
        <w:t>Use environment variables or a secret manager for sensitive provider and database values.</w:t>
      </w:r>
    </w:p>
    <w:p>
      <w:pPr>
        <w:pStyle w:val="ListBullet"/>
      </w:pPr>
      <w:r>
        <w:t>Use the repository-root Dockerfile for the local Lambda container build.</w:t>
      </w:r>
    </w:p>
    <w:p>
      <w:pPr>
        <w:pStyle w:val="Heading1"/>
      </w:pPr>
      <w:r>
        <w:t>Request and response contracts</w:t>
      </w:r>
    </w:p>
    <w:p>
      <w:pPr>
        <w:jc w:val="center"/>
      </w:pPr>
      <w:r>
        <w:drawing>
          <wp:inline xmlns:a="http://schemas.openxmlformats.org/drawingml/2006/main" xmlns:pic="http://schemas.openxmlformats.org/drawingml/2006/picture">
            <wp:extent cx="6217920" cy="297955"/>
            <wp:docPr id="5" name="Picture 5"/>
            <wp:cNvGraphicFramePr>
              <a:graphicFrameLocks noChangeAspect="1"/>
            </wp:cNvGraphicFramePr>
            <a:graphic>
              <a:graphicData uri="http://schemas.openxmlformats.org/drawingml/2006/picture">
                <pic:pic>
                  <pic:nvPicPr>
                    <pic:cNvPr id="0" name="data_contract.png"/>
                    <pic:cNvPicPr/>
                  </pic:nvPicPr>
                  <pic:blipFill>
                    <a:blip r:embed="rId13"/>
                    <a:stretch>
                      <a:fillRect/>
                    </a:stretch>
                  </pic:blipFill>
                  <pic:spPr>
                    <a:xfrm>
                      <a:off x="0" y="0"/>
                      <a:ext cx="6217920" cy="297955"/>
                    </a:xfrm>
                    <a:prstGeom prst="rect"/>
                  </pic:spPr>
                </pic:pic>
              </a:graphicData>
            </a:graphic>
          </wp:inline>
        </w:drawing>
      </w:r>
    </w:p>
    <w:p>
      <w:pPr>
        <w:jc w:val="center"/>
      </w:pPr>
      <w:r>
        <w:rPr>
          <w:i/>
          <w:sz w:val="18"/>
        </w:rPr>
        <w:t>Request-to-webhook data contract</w:t>
      </w:r>
    </w:p>
    <w:p>
      <w:pPr>
        <w:jc w:val="center"/>
      </w:pPr>
      <w:r>
        <w:drawing>
          <wp:inline xmlns:a="http://schemas.openxmlformats.org/drawingml/2006/main" xmlns:pic="http://schemas.openxmlformats.org/drawingml/2006/picture">
            <wp:extent cx="6217920" cy="2362810"/>
            <wp:docPr id="6" name="Picture 6"/>
            <wp:cNvGraphicFramePr>
              <a:graphicFrameLocks noChangeAspect="1"/>
            </wp:cNvGraphicFramePr>
            <a:graphic>
              <a:graphicData uri="http://schemas.openxmlformats.org/drawingml/2006/picture">
                <pic:pic>
                  <pic:nvPicPr>
                    <pic:cNvPr id="0" name="sample_payload.png"/>
                    <pic:cNvPicPr/>
                  </pic:nvPicPr>
                  <pic:blipFill>
                    <a:blip r:embed="rId14"/>
                    <a:stretch>
                      <a:fillRect/>
                    </a:stretch>
                  </pic:blipFill>
                  <pic:spPr>
                    <a:xfrm>
                      <a:off x="0" y="0"/>
                      <a:ext cx="6217920" cy="2362810"/>
                    </a:xfrm>
                    <a:prstGeom prst="rect"/>
                  </pic:spPr>
                </pic:pic>
              </a:graphicData>
            </a:graphic>
          </wp:inline>
        </w:drawing>
      </w:r>
    </w:p>
    <w:p>
      <w:pPr>
        <w:jc w:val="center"/>
      </w:pPr>
      <w:r>
        <w:rPr>
          <w:i/>
          <w:sz w:val="18"/>
        </w:rPr>
        <w:t>Rendered single-SKU request shape</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top"/>
            <w:shd w:fill="E2E8F0"/>
          </w:tcPr>
          <w:p>
            <w:r/>
            <w:r>
              <w:rPr>
                <w:rFonts w:ascii="Arial" w:hAnsi="Arial"/>
                <w:b/>
                <w:sz w:val="16"/>
              </w:rPr>
              <w:t>Object</w:t>
            </w:r>
          </w:p>
        </w:tc>
        <w:tc>
          <w:tcPr>
            <w:tcW w:type="dxa" w:w="4464"/>
            <w:vAlign w:val="top"/>
            <w:shd w:fill="E2E8F0"/>
          </w:tcPr>
          <w:p>
            <w:r/>
            <w:r>
              <w:rPr>
                <w:rFonts w:ascii="Arial" w:hAnsi="Arial"/>
                <w:b/>
                <w:sz w:val="16"/>
              </w:rPr>
              <w:t>Contains</w:t>
            </w:r>
          </w:p>
        </w:tc>
        <w:tc>
          <w:tcPr>
            <w:tcW w:type="dxa" w:w="3600"/>
            <w:vAlign w:val="top"/>
            <w:shd w:fill="E2E8F0"/>
          </w:tcPr>
          <w:p>
            <w:r/>
            <w:r>
              <w:rPr>
                <w:rFonts w:ascii="Arial" w:hAnsi="Arial"/>
                <w:b/>
                <w:sz w:val="16"/>
              </w:rPr>
              <w:t>Used by</w:t>
            </w:r>
          </w:p>
        </w:tc>
      </w:tr>
      <w:tr>
        <w:tc>
          <w:tcPr>
            <w:tcW w:type="dxa" w:w="2448"/>
            <w:vAlign w:val="top"/>
          </w:tcPr>
          <w:p>
            <w:r/>
            <w:r>
              <w:rPr>
                <w:rFonts w:ascii="Arial" w:hAnsi="Arial"/>
                <w:b w:val="0"/>
                <w:sz w:val="16"/>
              </w:rPr>
              <w:t>`root_meta`</w:t>
            </w:r>
          </w:p>
        </w:tc>
        <w:tc>
          <w:tcPr>
            <w:tcW w:type="dxa" w:w="4464"/>
            <w:vAlign w:val="top"/>
          </w:tcPr>
          <w:p>
            <w:r/>
            <w:r>
              <w:rPr>
                <w:rFonts w:ascii="Arial" w:hAnsi="Arial"/>
                <w:b w:val="0"/>
                <w:sz w:val="16"/>
              </w:rPr>
              <w:t>Request metadata such as org, formula, source, operands, webhook URL</w:t>
            </w:r>
          </w:p>
        </w:tc>
        <w:tc>
          <w:tcPr>
            <w:tcW w:type="dxa" w:w="3600"/>
            <w:vAlign w:val="top"/>
          </w:tcPr>
          <w:p>
            <w:r/>
            <w:r>
              <w:rPr>
                <w:rFonts w:ascii="Arial" w:hAnsi="Arial"/>
                <w:b w:val="0"/>
                <w:sz w:val="16"/>
              </w:rPr>
              <w:t>Carried into webhook response and marketplace selection</w:t>
            </w:r>
          </w:p>
        </w:tc>
      </w:tr>
      <w:tr>
        <w:tc>
          <w:tcPr>
            <w:tcW w:type="dxa" w:w="2448"/>
            <w:vAlign w:val="top"/>
          </w:tcPr>
          <w:p>
            <w:r/>
            <w:r>
              <w:rPr>
                <w:rFonts w:ascii="Arial" w:hAnsi="Arial"/>
                <w:b w:val="0"/>
                <w:sz w:val="16"/>
              </w:rPr>
              <w:t>`document`</w:t>
            </w:r>
          </w:p>
        </w:tc>
        <w:tc>
          <w:tcPr>
            <w:tcW w:type="dxa" w:w="4464"/>
            <w:vAlign w:val="top"/>
          </w:tcPr>
          <w:p>
            <w:r/>
            <w:r>
              <w:rPr>
                <w:rFonts w:ascii="Arial" w:hAnsi="Arial"/>
                <w:b w:val="0"/>
                <w:sz w:val="16"/>
              </w:rPr>
              <w:t>One SKU: `styleId`, `attributes`, and original columns</w:t>
            </w:r>
          </w:p>
        </w:tc>
        <w:tc>
          <w:tcPr>
            <w:tcW w:type="dxa" w:w="3600"/>
            <w:vAlign w:val="top"/>
          </w:tcPr>
          <w:p>
            <w:r/>
            <w:r>
              <w:rPr>
                <w:rFonts w:ascii="Arial" w:hAnsi="Arial"/>
                <w:b w:val="0"/>
                <w:sz w:val="16"/>
              </w:rPr>
              <w:t>Input for every analyzer</w:t>
            </w:r>
          </w:p>
        </w:tc>
      </w:tr>
      <w:tr>
        <w:tc>
          <w:tcPr>
            <w:tcW w:type="dxa" w:w="2448"/>
            <w:vAlign w:val="top"/>
          </w:tcPr>
          <w:p>
            <w:r/>
            <w:r>
              <w:rPr>
                <w:rFonts w:ascii="Arial" w:hAnsi="Arial"/>
                <w:b w:val="0"/>
                <w:sz w:val="16"/>
              </w:rPr>
              <w:t>`config`</w:t>
            </w:r>
          </w:p>
        </w:tc>
        <w:tc>
          <w:tcPr>
            <w:tcW w:type="dxa" w:w="4464"/>
            <w:vAlign w:val="top"/>
          </w:tcPr>
          <w:p>
            <w:r/>
            <w:r>
              <w:rPr>
                <w:rFonts w:ascii="Arial" w:hAnsi="Arial"/>
                <w:b w:val="0"/>
                <w:sz w:val="16"/>
              </w:rPr>
              <w:t>Thresholds, prompts, mappings, rules, and external JSON files</w:t>
            </w:r>
          </w:p>
        </w:tc>
        <w:tc>
          <w:tcPr>
            <w:tcW w:type="dxa" w:w="3600"/>
            <w:vAlign w:val="top"/>
          </w:tcPr>
          <w:p>
            <w:r/>
            <w:r>
              <w:rPr>
                <w:rFonts w:ascii="Arial" w:hAnsi="Arial"/>
                <w:b w:val="0"/>
                <w:sz w:val="16"/>
              </w:rPr>
              <w:t>Controls analyzer behavior</w:t>
            </w:r>
          </w:p>
        </w:tc>
      </w:tr>
      <w:tr>
        <w:tc>
          <w:tcPr>
            <w:tcW w:type="dxa" w:w="2448"/>
            <w:vAlign w:val="top"/>
          </w:tcPr>
          <w:p>
            <w:r/>
            <w:r>
              <w:rPr>
                <w:rFonts w:ascii="Arial" w:hAnsi="Arial"/>
                <w:b w:val="0"/>
                <w:sz w:val="16"/>
              </w:rPr>
              <w:t>`_processing_context`</w:t>
            </w:r>
          </w:p>
        </w:tc>
        <w:tc>
          <w:tcPr>
            <w:tcW w:type="dxa" w:w="4464"/>
            <w:vAlign w:val="top"/>
          </w:tcPr>
          <w:p>
            <w:r/>
            <w:r>
              <w:rPr>
                <w:rFonts w:ascii="Arial" w:hAnsi="Arial"/>
                <w:b w:val="0"/>
                <w:sz w:val="16"/>
              </w:rPr>
              <w:t>Per-SKU cache, token counters, LLM failure flag</w:t>
            </w:r>
          </w:p>
        </w:tc>
        <w:tc>
          <w:tcPr>
            <w:tcW w:type="dxa" w:w="3600"/>
            <w:vAlign w:val="top"/>
          </w:tcPr>
          <w:p>
            <w:r/>
            <w:r>
              <w:rPr>
                <w:rFonts w:ascii="Arial" w:hAnsi="Arial"/>
                <w:b w:val="0"/>
                <w:sz w:val="16"/>
              </w:rPr>
              <w:t>Reused during image checks and output generation</w:t>
            </w:r>
          </w:p>
        </w:tc>
      </w:tr>
      <w:tr>
        <w:tc>
          <w:tcPr>
            <w:tcW w:type="dxa" w:w="2448"/>
            <w:vAlign w:val="top"/>
          </w:tcPr>
          <w:p>
            <w:r/>
            <w:r>
              <w:rPr>
                <w:rFonts w:ascii="Arial" w:hAnsi="Arial"/>
                <w:b w:val="0"/>
                <w:sz w:val="16"/>
              </w:rPr>
              <w:t>`analysisResults`</w:t>
            </w:r>
          </w:p>
        </w:tc>
        <w:tc>
          <w:tcPr>
            <w:tcW w:type="dxa" w:w="4464"/>
            <w:vAlign w:val="top"/>
          </w:tcPr>
          <w:p>
            <w:r/>
            <w:r>
              <w:rPr>
                <w:rFonts w:ascii="Arial" w:hAnsi="Arial"/>
                <w:b w:val="0"/>
                <w:sz w:val="16"/>
              </w:rPr>
              <w:t>Check values and reasons</w:t>
            </w:r>
          </w:p>
        </w:tc>
        <w:tc>
          <w:tcPr>
            <w:tcW w:type="dxa" w:w="3600"/>
            <w:vAlign w:val="top"/>
          </w:tcPr>
          <w:p>
            <w:r/>
            <w:r>
              <w:rPr>
                <w:rFonts w:ascii="Arial" w:hAnsi="Arial"/>
                <w:b w:val="0"/>
                <w:sz w:val="16"/>
              </w:rPr>
              <w:t>Converted into output columns</w:t>
            </w:r>
          </w:p>
        </w:tc>
      </w:tr>
      <w:tr>
        <w:tc>
          <w:tcPr>
            <w:tcW w:type="dxa" w:w="2448"/>
            <w:vAlign w:val="top"/>
          </w:tcPr>
          <w:p>
            <w:r/>
            <w:r>
              <w:rPr>
                <w:rFonts w:ascii="Arial" w:hAnsi="Arial"/>
                <w:b w:val="0"/>
                <w:sz w:val="16"/>
              </w:rPr>
              <w:t>`outputColumns`</w:t>
            </w:r>
          </w:p>
        </w:tc>
        <w:tc>
          <w:tcPr>
            <w:tcW w:type="dxa" w:w="4464"/>
            <w:vAlign w:val="top"/>
          </w:tcPr>
          <w:p>
            <w:r/>
            <w:r>
              <w:rPr>
                <w:rFonts w:ascii="Arial" w:hAnsi="Arial"/>
                <w:b w:val="0"/>
                <w:sz w:val="16"/>
              </w:rPr>
              <w:t>Result columns plus reason columns</w:t>
            </w:r>
          </w:p>
        </w:tc>
        <w:tc>
          <w:tcPr>
            <w:tcW w:type="dxa" w:w="3600"/>
            <w:vAlign w:val="top"/>
          </w:tcPr>
          <w:p>
            <w:r/>
            <w:r>
              <w:rPr>
                <w:rFonts w:ascii="Arial" w:hAnsi="Arial"/>
                <w:b w:val="0"/>
                <w:sz w:val="16"/>
              </w:rPr>
              <w:t>Sent to the webhook</w:t>
            </w:r>
          </w:p>
        </w:tc>
      </w:tr>
    </w:tbl>
    <w:p/>
    <w:p>
      <w:pPr>
        <w:pStyle w:val="Heading1"/>
      </w:pPr>
      <w:r>
        <w:t>Dispatcher, worker, and batch flows</w:t>
      </w:r>
    </w:p>
    <w:p>
      <w:r>
        <w:t>The Lambda handler routes requests into dispatcher mode or worker mode. Dispatcher mode fans out work. Worker mode processes one SKU and posts its result.</w:t>
      </w:r>
    </w:p>
    <w:p>
      <w:pPr>
        <w:jc w:val="center"/>
      </w:pPr>
      <w:r>
        <w:drawing>
          <wp:inline xmlns:a="http://schemas.openxmlformats.org/drawingml/2006/main" xmlns:pic="http://schemas.openxmlformats.org/drawingml/2006/picture">
            <wp:extent cx="6217920" cy="726144"/>
            <wp:docPr id="7" name="Picture 7"/>
            <wp:cNvGraphicFramePr>
              <a:graphicFrameLocks noChangeAspect="1"/>
            </wp:cNvGraphicFramePr>
            <a:graphic>
              <a:graphicData uri="http://schemas.openxmlformats.org/drawingml/2006/picture">
                <pic:pic>
                  <pic:nvPicPr>
                    <pic:cNvPr id="0" name="dispatcher.png"/>
                    <pic:cNvPicPr/>
                  </pic:nvPicPr>
                  <pic:blipFill>
                    <a:blip r:embed="rId15"/>
                    <a:stretch>
                      <a:fillRect/>
                    </a:stretch>
                  </pic:blipFill>
                  <pic:spPr>
                    <a:xfrm>
                      <a:off x="0" y="0"/>
                      <a:ext cx="6217920" cy="726144"/>
                    </a:xfrm>
                    <a:prstGeom prst="rect"/>
                  </pic:spPr>
                </pic:pic>
              </a:graphicData>
            </a:graphic>
          </wp:inline>
        </w:drawing>
      </w:r>
    </w:p>
    <w:p>
      <w:pPr>
        <w:jc w:val="center"/>
      </w:pPr>
      <w:r>
        <w:rPr>
          <w:i/>
          <w:sz w:val="18"/>
        </w:rPr>
        <w:t>Dispatcher decision flow</w:t>
      </w:r>
    </w:p>
    <w:p>
      <w:pPr>
        <w:jc w:val="center"/>
      </w:pPr>
      <w:r>
        <w:drawing>
          <wp:inline xmlns:a="http://schemas.openxmlformats.org/drawingml/2006/main" xmlns:pic="http://schemas.openxmlformats.org/drawingml/2006/picture">
            <wp:extent cx="6217920" cy="215104"/>
            <wp:docPr id="8" name="Picture 8"/>
            <wp:cNvGraphicFramePr>
              <a:graphicFrameLocks noChangeAspect="1"/>
            </wp:cNvGraphicFramePr>
            <a:graphic>
              <a:graphicData uri="http://schemas.openxmlformats.org/drawingml/2006/picture">
                <pic:pic>
                  <pic:nvPicPr>
                    <pic:cNvPr id="0" name="worker.png"/>
                    <pic:cNvPicPr/>
                  </pic:nvPicPr>
                  <pic:blipFill>
                    <a:blip r:embed="rId16"/>
                    <a:stretch>
                      <a:fillRect/>
                    </a:stretch>
                  </pic:blipFill>
                  <pic:spPr>
                    <a:xfrm>
                      <a:off x="0" y="0"/>
                      <a:ext cx="6217920" cy="215104"/>
                    </a:xfrm>
                    <a:prstGeom prst="rect"/>
                  </pic:spPr>
                </pic:pic>
              </a:graphicData>
            </a:graphic>
          </wp:inline>
        </w:drawing>
      </w:r>
    </w:p>
    <w:p>
      <w:pPr>
        <w:jc w:val="center"/>
      </w:pPr>
      <w:r>
        <w:rPr>
          <w:i/>
          <w:sz w:val="18"/>
        </w:rPr>
        <w:t>Worker processing flow</w:t>
      </w:r>
    </w:p>
    <w:p>
      <w:pPr>
        <w:pStyle w:val="Heading2"/>
      </w:pPr>
      <w:r>
        <w:t>Order/Mongo mode data path</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top"/>
            <w:shd w:fill="E2E8F0"/>
          </w:tcPr>
          <w:p>
            <w:r/>
            <w:r>
              <w:rPr>
                <w:rFonts w:ascii="Arial" w:hAnsi="Arial"/>
                <w:b/>
                <w:sz w:val="16"/>
              </w:rPr>
              <w:t>From</w:t>
            </w:r>
          </w:p>
        </w:tc>
        <w:tc>
          <w:tcPr>
            <w:tcW w:type="dxa" w:w="5760"/>
            <w:vAlign w:val="top"/>
            <w:shd w:fill="E2E8F0"/>
          </w:tcPr>
          <w:p>
            <w:r/>
            <w:r>
              <w:rPr>
                <w:rFonts w:ascii="Arial" w:hAnsi="Arial"/>
                <w:b/>
                <w:sz w:val="16"/>
              </w:rPr>
              <w:t>Data moved</w:t>
            </w:r>
          </w:p>
        </w:tc>
        <w:tc>
          <w:tcPr>
            <w:tcW w:type="dxa" w:w="2592"/>
            <w:vAlign w:val="top"/>
            <w:shd w:fill="E2E8F0"/>
          </w:tcPr>
          <w:p>
            <w:r/>
            <w:r>
              <w:rPr>
                <w:rFonts w:ascii="Arial" w:hAnsi="Arial"/>
                <w:b/>
                <w:sz w:val="16"/>
              </w:rPr>
              <w:t>To</w:t>
            </w:r>
          </w:p>
        </w:tc>
      </w:tr>
      <w:tr>
        <w:tc>
          <w:tcPr>
            <w:tcW w:type="dxa" w:w="2160"/>
            <w:vAlign w:val="top"/>
          </w:tcPr>
          <w:p>
            <w:r/>
            <w:r>
              <w:rPr>
                <w:rFonts w:ascii="Arial" w:hAnsi="Arial"/>
                <w:b w:val="0"/>
                <w:sz w:val="16"/>
              </w:rPr>
              <w:t>Caller</w:t>
            </w:r>
          </w:p>
        </w:tc>
        <w:tc>
          <w:tcPr>
            <w:tcW w:type="dxa" w:w="5760"/>
            <w:vAlign w:val="top"/>
          </w:tcPr>
          <w:p>
            <w:r/>
            <w:r>
              <w:rPr>
                <w:rFonts w:ascii="Arial" w:hAnsi="Arial"/>
                <w:b w:val="0"/>
                <w:sz w:val="16"/>
              </w:rPr>
              <w:t>Sends request with `orderId`, `orgId`, `formulaId`, `operands`, and `webhookURL`</w:t>
            </w:r>
          </w:p>
        </w:tc>
        <w:tc>
          <w:tcPr>
            <w:tcW w:type="dxa" w:w="2592"/>
            <w:vAlign w:val="top"/>
          </w:tcPr>
          <w:p>
            <w:r/>
            <w:r>
              <w:rPr>
                <w:rFonts w:ascii="Arial" w:hAnsi="Arial"/>
                <w:b w:val="0"/>
                <w:sz w:val="16"/>
              </w:rPr>
              <w:t>Lambda handler</w:t>
            </w:r>
          </w:p>
        </w:tc>
      </w:tr>
      <w:tr>
        <w:tc>
          <w:tcPr>
            <w:tcW w:type="dxa" w:w="2160"/>
            <w:vAlign w:val="top"/>
          </w:tcPr>
          <w:p>
            <w:r/>
            <w:r>
              <w:rPr>
                <w:rFonts w:ascii="Arial" w:hAnsi="Arial"/>
                <w:b w:val="0"/>
                <w:sz w:val="16"/>
              </w:rPr>
              <w:t>Dispatcher</w:t>
            </w:r>
          </w:p>
        </w:tc>
        <w:tc>
          <w:tcPr>
            <w:tcW w:type="dxa" w:w="5760"/>
            <w:vAlign w:val="top"/>
          </w:tcPr>
          <w:p>
            <w:r/>
            <w:r>
              <w:rPr>
                <w:rFonts w:ascii="Arial" w:hAnsi="Arial"/>
                <w:b w:val="0"/>
                <w:sz w:val="16"/>
              </w:rPr>
              <w:t>Reads Mongo tasks matching the order</w:t>
            </w:r>
          </w:p>
        </w:tc>
        <w:tc>
          <w:tcPr>
            <w:tcW w:type="dxa" w:w="2592"/>
            <w:vAlign w:val="top"/>
          </w:tcPr>
          <w:p>
            <w:r/>
            <w:r>
              <w:rPr>
                <w:rFonts w:ascii="Arial" w:hAnsi="Arial"/>
                <w:b w:val="0"/>
                <w:sz w:val="16"/>
              </w:rPr>
              <w:t>MongoDB `tasks` collection</w:t>
            </w:r>
          </w:p>
        </w:tc>
      </w:tr>
      <w:tr>
        <w:tc>
          <w:tcPr>
            <w:tcW w:type="dxa" w:w="2160"/>
            <w:vAlign w:val="top"/>
          </w:tcPr>
          <w:p>
            <w:r/>
            <w:r>
              <w:rPr>
                <w:rFonts w:ascii="Arial" w:hAnsi="Arial"/>
                <w:b w:val="0"/>
                <w:sz w:val="16"/>
              </w:rPr>
              <w:t>Dispatcher</w:t>
            </w:r>
          </w:p>
        </w:tc>
        <w:tc>
          <w:tcPr>
            <w:tcW w:type="dxa" w:w="5760"/>
            <w:vAlign w:val="top"/>
          </w:tcPr>
          <w:p>
            <w:r/>
            <w:r>
              <w:rPr>
                <w:rFonts w:ascii="Arial" w:hAnsi="Arial"/>
                <w:b w:val="0"/>
                <w:sz w:val="16"/>
              </w:rPr>
              <w:t>Looks up stage data for every task</w:t>
            </w:r>
          </w:p>
        </w:tc>
        <w:tc>
          <w:tcPr>
            <w:tcW w:type="dxa" w:w="2592"/>
            <w:vAlign w:val="top"/>
          </w:tcPr>
          <w:p>
            <w:r/>
            <w:r>
              <w:rPr>
                <w:rFonts w:ascii="Arial" w:hAnsi="Arial"/>
                <w:b w:val="0"/>
                <w:sz w:val="16"/>
              </w:rPr>
              <w:t>MongoDB `taskstages` collection</w:t>
            </w:r>
          </w:p>
        </w:tc>
      </w:tr>
      <w:tr>
        <w:tc>
          <w:tcPr>
            <w:tcW w:type="dxa" w:w="2160"/>
            <w:vAlign w:val="top"/>
          </w:tcPr>
          <w:p>
            <w:r/>
            <w:r>
              <w:rPr>
                <w:rFonts w:ascii="Arial" w:hAnsi="Arial"/>
                <w:b w:val="0"/>
                <w:sz w:val="16"/>
              </w:rPr>
              <w:t>Dispatcher</w:t>
            </w:r>
          </w:p>
        </w:tc>
        <w:tc>
          <w:tcPr>
            <w:tcW w:type="dxa" w:w="5760"/>
            <w:vAlign w:val="top"/>
          </w:tcPr>
          <w:p>
            <w:r/>
            <w:r>
              <w:rPr>
                <w:rFonts w:ascii="Arial" w:hAnsi="Arial"/>
                <w:b w:val="0"/>
                <w:sz w:val="16"/>
              </w:rPr>
              <w:t>Builds one worker payload per task/SKU</w:t>
            </w:r>
          </w:p>
        </w:tc>
        <w:tc>
          <w:tcPr>
            <w:tcW w:type="dxa" w:w="2592"/>
            <w:vAlign w:val="top"/>
          </w:tcPr>
          <w:p>
            <w:r/>
            <w:r>
              <w:rPr>
                <w:rFonts w:ascii="Arial" w:hAnsi="Arial"/>
                <w:b w:val="0"/>
                <w:sz w:val="16"/>
              </w:rPr>
              <w:t>Same Lambda function, async invocation</w:t>
            </w:r>
          </w:p>
        </w:tc>
      </w:tr>
      <w:tr>
        <w:tc>
          <w:tcPr>
            <w:tcW w:type="dxa" w:w="2160"/>
            <w:vAlign w:val="top"/>
          </w:tcPr>
          <w:p>
            <w:r/>
            <w:r>
              <w:rPr>
                <w:rFonts w:ascii="Arial" w:hAnsi="Arial"/>
                <w:b w:val="0"/>
                <w:sz w:val="16"/>
              </w:rPr>
              <w:t>Worker</w:t>
            </w:r>
          </w:p>
        </w:tc>
        <w:tc>
          <w:tcPr>
            <w:tcW w:type="dxa" w:w="5760"/>
            <w:vAlign w:val="top"/>
          </w:tcPr>
          <w:p>
            <w:r/>
            <w:r>
              <w:rPr>
                <w:rFonts w:ascii="Arial" w:hAnsi="Arial"/>
                <w:b w:val="0"/>
                <w:sz w:val="16"/>
              </w:rPr>
              <w:t>Runs checks and builds output columns</w:t>
            </w:r>
          </w:p>
        </w:tc>
        <w:tc>
          <w:tcPr>
            <w:tcW w:type="dxa" w:w="2592"/>
            <w:vAlign w:val="top"/>
          </w:tcPr>
          <w:p>
            <w:r/>
            <w:r>
              <w:rPr>
                <w:rFonts w:ascii="Arial" w:hAnsi="Arial"/>
                <w:b w:val="0"/>
                <w:sz w:val="16"/>
              </w:rPr>
              <w:t>Output handler</w:t>
            </w:r>
          </w:p>
        </w:tc>
      </w:tr>
      <w:tr>
        <w:tc>
          <w:tcPr>
            <w:tcW w:type="dxa" w:w="2160"/>
            <w:vAlign w:val="top"/>
          </w:tcPr>
          <w:p>
            <w:r/>
            <w:r>
              <w:rPr>
                <w:rFonts w:ascii="Arial" w:hAnsi="Arial"/>
                <w:b w:val="0"/>
                <w:sz w:val="16"/>
              </w:rPr>
              <w:t>Output handler</w:t>
            </w:r>
          </w:p>
        </w:tc>
        <w:tc>
          <w:tcPr>
            <w:tcW w:type="dxa" w:w="5760"/>
            <w:vAlign w:val="top"/>
          </w:tcPr>
          <w:p>
            <w:r/>
            <w:r>
              <w:rPr>
                <w:rFonts w:ascii="Arial" w:hAnsi="Arial"/>
                <w:b w:val="0"/>
                <w:sz w:val="16"/>
              </w:rPr>
              <w:t>Posts result payload</w:t>
            </w:r>
          </w:p>
        </w:tc>
        <w:tc>
          <w:tcPr>
            <w:tcW w:type="dxa" w:w="2592"/>
            <w:vAlign w:val="top"/>
          </w:tcPr>
          <w:p>
            <w:r/>
            <w:r>
              <w:rPr>
                <w:rFonts w:ascii="Arial" w:hAnsi="Arial"/>
                <w:b w:val="0"/>
                <w:sz w:val="16"/>
              </w:rPr>
              <w:t>Webhook URL supplied in request</w:t>
            </w:r>
          </w:p>
        </w:tc>
      </w:tr>
    </w:tbl>
    <w:p/>
    <w:p>
      <w:pPr>
        <w:pStyle w:val="Heading2"/>
      </w:pPr>
      <w:r>
        <w:t>Direct payload mode data path</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top"/>
            <w:shd w:fill="E2E8F0"/>
          </w:tcPr>
          <w:p>
            <w:r/>
            <w:r>
              <w:rPr>
                <w:rFonts w:ascii="Arial" w:hAnsi="Arial"/>
                <w:b/>
                <w:sz w:val="16"/>
              </w:rPr>
              <w:t>From</w:t>
            </w:r>
          </w:p>
        </w:tc>
        <w:tc>
          <w:tcPr>
            <w:tcW w:type="dxa" w:w="5760"/>
            <w:vAlign w:val="top"/>
            <w:shd w:fill="E2E8F0"/>
          </w:tcPr>
          <w:p>
            <w:r/>
            <w:r>
              <w:rPr>
                <w:rFonts w:ascii="Arial" w:hAnsi="Arial"/>
                <w:b/>
                <w:sz w:val="16"/>
              </w:rPr>
              <w:t>Data moved</w:t>
            </w:r>
          </w:p>
        </w:tc>
        <w:tc>
          <w:tcPr>
            <w:tcW w:type="dxa" w:w="2592"/>
            <w:vAlign w:val="top"/>
            <w:shd w:fill="E2E8F0"/>
          </w:tcPr>
          <w:p>
            <w:r/>
            <w:r>
              <w:rPr>
                <w:rFonts w:ascii="Arial" w:hAnsi="Arial"/>
                <w:b/>
                <w:sz w:val="16"/>
              </w:rPr>
              <w:t>To</w:t>
            </w:r>
          </w:p>
        </w:tc>
      </w:tr>
      <w:tr>
        <w:tc>
          <w:tcPr>
            <w:tcW w:type="dxa" w:w="2160"/>
            <w:vAlign w:val="top"/>
          </w:tcPr>
          <w:p>
            <w:r/>
            <w:r>
              <w:rPr>
                <w:rFonts w:ascii="Arial" w:hAnsi="Arial"/>
                <w:b w:val="0"/>
                <w:sz w:val="16"/>
              </w:rPr>
              <w:t>Caller</w:t>
            </w:r>
          </w:p>
        </w:tc>
        <w:tc>
          <w:tcPr>
            <w:tcW w:type="dxa" w:w="5760"/>
            <w:vAlign w:val="top"/>
          </w:tcPr>
          <w:p>
            <w:r/>
            <w:r>
              <w:rPr>
                <w:rFonts w:ascii="Arial" w:hAnsi="Arial"/>
                <w:b w:val="0"/>
                <w:sz w:val="16"/>
              </w:rPr>
              <w:t>Sends request with `inputColumns` and webhook metadata</w:t>
            </w:r>
          </w:p>
        </w:tc>
        <w:tc>
          <w:tcPr>
            <w:tcW w:type="dxa" w:w="2592"/>
            <w:vAlign w:val="top"/>
          </w:tcPr>
          <w:p>
            <w:r/>
            <w:r>
              <w:rPr>
                <w:rFonts w:ascii="Arial" w:hAnsi="Arial"/>
                <w:b w:val="0"/>
                <w:sz w:val="16"/>
              </w:rPr>
              <w:t>Lambda handler</w:t>
            </w:r>
          </w:p>
        </w:tc>
      </w:tr>
      <w:tr>
        <w:tc>
          <w:tcPr>
            <w:tcW w:type="dxa" w:w="2160"/>
            <w:vAlign w:val="top"/>
          </w:tcPr>
          <w:p>
            <w:r/>
            <w:r>
              <w:rPr>
                <w:rFonts w:ascii="Arial" w:hAnsi="Arial"/>
                <w:b w:val="0"/>
                <w:sz w:val="16"/>
              </w:rPr>
              <w:t>Dispatcher</w:t>
            </w:r>
          </w:p>
        </w:tc>
        <w:tc>
          <w:tcPr>
            <w:tcW w:type="dxa" w:w="5760"/>
            <w:vAlign w:val="top"/>
          </w:tcPr>
          <w:p>
            <w:r/>
            <w:r>
              <w:rPr>
                <w:rFonts w:ascii="Arial" w:hAnsi="Arial"/>
                <w:b w:val="0"/>
                <w:sz w:val="16"/>
              </w:rPr>
              <w:t>Builds CAST documents directly from supplied values</w:t>
            </w:r>
          </w:p>
        </w:tc>
        <w:tc>
          <w:tcPr>
            <w:tcW w:type="dxa" w:w="2592"/>
            <w:vAlign w:val="top"/>
          </w:tcPr>
          <w:p>
            <w:r/>
            <w:r>
              <w:rPr>
                <w:rFonts w:ascii="Arial" w:hAnsi="Arial"/>
                <w:b w:val="0"/>
                <w:sz w:val="16"/>
              </w:rPr>
              <w:t>Worker payloads</w:t>
            </w:r>
          </w:p>
        </w:tc>
      </w:tr>
      <w:tr>
        <w:tc>
          <w:tcPr>
            <w:tcW w:type="dxa" w:w="2160"/>
            <w:vAlign w:val="top"/>
          </w:tcPr>
          <w:p>
            <w:r/>
            <w:r>
              <w:rPr>
                <w:rFonts w:ascii="Arial" w:hAnsi="Arial"/>
                <w:b w:val="0"/>
                <w:sz w:val="16"/>
              </w:rPr>
              <w:t>Worker</w:t>
            </w:r>
          </w:p>
        </w:tc>
        <w:tc>
          <w:tcPr>
            <w:tcW w:type="dxa" w:w="5760"/>
            <w:vAlign w:val="top"/>
          </w:tcPr>
          <w:p>
            <w:r/>
            <w:r>
              <w:rPr>
                <w:rFonts w:ascii="Arial" w:hAnsi="Arial"/>
                <w:b w:val="0"/>
                <w:sz w:val="16"/>
              </w:rPr>
              <w:t>Normalizes source columns to CAST fields</w:t>
            </w:r>
          </w:p>
        </w:tc>
        <w:tc>
          <w:tcPr>
            <w:tcW w:type="dxa" w:w="2592"/>
            <w:vAlign w:val="top"/>
          </w:tcPr>
          <w:p>
            <w:r/>
            <w:r>
              <w:rPr>
                <w:rFonts w:ascii="Arial" w:hAnsi="Arial"/>
                <w:b w:val="0"/>
                <w:sz w:val="16"/>
              </w:rPr>
              <w:t>Analyzer registry inside pipeline</w:t>
            </w:r>
          </w:p>
        </w:tc>
      </w:tr>
      <w:tr>
        <w:tc>
          <w:tcPr>
            <w:tcW w:type="dxa" w:w="2160"/>
            <w:vAlign w:val="top"/>
          </w:tcPr>
          <w:p>
            <w:r/>
            <w:r>
              <w:rPr>
                <w:rFonts w:ascii="Arial" w:hAnsi="Arial"/>
                <w:b w:val="0"/>
                <w:sz w:val="16"/>
              </w:rPr>
              <w:t>Analyzers</w:t>
            </w:r>
          </w:p>
        </w:tc>
        <w:tc>
          <w:tcPr>
            <w:tcW w:type="dxa" w:w="5760"/>
            <w:vAlign w:val="top"/>
          </w:tcPr>
          <w:p>
            <w:r/>
            <w:r>
              <w:rPr>
                <w:rFonts w:ascii="Arial" w:hAnsi="Arial"/>
                <w:b w:val="0"/>
                <w:sz w:val="16"/>
              </w:rPr>
              <w:t>Run all active rules for the marketplace</w:t>
            </w:r>
          </w:p>
        </w:tc>
        <w:tc>
          <w:tcPr>
            <w:tcW w:type="dxa" w:w="2592"/>
            <w:vAlign w:val="top"/>
          </w:tcPr>
          <w:p>
            <w:r/>
            <w:r>
              <w:rPr>
                <w:rFonts w:ascii="Arial" w:hAnsi="Arial"/>
                <w:b w:val="0"/>
                <w:sz w:val="16"/>
              </w:rPr>
              <w:t>Analysis results dictionary</w:t>
            </w:r>
          </w:p>
        </w:tc>
      </w:tr>
      <w:tr>
        <w:tc>
          <w:tcPr>
            <w:tcW w:type="dxa" w:w="2160"/>
            <w:vAlign w:val="top"/>
          </w:tcPr>
          <w:p>
            <w:r/>
            <w:r>
              <w:rPr>
                <w:rFonts w:ascii="Arial" w:hAnsi="Arial"/>
                <w:b w:val="0"/>
                <w:sz w:val="16"/>
              </w:rPr>
              <w:t>Output handler</w:t>
            </w:r>
          </w:p>
        </w:tc>
        <w:tc>
          <w:tcPr>
            <w:tcW w:type="dxa" w:w="5760"/>
            <w:vAlign w:val="top"/>
          </w:tcPr>
          <w:p>
            <w:r/>
            <w:r>
              <w:rPr>
                <w:rFonts w:ascii="Arial" w:hAnsi="Arial"/>
                <w:b w:val="0"/>
                <w:sz w:val="16"/>
              </w:rPr>
              <w:t>Adds result columns, reason columns, and failure summary</w:t>
            </w:r>
          </w:p>
        </w:tc>
        <w:tc>
          <w:tcPr>
            <w:tcW w:type="dxa" w:w="2592"/>
            <w:vAlign w:val="top"/>
          </w:tcPr>
          <w:p>
            <w:r/>
            <w:r>
              <w:rPr>
                <w:rFonts w:ascii="Arial" w:hAnsi="Arial"/>
                <w:b w:val="0"/>
                <w:sz w:val="16"/>
              </w:rPr>
              <w:t>Webhook URL</w:t>
            </w:r>
          </w:p>
        </w:tc>
      </w:tr>
    </w:tbl>
    <w:p/>
    <w:p>
      <w:r>
        <w:t>Implementation note: in direct payload mode, test request shaping carefully because the dispatcher path currently treats inputColumns as items to dispatch when no order id is present.</w:t>
      </w:r>
    </w:p>
    <w:p>
      <w:pPr>
        <w:pStyle w:val="Heading1"/>
      </w:pPr>
      <w:r>
        <w:t>Marketplace routing and field mapping</w:t>
      </w:r>
    </w:p>
    <w:p>
      <w:pPr>
        <w:jc w:val="center"/>
      </w:pPr>
      <w:r>
        <w:drawing>
          <wp:inline xmlns:a="http://schemas.openxmlformats.org/drawingml/2006/main" xmlns:pic="http://schemas.openxmlformats.org/drawingml/2006/picture">
            <wp:extent cx="6217920" cy="960863"/>
            <wp:docPr id="9" name="Picture 9"/>
            <wp:cNvGraphicFramePr>
              <a:graphicFrameLocks noChangeAspect="1"/>
            </wp:cNvGraphicFramePr>
            <a:graphic>
              <a:graphicData uri="http://schemas.openxmlformats.org/drawingml/2006/picture">
                <pic:pic>
                  <pic:nvPicPr>
                    <pic:cNvPr id="0" name="marketplace.png"/>
                    <pic:cNvPicPr/>
                  </pic:nvPicPr>
                  <pic:blipFill>
                    <a:blip r:embed="rId17"/>
                    <a:stretch>
                      <a:fillRect/>
                    </a:stretch>
                  </pic:blipFill>
                  <pic:spPr>
                    <a:xfrm>
                      <a:off x="0" y="0"/>
                      <a:ext cx="6217920" cy="960863"/>
                    </a:xfrm>
                    <a:prstGeom prst="rect"/>
                  </pic:spPr>
                </pic:pic>
              </a:graphicData>
            </a:graphic>
          </wp:inline>
        </w:drawing>
      </w:r>
    </w:p>
    <w:p>
      <w:pPr>
        <w:jc w:val="center"/>
      </w:pPr>
      <w:r>
        <w:rPr>
          <w:i/>
          <w:sz w:val="18"/>
        </w:rPr>
        <w:t>Marketplace selection flow</w:t>
      </w:r>
    </w:p>
    <w:p>
      <w:r>
        <w:t>CAST first checks the Marketplace operand, then configured organization, then source text. Marketplace selection changes thresholds, prompts, field mapping, and active checks.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880"/>
            <w:vAlign w:val="top"/>
            <w:shd w:fill="E2E8F0"/>
          </w:tcPr>
          <w:p>
            <w:r/>
            <w:r>
              <w:rPr>
                <w:rFonts w:ascii="Arial" w:hAnsi="Arial"/>
                <w:b/>
                <w:sz w:val="17"/>
              </w:rPr>
              <w:t>Marketplace</w:t>
            </w:r>
          </w:p>
        </w:tc>
        <w:tc>
          <w:tcPr>
            <w:tcW w:type="dxa" w:w="2448"/>
            <w:vAlign w:val="top"/>
            <w:shd w:fill="E2E8F0"/>
          </w:tcPr>
          <w:p>
            <w:r/>
            <w:r>
              <w:rPr>
                <w:rFonts w:ascii="Arial" w:hAnsi="Arial"/>
                <w:b/>
                <w:sz w:val="17"/>
              </w:rPr>
              <w:t>PDN/title length</w:t>
            </w:r>
          </w:p>
        </w:tc>
        <w:tc>
          <w:tcPr>
            <w:tcW w:type="dxa" w:w="2448"/>
            <w:vAlign w:val="top"/>
            <w:shd w:fill="E2E8F0"/>
          </w:tcPr>
          <w:p>
            <w:r/>
            <w:r>
              <w:rPr>
                <w:rFonts w:ascii="Arial" w:hAnsi="Arial"/>
                <w:b/>
                <w:sz w:val="17"/>
              </w:rPr>
              <w:t>Description length</w:t>
            </w:r>
          </w:p>
        </w:tc>
        <w:tc>
          <w:tcPr>
            <w:tcW w:type="dxa" w:w="1728"/>
            <w:vAlign w:val="top"/>
            <w:shd w:fill="E2E8F0"/>
          </w:tcPr>
          <w:p>
            <w:r/>
            <w:r>
              <w:rPr>
                <w:rFonts w:ascii="Arial" w:hAnsi="Arial"/>
                <w:b/>
                <w:sz w:val="17"/>
              </w:rPr>
              <w:t>LVN length</w:t>
            </w:r>
          </w:p>
        </w:tc>
      </w:tr>
      <w:tr>
        <w:tc>
          <w:tcPr>
            <w:tcW w:type="dxa" w:w="2880"/>
            <w:vAlign w:val="top"/>
          </w:tcPr>
          <w:p>
            <w:r/>
            <w:r>
              <w:rPr>
                <w:rFonts w:ascii="Arial" w:hAnsi="Arial"/>
                <w:b w:val="0"/>
                <w:sz w:val="17"/>
              </w:rPr>
              <w:t>Myntra</w:t>
            </w:r>
          </w:p>
        </w:tc>
        <w:tc>
          <w:tcPr>
            <w:tcW w:type="dxa" w:w="2448"/>
            <w:vAlign w:val="top"/>
          </w:tcPr>
          <w:p>
            <w:r/>
            <w:r>
              <w:rPr>
                <w:rFonts w:ascii="Arial" w:hAnsi="Arial"/>
                <w:b w:val="0"/>
                <w:sz w:val="17"/>
              </w:rPr>
              <w:t>90</w:t>
            </w:r>
          </w:p>
        </w:tc>
        <w:tc>
          <w:tcPr>
            <w:tcW w:type="dxa" w:w="2448"/>
            <w:vAlign w:val="top"/>
          </w:tcPr>
          <w:p>
            <w:r/>
            <w:r>
              <w:rPr>
                <w:rFonts w:ascii="Arial" w:hAnsi="Arial"/>
                <w:b w:val="0"/>
                <w:sz w:val="17"/>
              </w:rPr>
              <w:t>250</w:t>
            </w:r>
          </w:p>
        </w:tc>
        <w:tc>
          <w:tcPr>
            <w:tcW w:type="dxa" w:w="1728"/>
            <w:vAlign w:val="top"/>
          </w:tcPr>
          <w:p>
            <w:r/>
            <w:r>
              <w:rPr>
                <w:rFonts w:ascii="Arial" w:hAnsi="Arial"/>
                <w:b w:val="0"/>
                <w:sz w:val="17"/>
              </w:rPr>
              <w:t>30</w:t>
            </w:r>
          </w:p>
        </w:tc>
      </w:tr>
      <w:tr>
        <w:tc>
          <w:tcPr>
            <w:tcW w:type="dxa" w:w="2880"/>
            <w:vAlign w:val="top"/>
          </w:tcPr>
          <w:p>
            <w:r/>
            <w:r>
              <w:rPr>
                <w:rFonts w:ascii="Arial" w:hAnsi="Arial"/>
                <w:b w:val="0"/>
                <w:sz w:val="17"/>
              </w:rPr>
              <w:t>TataCliq</w:t>
            </w:r>
          </w:p>
        </w:tc>
        <w:tc>
          <w:tcPr>
            <w:tcW w:type="dxa" w:w="2448"/>
            <w:vAlign w:val="top"/>
          </w:tcPr>
          <w:p>
            <w:r/>
            <w:r>
              <w:rPr>
                <w:rFonts w:ascii="Arial" w:hAnsi="Arial"/>
                <w:b w:val="0"/>
                <w:sz w:val="17"/>
              </w:rPr>
              <w:t>100</w:t>
            </w:r>
          </w:p>
        </w:tc>
        <w:tc>
          <w:tcPr>
            <w:tcW w:type="dxa" w:w="2448"/>
            <w:vAlign w:val="top"/>
          </w:tcPr>
          <w:p>
            <w:r/>
            <w:r>
              <w:rPr>
                <w:rFonts w:ascii="Arial" w:hAnsi="Arial"/>
                <w:b w:val="0"/>
                <w:sz w:val="17"/>
              </w:rPr>
              <w:t>600</w:t>
            </w:r>
          </w:p>
        </w:tc>
        <w:tc>
          <w:tcPr>
            <w:tcW w:type="dxa" w:w="1728"/>
            <w:vAlign w:val="top"/>
          </w:tcPr>
          <w:p>
            <w:r/>
            <w:r>
              <w:rPr>
                <w:rFonts w:ascii="Arial" w:hAnsi="Arial"/>
                <w:b w:val="0"/>
                <w:sz w:val="17"/>
              </w:rPr>
              <w:t>30</w:t>
            </w:r>
          </w:p>
        </w:tc>
      </w:tr>
    </w:tbl>
    <w:p/>
    <w:p>
      <w:pPr>
        <w:pStyle w:val="Heading2"/>
      </w:pPr>
      <w:r>
        <w:t>Representative field mapping</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top"/>
            <w:shd w:fill="E2E8F0"/>
          </w:tcPr>
          <w:p>
            <w:r/>
            <w:r>
              <w:rPr>
                <w:rFonts w:ascii="Arial" w:hAnsi="Arial"/>
                <w:b/>
                <w:sz w:val="15"/>
              </w:rPr>
              <w:t>Marketplace</w:t>
            </w:r>
          </w:p>
        </w:tc>
        <w:tc>
          <w:tcPr>
            <w:tcW w:type="dxa" w:w="3168"/>
            <w:vAlign w:val="top"/>
            <w:shd w:fill="E2E8F0"/>
          </w:tcPr>
          <w:p>
            <w:r/>
            <w:r>
              <w:rPr>
                <w:rFonts w:ascii="Arial" w:hAnsi="Arial"/>
                <w:b/>
                <w:sz w:val="15"/>
              </w:rPr>
              <w:t>CAST internal field</w:t>
            </w:r>
          </w:p>
        </w:tc>
        <w:tc>
          <w:tcPr>
            <w:tcW w:type="dxa" w:w="5328"/>
            <w:vAlign w:val="top"/>
            <w:shd w:fill="E2E8F0"/>
          </w:tcPr>
          <w:p>
            <w:r/>
            <w:r>
              <w:rPr>
                <w:rFonts w:ascii="Arial" w:hAnsi="Arial"/>
                <w:b/>
                <w:sz w:val="15"/>
              </w:rPr>
              <w:t>Source column/value expected</w:t>
            </w:r>
          </w:p>
        </w:tc>
      </w:tr>
      <w:tr>
        <w:tc>
          <w:tcPr>
            <w:tcW w:type="dxa" w:w="1872"/>
            <w:vAlign w:val="top"/>
          </w:tcPr>
          <w:p>
            <w:r/>
            <w:r>
              <w:rPr>
                <w:rFonts w:ascii="Arial" w:hAnsi="Arial"/>
                <w:b w:val="0"/>
                <w:sz w:val="15"/>
              </w:rPr>
              <w:t>myntra</w:t>
            </w:r>
          </w:p>
        </w:tc>
        <w:tc>
          <w:tcPr>
            <w:tcW w:type="dxa" w:w="3168"/>
            <w:vAlign w:val="top"/>
          </w:tcPr>
          <w:p>
            <w:r/>
            <w:r>
              <w:rPr>
                <w:rFonts w:ascii="Arial" w:hAnsi="Arial"/>
                <w:b w:val="0"/>
                <w:sz w:val="15"/>
              </w:rPr>
              <w:t>Country Of Origin</w:t>
            </w:r>
          </w:p>
        </w:tc>
        <w:tc>
          <w:tcPr>
            <w:tcW w:type="dxa" w:w="5328"/>
            <w:vAlign w:val="top"/>
          </w:tcPr>
          <w:p>
            <w:r/>
            <w:r>
              <w:rPr>
                <w:rFonts w:ascii="Arial" w:hAnsi="Arial"/>
                <w:b w:val="0"/>
                <w:sz w:val="15"/>
              </w:rPr>
              <w:t>Country Of Origin</w:t>
            </w:r>
          </w:p>
        </w:tc>
      </w:tr>
      <w:tr>
        <w:tc>
          <w:tcPr>
            <w:tcW w:type="dxa" w:w="1872"/>
            <w:vAlign w:val="top"/>
          </w:tcPr>
          <w:p>
            <w:r/>
            <w:r>
              <w:rPr>
                <w:rFonts w:ascii="Arial" w:hAnsi="Arial"/>
                <w:b w:val="0"/>
                <w:sz w:val="15"/>
              </w:rPr>
              <w:t>myntra</w:t>
            </w:r>
          </w:p>
        </w:tc>
        <w:tc>
          <w:tcPr>
            <w:tcW w:type="dxa" w:w="3168"/>
            <w:vAlign w:val="top"/>
          </w:tcPr>
          <w:p>
            <w:r/>
            <w:r>
              <w:rPr>
                <w:rFonts w:ascii="Arial" w:hAnsi="Arial"/>
                <w:b w:val="0"/>
                <w:sz w:val="15"/>
              </w:rPr>
              <w:t>Manufacturer Details</w:t>
            </w:r>
          </w:p>
        </w:tc>
        <w:tc>
          <w:tcPr>
            <w:tcW w:type="dxa" w:w="5328"/>
            <w:vAlign w:val="top"/>
          </w:tcPr>
          <w:p>
            <w:r/>
            <w:r>
              <w:rPr>
                <w:rFonts w:ascii="Arial" w:hAnsi="Arial"/>
                <w:b w:val="0"/>
                <w:sz w:val="15"/>
              </w:rPr>
              <w:t>Manufacturer Name and Address with Pincode</w:t>
            </w:r>
          </w:p>
        </w:tc>
      </w:tr>
      <w:tr>
        <w:tc>
          <w:tcPr>
            <w:tcW w:type="dxa" w:w="1872"/>
            <w:vAlign w:val="top"/>
          </w:tcPr>
          <w:p>
            <w:r/>
            <w:r>
              <w:rPr>
                <w:rFonts w:ascii="Arial" w:hAnsi="Arial"/>
                <w:b w:val="0"/>
                <w:sz w:val="15"/>
              </w:rPr>
              <w:t>myntra</w:t>
            </w:r>
          </w:p>
        </w:tc>
        <w:tc>
          <w:tcPr>
            <w:tcW w:type="dxa" w:w="3168"/>
            <w:vAlign w:val="top"/>
          </w:tcPr>
          <w:p>
            <w:r/>
            <w:r>
              <w:rPr>
                <w:rFonts w:ascii="Arial" w:hAnsi="Arial"/>
                <w:b w:val="0"/>
                <w:sz w:val="15"/>
              </w:rPr>
              <w:t>Importer Details</w:t>
            </w:r>
          </w:p>
        </w:tc>
        <w:tc>
          <w:tcPr>
            <w:tcW w:type="dxa" w:w="5328"/>
            <w:vAlign w:val="top"/>
          </w:tcPr>
          <w:p>
            <w:r/>
            <w:r>
              <w:rPr>
                <w:rFonts w:ascii="Arial" w:hAnsi="Arial"/>
                <w:b w:val="0"/>
                <w:sz w:val="15"/>
              </w:rPr>
              <w:t>Importer Name and Address with Pincode</w:t>
            </w:r>
          </w:p>
        </w:tc>
      </w:tr>
      <w:tr>
        <w:tc>
          <w:tcPr>
            <w:tcW w:type="dxa" w:w="1872"/>
            <w:vAlign w:val="top"/>
          </w:tcPr>
          <w:p>
            <w:r/>
            <w:r>
              <w:rPr>
                <w:rFonts w:ascii="Arial" w:hAnsi="Arial"/>
                <w:b w:val="0"/>
                <w:sz w:val="15"/>
              </w:rPr>
              <w:t>myntra</w:t>
            </w:r>
          </w:p>
        </w:tc>
        <w:tc>
          <w:tcPr>
            <w:tcW w:type="dxa" w:w="3168"/>
            <w:vAlign w:val="top"/>
          </w:tcPr>
          <w:p>
            <w:r/>
            <w:r>
              <w:rPr>
                <w:rFonts w:ascii="Arial" w:hAnsi="Arial"/>
                <w:b w:val="0"/>
                <w:sz w:val="15"/>
              </w:rPr>
              <w:t>Packer Details</w:t>
            </w:r>
          </w:p>
        </w:tc>
        <w:tc>
          <w:tcPr>
            <w:tcW w:type="dxa" w:w="5328"/>
            <w:vAlign w:val="top"/>
          </w:tcPr>
          <w:p>
            <w:r/>
            <w:r>
              <w:rPr>
                <w:rFonts w:ascii="Arial" w:hAnsi="Arial"/>
                <w:b w:val="0"/>
                <w:sz w:val="15"/>
              </w:rPr>
              <w:t>Packer Name and Address with Pincode</w:t>
            </w:r>
          </w:p>
        </w:tc>
      </w:tr>
      <w:tr>
        <w:tc>
          <w:tcPr>
            <w:tcW w:type="dxa" w:w="1872"/>
            <w:vAlign w:val="top"/>
          </w:tcPr>
          <w:p>
            <w:r/>
            <w:r>
              <w:rPr>
                <w:rFonts w:ascii="Arial" w:hAnsi="Arial"/>
                <w:b w:val="0"/>
                <w:sz w:val="15"/>
              </w:rPr>
              <w:t>myntra</w:t>
            </w:r>
          </w:p>
        </w:tc>
        <w:tc>
          <w:tcPr>
            <w:tcW w:type="dxa" w:w="3168"/>
            <w:vAlign w:val="top"/>
          </w:tcPr>
          <w:p>
            <w:r/>
            <w:r>
              <w:rPr>
                <w:rFonts w:ascii="Arial" w:hAnsi="Arial"/>
                <w:b w:val="0"/>
                <w:sz w:val="15"/>
              </w:rPr>
              <w:t>Net Quantity</w:t>
            </w:r>
          </w:p>
        </w:tc>
        <w:tc>
          <w:tcPr>
            <w:tcW w:type="dxa" w:w="5328"/>
            <w:vAlign w:val="top"/>
          </w:tcPr>
          <w:p>
            <w:r/>
            <w:r>
              <w:rPr>
                <w:rFonts w:ascii="Arial" w:hAnsi="Arial"/>
                <w:b w:val="0"/>
                <w:sz w:val="15"/>
              </w:rPr>
              <w:t>Net Quantity</w:t>
            </w:r>
          </w:p>
        </w:tc>
      </w:tr>
      <w:tr>
        <w:tc>
          <w:tcPr>
            <w:tcW w:type="dxa" w:w="1872"/>
            <w:vAlign w:val="top"/>
          </w:tcPr>
          <w:p>
            <w:r/>
            <w:r>
              <w:rPr>
                <w:rFonts w:ascii="Arial" w:hAnsi="Arial"/>
                <w:b w:val="0"/>
                <w:sz w:val="15"/>
              </w:rPr>
              <w:t>myntra</w:t>
            </w:r>
          </w:p>
        </w:tc>
        <w:tc>
          <w:tcPr>
            <w:tcW w:type="dxa" w:w="3168"/>
            <w:vAlign w:val="top"/>
          </w:tcPr>
          <w:p>
            <w:r/>
            <w:r>
              <w:rPr>
                <w:rFonts w:ascii="Arial" w:hAnsi="Arial"/>
                <w:b w:val="0"/>
                <w:sz w:val="15"/>
              </w:rPr>
              <w:t>Net Quantity Unit</w:t>
            </w:r>
          </w:p>
        </w:tc>
        <w:tc>
          <w:tcPr>
            <w:tcW w:type="dxa" w:w="5328"/>
            <w:vAlign w:val="top"/>
          </w:tcPr>
          <w:p>
            <w:r/>
            <w:r>
              <w:rPr>
                <w:rFonts w:ascii="Arial" w:hAnsi="Arial"/>
                <w:b w:val="0"/>
                <w:sz w:val="15"/>
              </w:rPr>
              <w:t>Net Quantity Unit</w:t>
            </w:r>
          </w:p>
        </w:tc>
      </w:tr>
      <w:tr>
        <w:tc>
          <w:tcPr>
            <w:tcW w:type="dxa" w:w="1872"/>
            <w:vAlign w:val="top"/>
          </w:tcPr>
          <w:p>
            <w:r/>
            <w:r>
              <w:rPr>
                <w:rFonts w:ascii="Arial" w:hAnsi="Arial"/>
                <w:b w:val="0"/>
                <w:sz w:val="15"/>
              </w:rPr>
              <w:t>myntra</w:t>
            </w:r>
          </w:p>
        </w:tc>
        <w:tc>
          <w:tcPr>
            <w:tcW w:type="dxa" w:w="3168"/>
            <w:vAlign w:val="top"/>
          </w:tcPr>
          <w:p>
            <w:r/>
            <w:r>
              <w:rPr>
                <w:rFonts w:ascii="Arial" w:hAnsi="Arial"/>
                <w:b w:val="0"/>
                <w:sz w:val="15"/>
              </w:rPr>
              <w:t>Package Contains</w:t>
            </w:r>
          </w:p>
        </w:tc>
        <w:tc>
          <w:tcPr>
            <w:tcW w:type="dxa" w:w="5328"/>
            <w:vAlign w:val="top"/>
          </w:tcPr>
          <w:p>
            <w:r/>
            <w:r>
              <w:rPr>
                <w:rFonts w:ascii="Arial" w:hAnsi="Arial"/>
                <w:b w:val="0"/>
                <w:sz w:val="15"/>
              </w:rPr>
              <w:t>Package Contains</w:t>
            </w:r>
          </w:p>
        </w:tc>
      </w:tr>
      <w:tr>
        <w:tc>
          <w:tcPr>
            <w:tcW w:type="dxa" w:w="1872"/>
            <w:vAlign w:val="top"/>
          </w:tcPr>
          <w:p>
            <w:r/>
            <w:r>
              <w:rPr>
                <w:rFonts w:ascii="Arial" w:hAnsi="Arial"/>
                <w:b w:val="0"/>
                <w:sz w:val="15"/>
              </w:rPr>
              <w:t>myntra</w:t>
            </w:r>
          </w:p>
        </w:tc>
        <w:tc>
          <w:tcPr>
            <w:tcW w:type="dxa" w:w="3168"/>
            <w:vAlign w:val="top"/>
          </w:tcPr>
          <w:p>
            <w:r/>
            <w:r>
              <w:rPr>
                <w:rFonts w:ascii="Arial" w:hAnsi="Arial"/>
                <w:b w:val="0"/>
                <w:sz w:val="15"/>
              </w:rPr>
              <w:t>Images</w:t>
            </w:r>
          </w:p>
        </w:tc>
        <w:tc>
          <w:tcPr>
            <w:tcW w:type="dxa" w:w="5328"/>
            <w:vAlign w:val="top"/>
          </w:tcPr>
          <w:p>
            <w:r/>
            <w:r>
              <w:rPr>
                <w:rFonts w:ascii="Arial" w:hAnsi="Arial"/>
                <w:b w:val="0"/>
                <w:sz w:val="15"/>
              </w:rPr>
              <w:t>Front Image, Side Image, Back Image, Detail Angle, Look Shot Image, Additional Image 1, Additional Image 2, Additional Image 3, Additional Image 4, Additional Image 5</w:t>
            </w:r>
          </w:p>
        </w:tc>
      </w:tr>
      <w:tr>
        <w:tc>
          <w:tcPr>
            <w:tcW w:type="dxa" w:w="1872"/>
            <w:vAlign w:val="top"/>
          </w:tcPr>
          <w:p>
            <w:r/>
            <w:r>
              <w:rPr>
                <w:rFonts w:ascii="Arial" w:hAnsi="Arial"/>
                <w:b w:val="0"/>
                <w:sz w:val="15"/>
              </w:rPr>
              <w:t>myntra</w:t>
            </w:r>
          </w:p>
        </w:tc>
        <w:tc>
          <w:tcPr>
            <w:tcW w:type="dxa" w:w="3168"/>
            <w:vAlign w:val="top"/>
          </w:tcPr>
          <w:p>
            <w:r/>
            <w:r>
              <w:rPr>
                <w:rFonts w:ascii="Arial" w:hAnsi="Arial"/>
                <w:b w:val="0"/>
                <w:sz w:val="15"/>
              </w:rPr>
              <w:t>Brand Name</w:t>
            </w:r>
          </w:p>
        </w:tc>
        <w:tc>
          <w:tcPr>
            <w:tcW w:type="dxa" w:w="5328"/>
            <w:vAlign w:val="top"/>
          </w:tcPr>
          <w:p>
            <w:r/>
            <w:r>
              <w:rPr>
                <w:rFonts w:ascii="Arial" w:hAnsi="Arial"/>
                <w:b w:val="0"/>
                <w:sz w:val="15"/>
              </w:rPr>
              <w:t>brand</w:t>
            </w:r>
          </w:p>
        </w:tc>
      </w:tr>
      <w:tr>
        <w:tc>
          <w:tcPr>
            <w:tcW w:type="dxa" w:w="1872"/>
            <w:vAlign w:val="top"/>
          </w:tcPr>
          <w:p>
            <w:r/>
            <w:r>
              <w:rPr>
                <w:rFonts w:ascii="Arial" w:hAnsi="Arial"/>
                <w:b w:val="0"/>
                <w:sz w:val="15"/>
              </w:rPr>
              <w:t>myntra</w:t>
            </w:r>
          </w:p>
        </w:tc>
        <w:tc>
          <w:tcPr>
            <w:tcW w:type="dxa" w:w="3168"/>
            <w:vAlign w:val="top"/>
          </w:tcPr>
          <w:p>
            <w:r/>
            <w:r>
              <w:rPr>
                <w:rFonts w:ascii="Arial" w:hAnsi="Arial"/>
                <w:b w:val="0"/>
                <w:sz w:val="15"/>
              </w:rPr>
              <w:t>Article Type</w:t>
            </w:r>
          </w:p>
        </w:tc>
        <w:tc>
          <w:tcPr>
            <w:tcW w:type="dxa" w:w="5328"/>
            <w:vAlign w:val="top"/>
          </w:tcPr>
          <w:p>
            <w:r/>
            <w:r>
              <w:rPr>
                <w:rFonts w:ascii="Arial" w:hAnsi="Arial"/>
                <w:b w:val="0"/>
                <w:sz w:val="15"/>
              </w:rPr>
              <w:t>articleType</w:t>
            </w:r>
          </w:p>
        </w:tc>
      </w:tr>
      <w:tr>
        <w:tc>
          <w:tcPr>
            <w:tcW w:type="dxa" w:w="1872"/>
            <w:vAlign w:val="top"/>
          </w:tcPr>
          <w:p>
            <w:r/>
            <w:r>
              <w:rPr>
                <w:rFonts w:ascii="Arial" w:hAnsi="Arial"/>
                <w:b w:val="0"/>
                <w:sz w:val="15"/>
              </w:rPr>
              <w:t>myntra</w:t>
            </w:r>
          </w:p>
        </w:tc>
        <w:tc>
          <w:tcPr>
            <w:tcW w:type="dxa" w:w="3168"/>
            <w:vAlign w:val="top"/>
          </w:tcPr>
          <w:p>
            <w:r/>
            <w:r>
              <w:rPr>
                <w:rFonts w:ascii="Arial" w:hAnsi="Arial"/>
                <w:b w:val="0"/>
                <w:sz w:val="15"/>
              </w:rPr>
              <w:t>Fit</w:t>
            </w:r>
          </w:p>
        </w:tc>
        <w:tc>
          <w:tcPr>
            <w:tcW w:type="dxa" w:w="5328"/>
            <w:vAlign w:val="top"/>
          </w:tcPr>
          <w:p>
            <w:r/>
            <w:r>
              <w:rPr>
                <w:rFonts w:ascii="Arial" w:hAnsi="Arial"/>
                <w:b w:val="0"/>
                <w:sz w:val="15"/>
              </w:rPr>
              <w:t>Fit</w:t>
            </w:r>
          </w:p>
        </w:tc>
      </w:tr>
      <w:tr>
        <w:tc>
          <w:tcPr>
            <w:tcW w:type="dxa" w:w="1872"/>
            <w:vAlign w:val="top"/>
          </w:tcPr>
          <w:p>
            <w:r/>
            <w:r>
              <w:rPr>
                <w:rFonts w:ascii="Arial" w:hAnsi="Arial"/>
                <w:b w:val="0"/>
                <w:sz w:val="15"/>
              </w:rPr>
              <w:t>myntra</w:t>
            </w:r>
          </w:p>
        </w:tc>
        <w:tc>
          <w:tcPr>
            <w:tcW w:type="dxa" w:w="3168"/>
            <w:vAlign w:val="top"/>
          </w:tcPr>
          <w:p>
            <w:r/>
            <w:r>
              <w:rPr>
                <w:rFonts w:ascii="Arial" w:hAnsi="Arial"/>
                <w:b w:val="0"/>
                <w:sz w:val="15"/>
              </w:rPr>
              <w:t>Multipack Set</w:t>
            </w:r>
          </w:p>
        </w:tc>
        <w:tc>
          <w:tcPr>
            <w:tcW w:type="dxa" w:w="5328"/>
            <w:vAlign w:val="top"/>
          </w:tcPr>
          <w:p>
            <w:r/>
            <w:r>
              <w:rPr>
                <w:rFonts w:ascii="Arial" w:hAnsi="Arial"/>
                <w:b w:val="0"/>
                <w:sz w:val="15"/>
              </w:rPr>
              <w:t>Multipack Set</w:t>
            </w:r>
          </w:p>
        </w:tc>
      </w:tr>
      <w:tr>
        <w:tc>
          <w:tcPr>
            <w:tcW w:type="dxa" w:w="1872"/>
            <w:vAlign w:val="top"/>
          </w:tcPr>
          <w:p>
            <w:r/>
            <w:r>
              <w:rPr>
                <w:rFonts w:ascii="Arial" w:hAnsi="Arial"/>
                <w:b w:val="0"/>
                <w:sz w:val="15"/>
              </w:rPr>
              <w:t>myntra</w:t>
            </w:r>
          </w:p>
        </w:tc>
        <w:tc>
          <w:tcPr>
            <w:tcW w:type="dxa" w:w="3168"/>
            <w:vAlign w:val="top"/>
          </w:tcPr>
          <w:p>
            <w:r/>
            <w:r>
              <w:rPr>
                <w:rFonts w:ascii="Arial" w:hAnsi="Arial"/>
                <w:b w:val="0"/>
                <w:sz w:val="15"/>
              </w:rPr>
              <w:t>title</w:t>
            </w:r>
          </w:p>
        </w:tc>
        <w:tc>
          <w:tcPr>
            <w:tcW w:type="dxa" w:w="5328"/>
            <w:vAlign w:val="top"/>
          </w:tcPr>
          <w:p>
            <w:r/>
            <w:r>
              <w:rPr>
                <w:rFonts w:ascii="Arial" w:hAnsi="Arial"/>
                <w:b w:val="0"/>
                <w:sz w:val="15"/>
              </w:rPr>
              <w:t>productDisplayName</w:t>
            </w:r>
          </w:p>
        </w:tc>
      </w:tr>
      <w:tr>
        <w:tc>
          <w:tcPr>
            <w:tcW w:type="dxa" w:w="1872"/>
            <w:vAlign w:val="top"/>
          </w:tcPr>
          <w:p>
            <w:r/>
            <w:r>
              <w:rPr>
                <w:rFonts w:ascii="Arial" w:hAnsi="Arial"/>
                <w:b w:val="0"/>
                <w:sz w:val="15"/>
              </w:rPr>
              <w:t>myntra</w:t>
            </w:r>
          </w:p>
        </w:tc>
        <w:tc>
          <w:tcPr>
            <w:tcW w:type="dxa" w:w="3168"/>
            <w:vAlign w:val="top"/>
          </w:tcPr>
          <w:p>
            <w:r/>
            <w:r>
              <w:rPr>
                <w:rFonts w:ascii="Arial" w:hAnsi="Arial"/>
                <w:b w:val="0"/>
                <w:sz w:val="15"/>
              </w:rPr>
              <w:t>description</w:t>
            </w:r>
          </w:p>
        </w:tc>
        <w:tc>
          <w:tcPr>
            <w:tcW w:type="dxa" w:w="5328"/>
            <w:vAlign w:val="top"/>
          </w:tcPr>
          <w:p>
            <w:r/>
            <w:r>
              <w:rPr>
                <w:rFonts w:ascii="Arial" w:hAnsi="Arial"/>
                <w:b w:val="0"/>
                <w:sz w:val="15"/>
              </w:rPr>
              <w:t>Product Details</w:t>
            </w:r>
          </w:p>
        </w:tc>
      </w:tr>
      <w:tr>
        <w:tc>
          <w:tcPr>
            <w:tcW w:type="dxa" w:w="1872"/>
            <w:vAlign w:val="top"/>
          </w:tcPr>
          <w:p>
            <w:r/>
            <w:r>
              <w:rPr>
                <w:rFonts w:ascii="Arial" w:hAnsi="Arial"/>
                <w:b w:val="0"/>
                <w:sz w:val="15"/>
              </w:rPr>
              <w:t>myntra</w:t>
            </w:r>
          </w:p>
        </w:tc>
        <w:tc>
          <w:tcPr>
            <w:tcW w:type="dxa" w:w="3168"/>
            <w:vAlign w:val="top"/>
          </w:tcPr>
          <w:p>
            <w:r/>
            <w:r>
              <w:rPr>
                <w:rFonts w:ascii="Arial" w:hAnsi="Arial"/>
                <w:b w:val="0"/>
                <w:sz w:val="15"/>
              </w:rPr>
              <w:t>List View Name</w:t>
            </w:r>
          </w:p>
        </w:tc>
        <w:tc>
          <w:tcPr>
            <w:tcW w:type="dxa" w:w="5328"/>
            <w:vAlign w:val="top"/>
          </w:tcPr>
          <w:p>
            <w:r/>
            <w:r>
              <w:rPr>
                <w:rFonts w:ascii="Arial" w:hAnsi="Arial"/>
                <w:b w:val="0"/>
                <w:sz w:val="15"/>
              </w:rPr>
              <w:t>listViewName</w:t>
            </w:r>
          </w:p>
        </w:tc>
      </w:tr>
      <w:tr>
        <w:tc>
          <w:tcPr>
            <w:tcW w:type="dxa" w:w="1872"/>
            <w:vAlign w:val="top"/>
          </w:tcPr>
          <w:p>
            <w:r/>
            <w:r>
              <w:rPr>
                <w:rFonts w:ascii="Arial" w:hAnsi="Arial"/>
                <w:b w:val="0"/>
                <w:sz w:val="15"/>
              </w:rPr>
              <w:t>myntra</w:t>
            </w:r>
          </w:p>
        </w:tc>
        <w:tc>
          <w:tcPr>
            <w:tcW w:type="dxa" w:w="3168"/>
            <w:vAlign w:val="top"/>
          </w:tcPr>
          <w:p>
            <w:r/>
            <w:r>
              <w:rPr>
                <w:rFonts w:ascii="Arial" w:hAnsi="Arial"/>
                <w:b w:val="0"/>
                <w:sz w:val="15"/>
              </w:rPr>
              <w:t>Material &amp; Care</w:t>
            </w:r>
          </w:p>
        </w:tc>
        <w:tc>
          <w:tcPr>
            <w:tcW w:type="dxa" w:w="5328"/>
            <w:vAlign w:val="top"/>
          </w:tcPr>
          <w:p>
            <w:r/>
            <w:r>
              <w:rPr>
                <w:rFonts w:ascii="Arial" w:hAnsi="Arial"/>
                <w:b w:val="0"/>
                <w:sz w:val="15"/>
              </w:rPr>
              <w:t>materialCareDescription</w:t>
            </w:r>
          </w:p>
        </w:tc>
      </w:tr>
      <w:tr>
        <w:tc>
          <w:tcPr>
            <w:tcW w:type="dxa" w:w="1872"/>
            <w:vAlign w:val="top"/>
          </w:tcPr>
          <w:p>
            <w:r/>
            <w:r>
              <w:rPr>
                <w:rFonts w:ascii="Arial" w:hAnsi="Arial"/>
                <w:b w:val="0"/>
                <w:sz w:val="15"/>
              </w:rPr>
              <w:t>tatacliq</w:t>
            </w:r>
          </w:p>
        </w:tc>
        <w:tc>
          <w:tcPr>
            <w:tcW w:type="dxa" w:w="3168"/>
            <w:vAlign w:val="top"/>
          </w:tcPr>
          <w:p>
            <w:r/>
            <w:r>
              <w:rPr>
                <w:rFonts w:ascii="Arial" w:hAnsi="Arial"/>
                <w:b w:val="0"/>
                <w:sz w:val="15"/>
              </w:rPr>
              <w:t>styleId</w:t>
            </w:r>
          </w:p>
        </w:tc>
        <w:tc>
          <w:tcPr>
            <w:tcW w:type="dxa" w:w="5328"/>
            <w:vAlign w:val="top"/>
          </w:tcPr>
          <w:p>
            <w:r/>
            <w:r>
              <w:rPr>
                <w:rFonts w:ascii="Arial" w:hAnsi="Arial"/>
                <w:b w:val="0"/>
                <w:sz w:val="15"/>
              </w:rPr>
              <w:t>Seller Article SKU</w:t>
            </w:r>
          </w:p>
        </w:tc>
      </w:tr>
      <w:tr>
        <w:tc>
          <w:tcPr>
            <w:tcW w:type="dxa" w:w="1872"/>
            <w:vAlign w:val="top"/>
          </w:tcPr>
          <w:p>
            <w:r/>
            <w:r>
              <w:rPr>
                <w:rFonts w:ascii="Arial" w:hAnsi="Arial"/>
                <w:b w:val="0"/>
                <w:sz w:val="15"/>
              </w:rPr>
              <w:t>tatacliq</w:t>
            </w:r>
          </w:p>
        </w:tc>
        <w:tc>
          <w:tcPr>
            <w:tcW w:type="dxa" w:w="3168"/>
            <w:vAlign w:val="top"/>
          </w:tcPr>
          <w:p>
            <w:r/>
            <w:r>
              <w:rPr>
                <w:rFonts w:ascii="Arial" w:hAnsi="Arial"/>
                <w:b w:val="0"/>
                <w:sz w:val="15"/>
              </w:rPr>
              <w:t>title</w:t>
            </w:r>
          </w:p>
        </w:tc>
        <w:tc>
          <w:tcPr>
            <w:tcW w:type="dxa" w:w="5328"/>
            <w:vAlign w:val="top"/>
          </w:tcPr>
          <w:p>
            <w:r/>
            <w:r>
              <w:rPr>
                <w:rFonts w:ascii="Arial" w:hAnsi="Arial"/>
                <w:b w:val="0"/>
                <w:sz w:val="15"/>
              </w:rPr>
              <w:t>PRODUCT TITLE</w:t>
            </w:r>
          </w:p>
        </w:tc>
      </w:tr>
      <w:tr>
        <w:tc>
          <w:tcPr>
            <w:tcW w:type="dxa" w:w="1872"/>
            <w:vAlign w:val="top"/>
          </w:tcPr>
          <w:p>
            <w:r/>
            <w:r>
              <w:rPr>
                <w:rFonts w:ascii="Arial" w:hAnsi="Arial"/>
                <w:b w:val="0"/>
                <w:sz w:val="15"/>
              </w:rPr>
              <w:t>tatacliq</w:t>
            </w:r>
          </w:p>
        </w:tc>
        <w:tc>
          <w:tcPr>
            <w:tcW w:type="dxa" w:w="3168"/>
            <w:vAlign w:val="top"/>
          </w:tcPr>
          <w:p>
            <w:r/>
            <w:r>
              <w:rPr>
                <w:rFonts w:ascii="Arial" w:hAnsi="Arial"/>
                <w:b w:val="0"/>
                <w:sz w:val="15"/>
              </w:rPr>
              <w:t>Brand Name</w:t>
            </w:r>
          </w:p>
        </w:tc>
        <w:tc>
          <w:tcPr>
            <w:tcW w:type="dxa" w:w="5328"/>
            <w:vAlign w:val="top"/>
          </w:tcPr>
          <w:p>
            <w:r/>
            <w:r>
              <w:rPr>
                <w:rFonts w:ascii="Arial" w:hAnsi="Arial"/>
                <w:b w:val="0"/>
                <w:sz w:val="15"/>
              </w:rPr>
              <w:t>Brand Refer LOV List</w:t>
            </w:r>
          </w:p>
        </w:tc>
      </w:tr>
      <w:tr>
        <w:tc>
          <w:tcPr>
            <w:tcW w:type="dxa" w:w="1872"/>
            <w:vAlign w:val="top"/>
          </w:tcPr>
          <w:p>
            <w:r/>
            <w:r>
              <w:rPr>
                <w:rFonts w:ascii="Arial" w:hAnsi="Arial"/>
                <w:b w:val="0"/>
                <w:sz w:val="15"/>
              </w:rPr>
              <w:t>tatacliq</w:t>
            </w:r>
          </w:p>
        </w:tc>
        <w:tc>
          <w:tcPr>
            <w:tcW w:type="dxa" w:w="3168"/>
            <w:vAlign w:val="top"/>
          </w:tcPr>
          <w:p>
            <w:r/>
            <w:r>
              <w:rPr>
                <w:rFonts w:ascii="Arial" w:hAnsi="Arial"/>
                <w:b w:val="0"/>
                <w:sz w:val="15"/>
              </w:rPr>
              <w:t>description</w:t>
            </w:r>
          </w:p>
        </w:tc>
        <w:tc>
          <w:tcPr>
            <w:tcW w:type="dxa" w:w="5328"/>
            <w:vAlign w:val="top"/>
          </w:tcPr>
          <w:p>
            <w:r/>
            <w:r>
              <w:rPr>
                <w:rFonts w:ascii="Arial" w:hAnsi="Arial"/>
                <w:b w:val="0"/>
                <w:sz w:val="15"/>
              </w:rPr>
              <w:t>PRODUCT DESCRIPTION</w:t>
            </w:r>
          </w:p>
        </w:tc>
      </w:tr>
      <w:tr>
        <w:tc>
          <w:tcPr>
            <w:tcW w:type="dxa" w:w="1872"/>
            <w:vAlign w:val="top"/>
          </w:tcPr>
          <w:p>
            <w:r/>
            <w:r>
              <w:rPr>
                <w:rFonts w:ascii="Arial" w:hAnsi="Arial"/>
                <w:b w:val="0"/>
                <w:sz w:val="15"/>
              </w:rPr>
              <w:t>tatacliq</w:t>
            </w:r>
          </w:p>
        </w:tc>
        <w:tc>
          <w:tcPr>
            <w:tcW w:type="dxa" w:w="3168"/>
            <w:vAlign w:val="top"/>
          </w:tcPr>
          <w:p>
            <w:r/>
            <w:r>
              <w:rPr>
                <w:rFonts w:ascii="Arial" w:hAnsi="Arial"/>
                <w:b w:val="0"/>
                <w:sz w:val="15"/>
              </w:rPr>
              <w:t>color</w:t>
            </w:r>
          </w:p>
        </w:tc>
        <w:tc>
          <w:tcPr>
            <w:tcW w:type="dxa" w:w="5328"/>
            <w:vAlign w:val="top"/>
          </w:tcPr>
          <w:p>
            <w:r/>
            <w:r>
              <w:rPr>
                <w:rFonts w:ascii="Arial" w:hAnsi="Arial"/>
                <w:b w:val="0"/>
                <w:sz w:val="15"/>
              </w:rPr>
              <w:t>Brand Color</w:t>
            </w:r>
          </w:p>
        </w:tc>
      </w:tr>
      <w:tr>
        <w:tc>
          <w:tcPr>
            <w:tcW w:type="dxa" w:w="1872"/>
            <w:vAlign w:val="top"/>
          </w:tcPr>
          <w:p>
            <w:r/>
            <w:r>
              <w:rPr>
                <w:rFonts w:ascii="Arial" w:hAnsi="Arial"/>
                <w:b w:val="0"/>
                <w:sz w:val="15"/>
              </w:rPr>
              <w:t>tatacliq</w:t>
            </w:r>
          </w:p>
        </w:tc>
        <w:tc>
          <w:tcPr>
            <w:tcW w:type="dxa" w:w="3168"/>
            <w:vAlign w:val="top"/>
          </w:tcPr>
          <w:p>
            <w:r/>
            <w:r>
              <w:rPr>
                <w:rFonts w:ascii="Arial" w:hAnsi="Arial"/>
                <w:b w:val="0"/>
                <w:sz w:val="15"/>
              </w:rPr>
              <w:t>mrp</w:t>
            </w:r>
          </w:p>
        </w:tc>
        <w:tc>
          <w:tcPr>
            <w:tcW w:type="dxa" w:w="5328"/>
            <w:vAlign w:val="top"/>
          </w:tcPr>
          <w:p>
            <w:r/>
            <w:r>
              <w:rPr>
                <w:rFonts w:ascii="Arial" w:hAnsi="Arial"/>
                <w:b w:val="0"/>
                <w:sz w:val="15"/>
              </w:rPr>
              <w:t>MRP INR</w:t>
            </w:r>
          </w:p>
        </w:tc>
      </w:tr>
      <w:tr>
        <w:tc>
          <w:tcPr>
            <w:tcW w:type="dxa" w:w="1872"/>
            <w:vAlign w:val="top"/>
          </w:tcPr>
          <w:p>
            <w:r/>
            <w:r>
              <w:rPr>
                <w:rFonts w:ascii="Arial" w:hAnsi="Arial"/>
                <w:b w:val="0"/>
                <w:sz w:val="15"/>
              </w:rPr>
              <w:t>tatacliq</w:t>
            </w:r>
          </w:p>
        </w:tc>
        <w:tc>
          <w:tcPr>
            <w:tcW w:type="dxa" w:w="3168"/>
            <w:vAlign w:val="top"/>
          </w:tcPr>
          <w:p>
            <w:r/>
            <w:r>
              <w:rPr>
                <w:rFonts w:ascii="Arial" w:hAnsi="Arial"/>
                <w:b w:val="0"/>
                <w:sz w:val="15"/>
              </w:rPr>
              <w:t>Net Quantity</w:t>
            </w:r>
          </w:p>
        </w:tc>
        <w:tc>
          <w:tcPr>
            <w:tcW w:type="dxa" w:w="5328"/>
            <w:vAlign w:val="top"/>
          </w:tcPr>
          <w:p>
            <w:r/>
            <w:r>
              <w:rPr>
                <w:rFonts w:ascii="Arial" w:hAnsi="Arial"/>
                <w:b w:val="0"/>
                <w:sz w:val="15"/>
              </w:rPr>
              <w:t>Pack Quantity</w:t>
            </w:r>
          </w:p>
        </w:tc>
      </w:tr>
      <w:tr>
        <w:tc>
          <w:tcPr>
            <w:tcW w:type="dxa" w:w="1872"/>
            <w:vAlign w:val="top"/>
          </w:tcPr>
          <w:p>
            <w:r/>
            <w:r>
              <w:rPr>
                <w:rFonts w:ascii="Arial" w:hAnsi="Arial"/>
                <w:b w:val="0"/>
                <w:sz w:val="15"/>
              </w:rPr>
              <w:t>tatacliq</w:t>
            </w:r>
          </w:p>
        </w:tc>
        <w:tc>
          <w:tcPr>
            <w:tcW w:type="dxa" w:w="3168"/>
            <w:vAlign w:val="top"/>
          </w:tcPr>
          <w:p>
            <w:r/>
            <w:r>
              <w:rPr>
                <w:rFonts w:ascii="Arial" w:hAnsi="Arial"/>
                <w:b w:val="0"/>
                <w:sz w:val="15"/>
              </w:rPr>
              <w:t>Country Of Origin</w:t>
            </w:r>
          </w:p>
        </w:tc>
        <w:tc>
          <w:tcPr>
            <w:tcW w:type="dxa" w:w="5328"/>
            <w:vAlign w:val="top"/>
          </w:tcPr>
          <w:p>
            <w:r/>
            <w:r>
              <w:rPr>
                <w:rFonts w:ascii="Arial" w:hAnsi="Arial"/>
                <w:b w:val="0"/>
                <w:sz w:val="15"/>
              </w:rPr>
              <w:t>Country Of Origin</w:t>
            </w:r>
          </w:p>
        </w:tc>
      </w:tr>
      <w:tr>
        <w:tc>
          <w:tcPr>
            <w:tcW w:type="dxa" w:w="1872"/>
            <w:vAlign w:val="top"/>
          </w:tcPr>
          <w:p>
            <w:r/>
            <w:r>
              <w:rPr>
                <w:rFonts w:ascii="Arial" w:hAnsi="Arial"/>
                <w:b w:val="0"/>
                <w:sz w:val="15"/>
              </w:rPr>
              <w:t>tatacliq</w:t>
            </w:r>
          </w:p>
        </w:tc>
        <w:tc>
          <w:tcPr>
            <w:tcW w:type="dxa" w:w="3168"/>
            <w:vAlign w:val="top"/>
          </w:tcPr>
          <w:p>
            <w:r/>
            <w:r>
              <w:rPr>
                <w:rFonts w:ascii="Arial" w:hAnsi="Arial"/>
                <w:b w:val="0"/>
                <w:sz w:val="15"/>
              </w:rPr>
              <w:t>Manufacturer Details</w:t>
            </w:r>
          </w:p>
        </w:tc>
        <w:tc>
          <w:tcPr>
            <w:tcW w:type="dxa" w:w="5328"/>
            <w:vAlign w:val="top"/>
          </w:tcPr>
          <w:p>
            <w:r/>
            <w:r>
              <w:rPr>
                <w:rFonts w:ascii="Arial" w:hAnsi="Arial"/>
                <w:b w:val="0"/>
                <w:sz w:val="15"/>
              </w:rPr>
              <w:t xml:space="preserve">Manufacturer </w:t>
            </w:r>
          </w:p>
        </w:tc>
      </w:tr>
      <w:tr>
        <w:tc>
          <w:tcPr>
            <w:tcW w:type="dxa" w:w="1872"/>
            <w:vAlign w:val="top"/>
          </w:tcPr>
          <w:p>
            <w:r/>
            <w:r>
              <w:rPr>
                <w:rFonts w:ascii="Arial" w:hAnsi="Arial"/>
                <w:b w:val="0"/>
                <w:sz w:val="15"/>
              </w:rPr>
              <w:t>tatacliq</w:t>
            </w:r>
          </w:p>
        </w:tc>
        <w:tc>
          <w:tcPr>
            <w:tcW w:type="dxa" w:w="3168"/>
            <w:vAlign w:val="top"/>
          </w:tcPr>
          <w:p>
            <w:r/>
            <w:r>
              <w:rPr>
                <w:rFonts w:ascii="Arial" w:hAnsi="Arial"/>
                <w:b w:val="0"/>
                <w:sz w:val="15"/>
              </w:rPr>
              <w:t>Importer Details</w:t>
            </w:r>
          </w:p>
        </w:tc>
        <w:tc>
          <w:tcPr>
            <w:tcW w:type="dxa" w:w="5328"/>
            <w:vAlign w:val="top"/>
          </w:tcPr>
          <w:p>
            <w:r/>
            <w:r>
              <w:rPr>
                <w:rFonts w:ascii="Arial" w:hAnsi="Arial"/>
                <w:b w:val="0"/>
                <w:sz w:val="15"/>
              </w:rPr>
              <w:t>Importer</w:t>
            </w:r>
          </w:p>
        </w:tc>
      </w:tr>
      <w:tr>
        <w:tc>
          <w:tcPr>
            <w:tcW w:type="dxa" w:w="1872"/>
            <w:vAlign w:val="top"/>
          </w:tcPr>
          <w:p>
            <w:r/>
            <w:r>
              <w:rPr>
                <w:rFonts w:ascii="Arial" w:hAnsi="Arial"/>
                <w:b w:val="0"/>
                <w:sz w:val="15"/>
              </w:rPr>
              <w:t>tatacliq</w:t>
            </w:r>
          </w:p>
        </w:tc>
        <w:tc>
          <w:tcPr>
            <w:tcW w:type="dxa" w:w="3168"/>
            <w:vAlign w:val="top"/>
          </w:tcPr>
          <w:p>
            <w:r/>
            <w:r>
              <w:rPr>
                <w:rFonts w:ascii="Arial" w:hAnsi="Arial"/>
                <w:b w:val="0"/>
                <w:sz w:val="15"/>
              </w:rPr>
              <w:t>Packer Details</w:t>
            </w:r>
          </w:p>
        </w:tc>
        <w:tc>
          <w:tcPr>
            <w:tcW w:type="dxa" w:w="5328"/>
            <w:vAlign w:val="top"/>
          </w:tcPr>
          <w:p>
            <w:r/>
            <w:r>
              <w:rPr>
                <w:rFonts w:ascii="Arial" w:hAnsi="Arial"/>
                <w:b w:val="0"/>
                <w:sz w:val="15"/>
              </w:rPr>
              <w:t>Packer</w:t>
            </w:r>
          </w:p>
        </w:tc>
      </w:tr>
      <w:tr>
        <w:tc>
          <w:tcPr>
            <w:tcW w:type="dxa" w:w="1872"/>
            <w:vAlign w:val="top"/>
          </w:tcPr>
          <w:p>
            <w:r/>
            <w:r>
              <w:rPr>
                <w:rFonts w:ascii="Arial" w:hAnsi="Arial"/>
                <w:b w:val="0"/>
                <w:sz w:val="15"/>
              </w:rPr>
              <w:t>tatacliq</w:t>
            </w:r>
          </w:p>
        </w:tc>
        <w:tc>
          <w:tcPr>
            <w:tcW w:type="dxa" w:w="3168"/>
            <w:vAlign w:val="top"/>
          </w:tcPr>
          <w:p>
            <w:r/>
            <w:r>
              <w:rPr>
                <w:rFonts w:ascii="Arial" w:hAnsi="Arial"/>
                <w:b w:val="0"/>
                <w:sz w:val="15"/>
              </w:rPr>
              <w:t>Fit</w:t>
            </w:r>
          </w:p>
        </w:tc>
        <w:tc>
          <w:tcPr>
            <w:tcW w:type="dxa" w:w="5328"/>
            <w:vAlign w:val="top"/>
          </w:tcPr>
          <w:p>
            <w:r/>
            <w:r>
              <w:rPr>
                <w:rFonts w:ascii="Arial" w:hAnsi="Arial"/>
                <w:b w:val="0"/>
                <w:sz w:val="15"/>
              </w:rPr>
              <w:t>Fit Refer LOV List</w:t>
            </w:r>
          </w:p>
        </w:tc>
      </w:tr>
      <w:tr>
        <w:tc>
          <w:tcPr>
            <w:tcW w:type="dxa" w:w="1872"/>
            <w:vAlign w:val="top"/>
          </w:tcPr>
          <w:p>
            <w:r/>
            <w:r>
              <w:rPr>
                <w:rFonts w:ascii="Arial" w:hAnsi="Arial"/>
                <w:b w:val="0"/>
                <w:sz w:val="15"/>
              </w:rPr>
              <w:t>tatacliq</w:t>
            </w:r>
          </w:p>
        </w:tc>
        <w:tc>
          <w:tcPr>
            <w:tcW w:type="dxa" w:w="3168"/>
            <w:vAlign w:val="top"/>
          </w:tcPr>
          <w:p>
            <w:r/>
            <w:r>
              <w:rPr>
                <w:rFonts w:ascii="Arial" w:hAnsi="Arial"/>
                <w:b w:val="0"/>
                <w:sz w:val="15"/>
              </w:rPr>
              <w:t>Fabric</w:t>
            </w:r>
          </w:p>
        </w:tc>
        <w:tc>
          <w:tcPr>
            <w:tcW w:type="dxa" w:w="5328"/>
            <w:vAlign w:val="top"/>
          </w:tcPr>
          <w:p>
            <w:r/>
            <w:r>
              <w:rPr>
                <w:rFonts w:ascii="Arial" w:hAnsi="Arial"/>
                <w:b w:val="0"/>
                <w:sz w:val="15"/>
              </w:rPr>
              <w:t>Fabric</w:t>
            </w:r>
          </w:p>
        </w:tc>
      </w:tr>
      <w:tr>
        <w:tc>
          <w:tcPr>
            <w:tcW w:type="dxa" w:w="1872"/>
            <w:vAlign w:val="top"/>
          </w:tcPr>
          <w:p>
            <w:r/>
            <w:r>
              <w:rPr>
                <w:rFonts w:ascii="Arial" w:hAnsi="Arial"/>
                <w:b w:val="0"/>
                <w:sz w:val="15"/>
              </w:rPr>
              <w:t>tatacliq</w:t>
            </w:r>
          </w:p>
        </w:tc>
        <w:tc>
          <w:tcPr>
            <w:tcW w:type="dxa" w:w="3168"/>
            <w:vAlign w:val="top"/>
          </w:tcPr>
          <w:p>
            <w:r/>
            <w:r>
              <w:rPr>
                <w:rFonts w:ascii="Arial" w:hAnsi="Arial"/>
                <w:b w:val="0"/>
                <w:sz w:val="15"/>
              </w:rPr>
              <w:t>Color</w:t>
            </w:r>
          </w:p>
        </w:tc>
        <w:tc>
          <w:tcPr>
            <w:tcW w:type="dxa" w:w="5328"/>
            <w:vAlign w:val="top"/>
          </w:tcPr>
          <w:p>
            <w:r/>
            <w:r>
              <w:rPr>
                <w:rFonts w:ascii="Arial" w:hAnsi="Arial"/>
                <w:b w:val="0"/>
                <w:sz w:val="15"/>
              </w:rPr>
              <w:t>Color</w:t>
            </w:r>
          </w:p>
        </w:tc>
      </w:tr>
      <w:tr>
        <w:tc>
          <w:tcPr>
            <w:tcW w:type="dxa" w:w="1872"/>
            <w:vAlign w:val="top"/>
          </w:tcPr>
          <w:p>
            <w:r/>
            <w:r>
              <w:rPr>
                <w:rFonts w:ascii="Arial" w:hAnsi="Arial"/>
                <w:b w:val="0"/>
                <w:sz w:val="15"/>
              </w:rPr>
              <w:t>tatacliq</w:t>
            </w:r>
          </w:p>
        </w:tc>
        <w:tc>
          <w:tcPr>
            <w:tcW w:type="dxa" w:w="3168"/>
            <w:vAlign w:val="top"/>
          </w:tcPr>
          <w:p>
            <w:r/>
            <w:r>
              <w:rPr>
                <w:rFonts w:ascii="Arial" w:hAnsi="Arial"/>
                <w:b w:val="0"/>
                <w:sz w:val="15"/>
              </w:rPr>
              <w:t>Model fit</w:t>
            </w:r>
          </w:p>
        </w:tc>
        <w:tc>
          <w:tcPr>
            <w:tcW w:type="dxa" w:w="5328"/>
            <w:vAlign w:val="top"/>
          </w:tcPr>
          <w:p>
            <w:r/>
            <w:r>
              <w:rPr>
                <w:rFonts w:ascii="Arial" w:hAnsi="Arial"/>
                <w:b w:val="0"/>
                <w:sz w:val="15"/>
              </w:rPr>
              <w:t>Model Fit</w:t>
            </w:r>
          </w:p>
        </w:tc>
      </w:tr>
      <w:tr>
        <w:tc>
          <w:tcPr>
            <w:tcW w:type="dxa" w:w="1872"/>
            <w:vAlign w:val="top"/>
          </w:tcPr>
          <w:p>
            <w:r/>
            <w:r>
              <w:rPr>
                <w:rFonts w:ascii="Arial" w:hAnsi="Arial"/>
                <w:b w:val="0"/>
                <w:sz w:val="15"/>
              </w:rPr>
              <w:t>tatacliq</w:t>
            </w:r>
          </w:p>
        </w:tc>
        <w:tc>
          <w:tcPr>
            <w:tcW w:type="dxa" w:w="3168"/>
            <w:vAlign w:val="top"/>
          </w:tcPr>
          <w:p>
            <w:r/>
            <w:r>
              <w:rPr>
                <w:rFonts w:ascii="Arial" w:hAnsi="Arial"/>
                <w:b w:val="0"/>
                <w:sz w:val="15"/>
              </w:rPr>
              <w:t>Waist Rise</w:t>
            </w:r>
          </w:p>
        </w:tc>
        <w:tc>
          <w:tcPr>
            <w:tcW w:type="dxa" w:w="5328"/>
            <w:vAlign w:val="top"/>
          </w:tcPr>
          <w:p>
            <w:r/>
            <w:r>
              <w:rPr>
                <w:rFonts w:ascii="Arial" w:hAnsi="Arial"/>
                <w:b w:val="0"/>
                <w:sz w:val="15"/>
              </w:rPr>
              <w:t>Waist Rise</w:t>
            </w:r>
          </w:p>
        </w:tc>
      </w:tr>
      <w:tr>
        <w:tc>
          <w:tcPr>
            <w:tcW w:type="dxa" w:w="1872"/>
            <w:vAlign w:val="top"/>
          </w:tcPr>
          <w:p>
            <w:r/>
            <w:r>
              <w:rPr>
                <w:rFonts w:ascii="Arial" w:hAnsi="Arial"/>
                <w:b w:val="0"/>
                <w:sz w:val="15"/>
              </w:rPr>
              <w:t>tatacliq</w:t>
            </w:r>
          </w:p>
        </w:tc>
        <w:tc>
          <w:tcPr>
            <w:tcW w:type="dxa" w:w="3168"/>
            <w:vAlign w:val="top"/>
          </w:tcPr>
          <w:p>
            <w:r/>
            <w:r>
              <w:rPr>
                <w:rFonts w:ascii="Arial" w:hAnsi="Arial"/>
                <w:b w:val="0"/>
                <w:sz w:val="15"/>
              </w:rPr>
              <w:t>images</w:t>
            </w:r>
          </w:p>
        </w:tc>
        <w:tc>
          <w:tcPr>
            <w:tcW w:type="dxa" w:w="5328"/>
            <w:vAlign w:val="top"/>
          </w:tcPr>
          <w:p>
            <w:r/>
            <w:r>
              <w:rPr>
                <w:rFonts w:ascii="Arial" w:hAnsi="Arial"/>
                <w:b w:val="0"/>
                <w:sz w:val="15"/>
              </w:rPr>
              <w:t>Image 1, Image 2, Image 3, Image 4, Image 5, Image 6, Image 7, Image 8, Image 9</w:t>
            </w:r>
          </w:p>
        </w:tc>
      </w:tr>
      <w:tr>
        <w:tc>
          <w:tcPr>
            <w:tcW w:type="dxa" w:w="1872"/>
            <w:vAlign w:val="top"/>
          </w:tcPr>
          <w:p>
            <w:r/>
            <w:r>
              <w:rPr>
                <w:rFonts w:ascii="Arial" w:hAnsi="Arial"/>
                <w:b w:val="0"/>
                <w:sz w:val="15"/>
              </w:rPr>
              <w:t>Mongo task mode</w:t>
            </w:r>
          </w:p>
        </w:tc>
        <w:tc>
          <w:tcPr>
            <w:tcW w:type="dxa" w:w="3168"/>
            <w:vAlign w:val="top"/>
          </w:tcPr>
          <w:p>
            <w:r/>
            <w:r>
              <w:rPr>
                <w:rFonts w:ascii="Arial" w:hAnsi="Arial"/>
                <w:b w:val="0"/>
                <w:sz w:val="15"/>
              </w:rPr>
              <w:t>Country Of Origin</w:t>
            </w:r>
          </w:p>
        </w:tc>
        <w:tc>
          <w:tcPr>
            <w:tcW w:type="dxa" w:w="5328"/>
            <w:vAlign w:val="top"/>
          </w:tcPr>
          <w:p>
            <w:r/>
            <w:r>
              <w:rPr>
                <w:rFonts w:ascii="Arial" w:hAnsi="Arial"/>
                <w:b w:val="0"/>
                <w:sz w:val="15"/>
              </w:rPr>
              <w:t>Country Of Origin</w:t>
            </w:r>
          </w:p>
        </w:tc>
      </w:tr>
      <w:tr>
        <w:tc>
          <w:tcPr>
            <w:tcW w:type="dxa" w:w="1872"/>
            <w:vAlign w:val="top"/>
          </w:tcPr>
          <w:p>
            <w:r/>
            <w:r>
              <w:rPr>
                <w:rFonts w:ascii="Arial" w:hAnsi="Arial"/>
                <w:b w:val="0"/>
                <w:sz w:val="15"/>
              </w:rPr>
              <w:t>Mongo task mode</w:t>
            </w:r>
          </w:p>
        </w:tc>
        <w:tc>
          <w:tcPr>
            <w:tcW w:type="dxa" w:w="3168"/>
            <w:vAlign w:val="top"/>
          </w:tcPr>
          <w:p>
            <w:r/>
            <w:r>
              <w:rPr>
                <w:rFonts w:ascii="Arial" w:hAnsi="Arial"/>
                <w:b w:val="0"/>
                <w:sz w:val="15"/>
              </w:rPr>
              <w:t>Manufacturer Details</w:t>
            </w:r>
          </w:p>
        </w:tc>
        <w:tc>
          <w:tcPr>
            <w:tcW w:type="dxa" w:w="5328"/>
            <w:vAlign w:val="top"/>
          </w:tcPr>
          <w:p>
            <w:r/>
            <w:r>
              <w:rPr>
                <w:rFonts w:ascii="Arial" w:hAnsi="Arial"/>
                <w:b w:val="0"/>
                <w:sz w:val="15"/>
              </w:rPr>
              <w:t>Manufactured By</w:t>
            </w:r>
          </w:p>
        </w:tc>
      </w:tr>
      <w:tr>
        <w:tc>
          <w:tcPr>
            <w:tcW w:type="dxa" w:w="1872"/>
            <w:vAlign w:val="top"/>
          </w:tcPr>
          <w:p>
            <w:r/>
            <w:r>
              <w:rPr>
                <w:rFonts w:ascii="Arial" w:hAnsi="Arial"/>
                <w:b w:val="0"/>
                <w:sz w:val="15"/>
              </w:rPr>
              <w:t>Mongo task mode</w:t>
            </w:r>
          </w:p>
        </w:tc>
        <w:tc>
          <w:tcPr>
            <w:tcW w:type="dxa" w:w="3168"/>
            <w:vAlign w:val="top"/>
          </w:tcPr>
          <w:p>
            <w:r/>
            <w:r>
              <w:rPr>
                <w:rFonts w:ascii="Arial" w:hAnsi="Arial"/>
                <w:b w:val="0"/>
                <w:sz w:val="15"/>
              </w:rPr>
              <w:t>Importer Details</w:t>
            </w:r>
          </w:p>
        </w:tc>
        <w:tc>
          <w:tcPr>
            <w:tcW w:type="dxa" w:w="5328"/>
            <w:vAlign w:val="top"/>
          </w:tcPr>
          <w:p>
            <w:r/>
            <w:r>
              <w:rPr>
                <w:rFonts w:ascii="Arial" w:hAnsi="Arial"/>
                <w:b w:val="0"/>
                <w:sz w:val="15"/>
              </w:rPr>
              <w:t>Imported By</w:t>
            </w:r>
          </w:p>
        </w:tc>
      </w:tr>
      <w:tr>
        <w:tc>
          <w:tcPr>
            <w:tcW w:type="dxa" w:w="1872"/>
            <w:vAlign w:val="top"/>
          </w:tcPr>
          <w:p>
            <w:r/>
            <w:r>
              <w:rPr>
                <w:rFonts w:ascii="Arial" w:hAnsi="Arial"/>
                <w:b w:val="0"/>
                <w:sz w:val="15"/>
              </w:rPr>
              <w:t>Mongo task mode</w:t>
            </w:r>
          </w:p>
        </w:tc>
        <w:tc>
          <w:tcPr>
            <w:tcW w:type="dxa" w:w="3168"/>
            <w:vAlign w:val="top"/>
          </w:tcPr>
          <w:p>
            <w:r/>
            <w:r>
              <w:rPr>
                <w:rFonts w:ascii="Arial" w:hAnsi="Arial"/>
                <w:b w:val="0"/>
                <w:sz w:val="15"/>
              </w:rPr>
              <w:t>Packer Details</w:t>
            </w:r>
          </w:p>
        </w:tc>
        <w:tc>
          <w:tcPr>
            <w:tcW w:type="dxa" w:w="5328"/>
            <w:vAlign w:val="top"/>
          </w:tcPr>
          <w:p>
            <w:r/>
            <w:r>
              <w:rPr>
                <w:rFonts w:ascii="Arial" w:hAnsi="Arial"/>
                <w:b w:val="0"/>
                <w:sz w:val="15"/>
              </w:rPr>
              <w:t>Marketed By</w:t>
            </w:r>
          </w:p>
        </w:tc>
      </w:tr>
      <w:tr>
        <w:tc>
          <w:tcPr>
            <w:tcW w:type="dxa" w:w="1872"/>
            <w:vAlign w:val="top"/>
          </w:tcPr>
          <w:p>
            <w:r/>
            <w:r>
              <w:rPr>
                <w:rFonts w:ascii="Arial" w:hAnsi="Arial"/>
                <w:b w:val="0"/>
                <w:sz w:val="15"/>
              </w:rPr>
              <w:t>Mongo task mode</w:t>
            </w:r>
          </w:p>
        </w:tc>
        <w:tc>
          <w:tcPr>
            <w:tcW w:type="dxa" w:w="3168"/>
            <w:vAlign w:val="top"/>
          </w:tcPr>
          <w:p>
            <w:r/>
            <w:r>
              <w:rPr>
                <w:rFonts w:ascii="Arial" w:hAnsi="Arial"/>
                <w:b w:val="0"/>
                <w:sz w:val="15"/>
              </w:rPr>
              <w:t>Net Quantity</w:t>
            </w:r>
          </w:p>
        </w:tc>
        <w:tc>
          <w:tcPr>
            <w:tcW w:type="dxa" w:w="5328"/>
            <w:vAlign w:val="top"/>
          </w:tcPr>
          <w:p>
            <w:r/>
            <w:r>
              <w:rPr>
                <w:rFonts w:ascii="Arial" w:hAnsi="Arial"/>
                <w:b w:val="0"/>
                <w:sz w:val="15"/>
              </w:rPr>
              <w:t>Net Qty</w:t>
            </w:r>
          </w:p>
        </w:tc>
      </w:tr>
      <w:tr>
        <w:tc>
          <w:tcPr>
            <w:tcW w:type="dxa" w:w="1872"/>
            <w:vAlign w:val="top"/>
          </w:tcPr>
          <w:p>
            <w:r/>
            <w:r>
              <w:rPr>
                <w:rFonts w:ascii="Arial" w:hAnsi="Arial"/>
                <w:b w:val="0"/>
                <w:sz w:val="15"/>
              </w:rPr>
              <w:t>Mongo task mode</w:t>
            </w:r>
          </w:p>
        </w:tc>
        <w:tc>
          <w:tcPr>
            <w:tcW w:type="dxa" w:w="3168"/>
            <w:vAlign w:val="top"/>
          </w:tcPr>
          <w:p>
            <w:r/>
            <w:r>
              <w:rPr>
                <w:rFonts w:ascii="Arial" w:hAnsi="Arial"/>
                <w:b w:val="0"/>
                <w:sz w:val="15"/>
              </w:rPr>
              <w:t>Package Contains</w:t>
            </w:r>
          </w:p>
        </w:tc>
        <w:tc>
          <w:tcPr>
            <w:tcW w:type="dxa" w:w="5328"/>
            <w:vAlign w:val="top"/>
          </w:tcPr>
          <w:p>
            <w:r/>
            <w:r>
              <w:rPr>
                <w:rFonts w:ascii="Arial" w:hAnsi="Arial"/>
                <w:b w:val="0"/>
                <w:sz w:val="15"/>
              </w:rPr>
              <w:t>Package Contains</w:t>
            </w:r>
          </w:p>
        </w:tc>
      </w:tr>
      <w:tr>
        <w:tc>
          <w:tcPr>
            <w:tcW w:type="dxa" w:w="1872"/>
            <w:vAlign w:val="top"/>
          </w:tcPr>
          <w:p>
            <w:r/>
            <w:r>
              <w:rPr>
                <w:rFonts w:ascii="Arial" w:hAnsi="Arial"/>
                <w:b w:val="0"/>
                <w:sz w:val="15"/>
              </w:rPr>
              <w:t>Mongo task mode</w:t>
            </w:r>
          </w:p>
        </w:tc>
        <w:tc>
          <w:tcPr>
            <w:tcW w:type="dxa" w:w="3168"/>
            <w:vAlign w:val="top"/>
          </w:tcPr>
          <w:p>
            <w:r/>
            <w:r>
              <w:rPr>
                <w:rFonts w:ascii="Arial" w:hAnsi="Arial"/>
                <w:b w:val="0"/>
                <w:sz w:val="15"/>
              </w:rPr>
              <w:t>Images</w:t>
            </w:r>
          </w:p>
        </w:tc>
        <w:tc>
          <w:tcPr>
            <w:tcW w:type="dxa" w:w="5328"/>
            <w:vAlign w:val="top"/>
          </w:tcPr>
          <w:p>
            <w:r/>
            <w:r>
              <w:rPr>
                <w:rFonts w:ascii="Arial" w:hAnsi="Arial"/>
                <w:b w:val="0"/>
                <w:sz w:val="15"/>
              </w:rPr>
              <w:t>Image 1, Image 2, Image 3, Image 4, Image 5, Image 6, Image 7, Image 8, Image 9, Image 10</w:t>
            </w:r>
          </w:p>
        </w:tc>
      </w:tr>
      <w:tr>
        <w:tc>
          <w:tcPr>
            <w:tcW w:type="dxa" w:w="1872"/>
            <w:vAlign w:val="top"/>
          </w:tcPr>
          <w:p>
            <w:r/>
            <w:r>
              <w:rPr>
                <w:rFonts w:ascii="Arial" w:hAnsi="Arial"/>
                <w:b w:val="0"/>
                <w:sz w:val="15"/>
              </w:rPr>
              <w:t>Mongo task mode</w:t>
            </w:r>
          </w:p>
        </w:tc>
        <w:tc>
          <w:tcPr>
            <w:tcW w:type="dxa" w:w="3168"/>
            <w:vAlign w:val="top"/>
          </w:tcPr>
          <w:p>
            <w:r/>
            <w:r>
              <w:rPr>
                <w:rFonts w:ascii="Arial" w:hAnsi="Arial"/>
                <w:b w:val="0"/>
                <w:sz w:val="15"/>
              </w:rPr>
              <w:t>Multipack Set</w:t>
            </w:r>
          </w:p>
        </w:tc>
        <w:tc>
          <w:tcPr>
            <w:tcW w:type="dxa" w:w="5328"/>
            <w:vAlign w:val="top"/>
          </w:tcPr>
          <w:p>
            <w:r/>
            <w:r>
              <w:rPr>
                <w:rFonts w:ascii="Arial" w:hAnsi="Arial"/>
                <w:b w:val="0"/>
                <w:sz w:val="15"/>
              </w:rPr>
              <w:t>Multipack Set</w:t>
            </w:r>
          </w:p>
        </w:tc>
      </w:tr>
      <w:tr>
        <w:tc>
          <w:tcPr>
            <w:tcW w:type="dxa" w:w="1872"/>
            <w:vAlign w:val="top"/>
          </w:tcPr>
          <w:p>
            <w:r/>
            <w:r>
              <w:rPr>
                <w:rFonts w:ascii="Arial" w:hAnsi="Arial"/>
                <w:b w:val="0"/>
                <w:sz w:val="15"/>
              </w:rPr>
              <w:t>Mongo task mode</w:t>
            </w:r>
          </w:p>
        </w:tc>
        <w:tc>
          <w:tcPr>
            <w:tcW w:type="dxa" w:w="3168"/>
            <w:vAlign w:val="top"/>
          </w:tcPr>
          <w:p>
            <w:r/>
            <w:r>
              <w:rPr>
                <w:rFonts w:ascii="Arial" w:hAnsi="Arial"/>
                <w:b w:val="0"/>
                <w:sz w:val="15"/>
              </w:rPr>
              <w:t>Brand Name</w:t>
            </w:r>
          </w:p>
        </w:tc>
        <w:tc>
          <w:tcPr>
            <w:tcW w:type="dxa" w:w="5328"/>
            <w:vAlign w:val="top"/>
          </w:tcPr>
          <w:p>
            <w:r/>
            <w:r>
              <w:rPr>
                <w:rFonts w:ascii="Arial" w:hAnsi="Arial"/>
                <w:b w:val="0"/>
                <w:sz w:val="15"/>
              </w:rPr>
              <w:t>Brand Name</w:t>
            </w:r>
          </w:p>
        </w:tc>
      </w:tr>
      <w:tr>
        <w:tc>
          <w:tcPr>
            <w:tcW w:type="dxa" w:w="1872"/>
            <w:vAlign w:val="top"/>
          </w:tcPr>
          <w:p>
            <w:r/>
            <w:r>
              <w:rPr>
                <w:rFonts w:ascii="Arial" w:hAnsi="Arial"/>
                <w:b w:val="0"/>
                <w:sz w:val="15"/>
              </w:rPr>
              <w:t>Mongo task mode</w:t>
            </w:r>
          </w:p>
        </w:tc>
        <w:tc>
          <w:tcPr>
            <w:tcW w:type="dxa" w:w="3168"/>
            <w:vAlign w:val="top"/>
          </w:tcPr>
          <w:p>
            <w:r/>
            <w:r>
              <w:rPr>
                <w:rFonts w:ascii="Arial" w:hAnsi="Arial"/>
                <w:b w:val="0"/>
                <w:sz w:val="15"/>
              </w:rPr>
              <w:t>Article Type</w:t>
            </w:r>
          </w:p>
        </w:tc>
        <w:tc>
          <w:tcPr>
            <w:tcW w:type="dxa" w:w="5328"/>
            <w:vAlign w:val="top"/>
          </w:tcPr>
          <w:p>
            <w:r/>
            <w:r>
              <w:rPr>
                <w:rFonts w:ascii="Arial" w:hAnsi="Arial"/>
                <w:b w:val="0"/>
                <w:sz w:val="15"/>
              </w:rPr>
              <w:t>Commodity</w:t>
            </w:r>
          </w:p>
        </w:tc>
      </w:tr>
      <w:tr>
        <w:tc>
          <w:tcPr>
            <w:tcW w:type="dxa" w:w="1872"/>
            <w:vAlign w:val="top"/>
          </w:tcPr>
          <w:p>
            <w:r/>
            <w:r>
              <w:rPr>
                <w:rFonts w:ascii="Arial" w:hAnsi="Arial"/>
                <w:b w:val="0"/>
                <w:sz w:val="15"/>
              </w:rPr>
              <w:t>Mongo task mode</w:t>
            </w:r>
          </w:p>
        </w:tc>
        <w:tc>
          <w:tcPr>
            <w:tcW w:type="dxa" w:w="3168"/>
            <w:vAlign w:val="top"/>
          </w:tcPr>
          <w:p>
            <w:r/>
            <w:r>
              <w:rPr>
                <w:rFonts w:ascii="Arial" w:hAnsi="Arial"/>
                <w:b w:val="0"/>
                <w:sz w:val="15"/>
              </w:rPr>
              <w:t>Fit</w:t>
            </w:r>
          </w:p>
        </w:tc>
        <w:tc>
          <w:tcPr>
            <w:tcW w:type="dxa" w:w="5328"/>
            <w:vAlign w:val="top"/>
          </w:tcPr>
          <w:p>
            <w:r/>
            <w:r>
              <w:rPr>
                <w:rFonts w:ascii="Arial" w:hAnsi="Arial"/>
                <w:b w:val="0"/>
                <w:sz w:val="15"/>
              </w:rPr>
              <w:t>Fit</w:t>
            </w:r>
          </w:p>
        </w:tc>
      </w:tr>
      <w:tr>
        <w:tc>
          <w:tcPr>
            <w:tcW w:type="dxa" w:w="1872"/>
            <w:vAlign w:val="top"/>
          </w:tcPr>
          <w:p>
            <w:r/>
            <w:r>
              <w:rPr>
                <w:rFonts w:ascii="Arial" w:hAnsi="Arial"/>
                <w:b w:val="0"/>
                <w:sz w:val="15"/>
              </w:rPr>
              <w:t>Mongo task mode</w:t>
            </w:r>
          </w:p>
        </w:tc>
        <w:tc>
          <w:tcPr>
            <w:tcW w:type="dxa" w:w="3168"/>
            <w:vAlign w:val="top"/>
          </w:tcPr>
          <w:p>
            <w:r/>
            <w:r>
              <w:rPr>
                <w:rFonts w:ascii="Arial" w:hAnsi="Arial"/>
                <w:b w:val="0"/>
                <w:sz w:val="15"/>
              </w:rPr>
              <w:t>title</w:t>
            </w:r>
          </w:p>
        </w:tc>
        <w:tc>
          <w:tcPr>
            <w:tcW w:type="dxa" w:w="5328"/>
            <w:vAlign w:val="top"/>
          </w:tcPr>
          <w:p>
            <w:r/>
            <w:r>
              <w:rPr>
                <w:rFonts w:ascii="Arial" w:hAnsi="Arial"/>
                <w:b w:val="0"/>
                <w:sz w:val="15"/>
              </w:rPr>
              <w:t>title</w:t>
            </w:r>
          </w:p>
        </w:tc>
      </w:tr>
      <w:tr>
        <w:tc>
          <w:tcPr>
            <w:tcW w:type="dxa" w:w="1872"/>
            <w:vAlign w:val="top"/>
          </w:tcPr>
          <w:p>
            <w:r/>
            <w:r>
              <w:rPr>
                <w:rFonts w:ascii="Arial" w:hAnsi="Arial"/>
                <w:b w:val="0"/>
                <w:sz w:val="15"/>
              </w:rPr>
              <w:t>Mongo task mode</w:t>
            </w:r>
          </w:p>
        </w:tc>
        <w:tc>
          <w:tcPr>
            <w:tcW w:type="dxa" w:w="3168"/>
            <w:vAlign w:val="top"/>
          </w:tcPr>
          <w:p>
            <w:r/>
            <w:r>
              <w:rPr>
                <w:rFonts w:ascii="Arial" w:hAnsi="Arial"/>
                <w:b w:val="0"/>
                <w:sz w:val="15"/>
              </w:rPr>
              <w:t>description</w:t>
            </w:r>
          </w:p>
        </w:tc>
        <w:tc>
          <w:tcPr>
            <w:tcW w:type="dxa" w:w="5328"/>
            <w:vAlign w:val="top"/>
          </w:tcPr>
          <w:p>
            <w:r/>
            <w:r>
              <w:rPr>
                <w:rFonts w:ascii="Arial" w:hAnsi="Arial"/>
                <w:b w:val="0"/>
                <w:sz w:val="15"/>
              </w:rPr>
              <w:t>Additional Details</w:t>
            </w:r>
          </w:p>
        </w:tc>
      </w:tr>
      <w:tr>
        <w:tc>
          <w:tcPr>
            <w:tcW w:type="dxa" w:w="1872"/>
            <w:vAlign w:val="top"/>
          </w:tcPr>
          <w:p>
            <w:r/>
            <w:r>
              <w:rPr>
                <w:rFonts w:ascii="Arial" w:hAnsi="Arial"/>
                <w:b w:val="0"/>
                <w:sz w:val="15"/>
              </w:rPr>
              <w:t>Mongo task mode</w:t>
            </w:r>
          </w:p>
        </w:tc>
        <w:tc>
          <w:tcPr>
            <w:tcW w:type="dxa" w:w="3168"/>
            <w:vAlign w:val="top"/>
          </w:tcPr>
          <w:p>
            <w:r/>
            <w:r>
              <w:rPr>
                <w:rFonts w:ascii="Arial" w:hAnsi="Arial"/>
                <w:b w:val="0"/>
                <w:sz w:val="15"/>
              </w:rPr>
              <w:t>Material &amp; Care</w:t>
            </w:r>
          </w:p>
        </w:tc>
        <w:tc>
          <w:tcPr>
            <w:tcW w:type="dxa" w:w="5328"/>
            <w:vAlign w:val="top"/>
          </w:tcPr>
          <w:p>
            <w:r/>
            <w:r>
              <w:rPr>
                <w:rFonts w:ascii="Arial" w:hAnsi="Arial"/>
                <w:b w:val="0"/>
                <w:sz w:val="15"/>
              </w:rPr>
              <w:t>Care, Wash, Wash Care</w:t>
            </w:r>
          </w:p>
        </w:tc>
      </w:tr>
    </w:tbl>
    <w:p/>
    <w:p>
      <w:pPr>
        <w:pStyle w:val="Heading1"/>
      </w:pPr>
      <w:r>
        <w:t>Rule execution engine</w:t>
      </w:r>
    </w:p>
    <w:p>
      <w:r>
        <w:t>Every configured rule has a group, key, output key, display name, enabled flag, and optional applicable marketplace list. The worker filters rules for the active marketplace, maps each rule to an analyzer method, and executes checks serially for the SKU.</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top"/>
            <w:shd w:fill="E2E8F0"/>
          </w:tcPr>
          <w:p>
            <w:r/>
            <w:r>
              <w:rPr>
                <w:rFonts w:ascii="Arial" w:hAnsi="Arial"/>
                <w:b/>
                <w:sz w:val="15"/>
              </w:rPr>
              <w:t>Analyzer</w:t>
            </w:r>
          </w:p>
        </w:tc>
        <w:tc>
          <w:tcPr>
            <w:tcW w:type="dxa" w:w="5328"/>
            <w:vAlign w:val="top"/>
            <w:shd w:fill="E2E8F0"/>
          </w:tcPr>
          <w:p>
            <w:r/>
            <w:r>
              <w:rPr>
                <w:rFonts w:ascii="Arial" w:hAnsi="Arial"/>
                <w:b/>
                <w:sz w:val="15"/>
              </w:rPr>
              <w:t>Responsible for</w:t>
            </w:r>
          </w:p>
        </w:tc>
        <w:tc>
          <w:tcPr>
            <w:tcW w:type="dxa" w:w="2880"/>
            <w:vAlign w:val="top"/>
            <w:shd w:fill="E2E8F0"/>
          </w:tcPr>
          <w:p>
            <w:r/>
            <w:r>
              <w:rPr>
                <w:rFonts w:ascii="Arial" w:hAnsi="Arial"/>
                <w:b/>
                <w:sz w:val="15"/>
              </w:rPr>
              <w:t>Source module</w:t>
            </w:r>
          </w:p>
        </w:tc>
      </w:tr>
      <w:tr>
        <w:tc>
          <w:tcPr>
            <w:tcW w:type="dxa" w:w="2592"/>
            <w:vAlign w:val="top"/>
          </w:tcPr>
          <w:p>
            <w:r/>
            <w:r>
              <w:rPr>
                <w:rFonts w:ascii="Arial" w:hAnsi="Arial"/>
                <w:b w:val="0"/>
                <w:sz w:val="15"/>
              </w:rPr>
              <w:t>TitleAnalyzer</w:t>
            </w:r>
          </w:p>
        </w:tc>
        <w:tc>
          <w:tcPr>
            <w:tcW w:type="dxa" w:w="5328"/>
            <w:vAlign w:val="top"/>
          </w:tcPr>
          <w:p>
            <w:r/>
            <w:r>
              <w:rPr>
                <w:rFonts w:ascii="Arial" w:hAnsi="Arial"/>
                <w:b w:val="0"/>
                <w:sz w:val="15"/>
              </w:rPr>
              <w:t>PDN/title length, Unicode, article type, content match, TataCliq title rules</w:t>
            </w:r>
          </w:p>
        </w:tc>
        <w:tc>
          <w:tcPr>
            <w:tcW w:type="dxa" w:w="2880"/>
            <w:vAlign w:val="top"/>
          </w:tcPr>
          <w:p>
            <w:r/>
            <w:r>
              <w:rPr>
                <w:rFonts w:ascii="Arial" w:hAnsi="Arial"/>
                <w:b w:val="0"/>
                <w:sz w:val="15"/>
              </w:rPr>
              <w:t>src/analysis/title_analyzer.py</w:t>
            </w:r>
          </w:p>
        </w:tc>
      </w:tr>
      <w:tr>
        <w:tc>
          <w:tcPr>
            <w:tcW w:type="dxa" w:w="2592"/>
            <w:vAlign w:val="top"/>
          </w:tcPr>
          <w:p>
            <w:r/>
            <w:r>
              <w:rPr>
                <w:rFonts w:ascii="Arial" w:hAnsi="Arial"/>
                <w:b w:val="0"/>
                <w:sz w:val="15"/>
              </w:rPr>
              <w:t>DescriptionAnalyzer</w:t>
            </w:r>
          </w:p>
        </w:tc>
        <w:tc>
          <w:tcPr>
            <w:tcW w:type="dxa" w:w="5328"/>
            <w:vAlign w:val="top"/>
          </w:tcPr>
          <w:p>
            <w:r/>
            <w:r>
              <w:rPr>
                <w:rFonts w:ascii="Arial" w:hAnsi="Arial"/>
                <w:b w:val="0"/>
                <w:sz w:val="15"/>
              </w:rPr>
              <w:t>Description length, Unicode, bullets, content match, TataCliq description rules</w:t>
            </w:r>
          </w:p>
        </w:tc>
        <w:tc>
          <w:tcPr>
            <w:tcW w:type="dxa" w:w="2880"/>
            <w:vAlign w:val="top"/>
          </w:tcPr>
          <w:p>
            <w:r/>
            <w:r>
              <w:rPr>
                <w:rFonts w:ascii="Arial" w:hAnsi="Arial"/>
                <w:b w:val="0"/>
                <w:sz w:val="15"/>
              </w:rPr>
              <w:t>src/analysis/description_analyzer.py</w:t>
            </w:r>
          </w:p>
        </w:tc>
      </w:tr>
      <w:tr>
        <w:tc>
          <w:tcPr>
            <w:tcW w:type="dxa" w:w="2592"/>
            <w:vAlign w:val="top"/>
          </w:tcPr>
          <w:p>
            <w:r/>
            <w:r>
              <w:rPr>
                <w:rFonts w:ascii="Arial" w:hAnsi="Arial"/>
                <w:b w:val="0"/>
                <w:sz w:val="15"/>
              </w:rPr>
              <w:t>NomenclatureAnalyzer</w:t>
            </w:r>
          </w:p>
        </w:tc>
        <w:tc>
          <w:tcPr>
            <w:tcW w:type="dxa" w:w="5328"/>
            <w:vAlign w:val="top"/>
          </w:tcPr>
          <w:p>
            <w:r/>
            <w:r>
              <w:rPr>
                <w:rFonts w:ascii="Arial" w:hAnsi="Arial"/>
                <w:b w:val="0"/>
                <w:sz w:val="15"/>
              </w:rPr>
              <w:t>PDN/LVN presence, sequence, ideal-name match</w:t>
            </w:r>
          </w:p>
        </w:tc>
        <w:tc>
          <w:tcPr>
            <w:tcW w:type="dxa" w:w="2880"/>
            <w:vAlign w:val="top"/>
          </w:tcPr>
          <w:p>
            <w:r/>
            <w:r>
              <w:rPr>
                <w:rFonts w:ascii="Arial" w:hAnsi="Arial"/>
                <w:b w:val="0"/>
                <w:sz w:val="15"/>
              </w:rPr>
              <w:t>src/analysis/nomenclature_analyzer.py</w:t>
            </w:r>
          </w:p>
        </w:tc>
      </w:tr>
      <w:tr>
        <w:tc>
          <w:tcPr>
            <w:tcW w:type="dxa" w:w="2592"/>
            <w:vAlign w:val="top"/>
          </w:tcPr>
          <w:p>
            <w:r/>
            <w:r>
              <w:rPr>
                <w:rFonts w:ascii="Arial" w:hAnsi="Arial"/>
                <w:b w:val="0"/>
                <w:sz w:val="15"/>
              </w:rPr>
              <w:t>SizeChartAnalyzer</w:t>
            </w:r>
          </w:p>
        </w:tc>
        <w:tc>
          <w:tcPr>
            <w:tcW w:type="dxa" w:w="5328"/>
            <w:vAlign w:val="top"/>
          </w:tcPr>
          <w:p>
            <w:r/>
            <w:r>
              <w:rPr>
                <w:rFonts w:ascii="Arial" w:hAnsi="Arial"/>
                <w:b w:val="0"/>
                <w:sz w:val="15"/>
              </w:rPr>
              <w:t>Size availability, valid standard sizes, measurement ranges</w:t>
            </w:r>
          </w:p>
        </w:tc>
        <w:tc>
          <w:tcPr>
            <w:tcW w:type="dxa" w:w="2880"/>
            <w:vAlign w:val="top"/>
          </w:tcPr>
          <w:p>
            <w:r/>
            <w:r>
              <w:rPr>
                <w:rFonts w:ascii="Arial" w:hAnsi="Arial"/>
                <w:b w:val="0"/>
                <w:sz w:val="15"/>
              </w:rPr>
              <w:t>src/analysis/size_chart_analyzer.py</w:t>
            </w:r>
          </w:p>
        </w:tc>
      </w:tr>
      <w:tr>
        <w:tc>
          <w:tcPr>
            <w:tcW w:type="dxa" w:w="2592"/>
            <w:vAlign w:val="top"/>
          </w:tcPr>
          <w:p>
            <w:r/>
            <w:r>
              <w:rPr>
                <w:rFonts w:ascii="Arial" w:hAnsi="Arial"/>
                <w:b w:val="0"/>
                <w:sz w:val="15"/>
              </w:rPr>
              <w:t>LegalComplianceAnalyzer</w:t>
            </w:r>
          </w:p>
        </w:tc>
        <w:tc>
          <w:tcPr>
            <w:tcW w:type="dxa" w:w="5328"/>
            <w:vAlign w:val="top"/>
          </w:tcPr>
          <w:p>
            <w:r/>
            <w:r>
              <w:rPr>
                <w:rFonts w:ascii="Arial" w:hAnsi="Arial"/>
                <w:b w:val="0"/>
                <w:sz w:val="15"/>
              </w:rPr>
              <w:t>Country of origin and mandatory compliance details</w:t>
            </w:r>
          </w:p>
        </w:tc>
        <w:tc>
          <w:tcPr>
            <w:tcW w:type="dxa" w:w="2880"/>
            <w:vAlign w:val="top"/>
          </w:tcPr>
          <w:p>
            <w:r/>
            <w:r>
              <w:rPr>
                <w:rFonts w:ascii="Arial" w:hAnsi="Arial"/>
                <w:b w:val="0"/>
                <w:sz w:val="15"/>
              </w:rPr>
              <w:t>src/analysis/legal_compliance_analyzer.py</w:t>
            </w:r>
          </w:p>
        </w:tc>
      </w:tr>
      <w:tr>
        <w:tc>
          <w:tcPr>
            <w:tcW w:type="dxa" w:w="2592"/>
            <w:vAlign w:val="top"/>
          </w:tcPr>
          <w:p>
            <w:r/>
            <w:r>
              <w:rPr>
                <w:rFonts w:ascii="Arial" w:hAnsi="Arial"/>
                <w:b w:val="0"/>
                <w:sz w:val="15"/>
              </w:rPr>
              <w:t>CountryOriginChecksAnalyzer</w:t>
            </w:r>
          </w:p>
        </w:tc>
        <w:tc>
          <w:tcPr>
            <w:tcW w:type="dxa" w:w="5328"/>
            <w:vAlign w:val="top"/>
          </w:tcPr>
          <w:p>
            <w:r/>
            <w:r>
              <w:rPr>
                <w:rFonts w:ascii="Arial" w:hAnsi="Arial"/>
                <w:b w:val="0"/>
                <w:sz w:val="15"/>
              </w:rPr>
              <w:t>Restricted countries and address validation</w:t>
            </w:r>
          </w:p>
        </w:tc>
        <w:tc>
          <w:tcPr>
            <w:tcW w:type="dxa" w:w="2880"/>
            <w:vAlign w:val="top"/>
          </w:tcPr>
          <w:p>
            <w:r/>
            <w:r>
              <w:rPr>
                <w:rFonts w:ascii="Arial" w:hAnsi="Arial"/>
                <w:b w:val="0"/>
                <w:sz w:val="15"/>
              </w:rPr>
              <w:t>src/analysis/country_origin_checks_analyzer.py</w:t>
            </w:r>
          </w:p>
        </w:tc>
      </w:tr>
      <w:tr>
        <w:tc>
          <w:tcPr>
            <w:tcW w:type="dxa" w:w="2592"/>
            <w:vAlign w:val="top"/>
          </w:tcPr>
          <w:p>
            <w:r/>
            <w:r>
              <w:rPr>
                <w:rFonts w:ascii="Arial" w:hAnsi="Arial"/>
                <w:b w:val="0"/>
                <w:sz w:val="15"/>
              </w:rPr>
              <w:t>ImageAnalyzer</w:t>
            </w:r>
          </w:p>
        </w:tc>
        <w:tc>
          <w:tcPr>
            <w:tcW w:type="dxa" w:w="5328"/>
            <w:vAlign w:val="top"/>
          </w:tcPr>
          <w:p>
            <w:r/>
            <w:r>
              <w:rPr>
                <w:rFonts w:ascii="Arial" w:hAnsi="Arial"/>
                <w:b w:val="0"/>
                <w:sz w:val="15"/>
              </w:rPr>
              <w:t>Image availability and vision flags</w:t>
            </w:r>
          </w:p>
        </w:tc>
        <w:tc>
          <w:tcPr>
            <w:tcW w:type="dxa" w:w="2880"/>
            <w:vAlign w:val="top"/>
          </w:tcPr>
          <w:p>
            <w:r/>
            <w:r>
              <w:rPr>
                <w:rFonts w:ascii="Arial" w:hAnsi="Arial"/>
                <w:b w:val="0"/>
                <w:sz w:val="15"/>
              </w:rPr>
              <w:t>src/analysis/image_analyzer.py</w:t>
            </w:r>
          </w:p>
        </w:tc>
      </w:tr>
      <w:tr>
        <w:tc>
          <w:tcPr>
            <w:tcW w:type="dxa" w:w="2592"/>
            <w:vAlign w:val="top"/>
          </w:tcPr>
          <w:p>
            <w:r/>
            <w:r>
              <w:rPr>
                <w:rFonts w:ascii="Arial" w:hAnsi="Arial"/>
                <w:b w:val="0"/>
                <w:sz w:val="15"/>
              </w:rPr>
              <w:t>AdditionalChecksAnalyzer</w:t>
            </w:r>
          </w:p>
        </w:tc>
        <w:tc>
          <w:tcPr>
            <w:tcW w:type="dxa" w:w="5328"/>
            <w:vAlign w:val="top"/>
          </w:tcPr>
          <w:p>
            <w:r/>
            <w:r>
              <w:rPr>
                <w:rFonts w:ascii="Arial" w:hAnsi="Arial"/>
                <w:b w:val="0"/>
                <w:sz w:val="15"/>
              </w:rPr>
              <w:t>Minimum image count, material/fabric, restricted keywords, dimensions</w:t>
            </w:r>
          </w:p>
        </w:tc>
        <w:tc>
          <w:tcPr>
            <w:tcW w:type="dxa" w:w="2880"/>
            <w:vAlign w:val="top"/>
          </w:tcPr>
          <w:p>
            <w:r/>
            <w:r>
              <w:rPr>
                <w:rFonts w:ascii="Arial" w:hAnsi="Arial"/>
                <w:b w:val="0"/>
                <w:sz w:val="15"/>
              </w:rPr>
              <w:t>src/analysis/additional_checks_analyzer.py</w:t>
            </w:r>
          </w:p>
        </w:tc>
      </w:tr>
      <w:tr>
        <w:tc>
          <w:tcPr>
            <w:tcW w:type="dxa" w:w="2592"/>
            <w:vAlign w:val="top"/>
          </w:tcPr>
          <w:p>
            <w:r/>
            <w:r>
              <w:rPr>
                <w:rFonts w:ascii="Arial" w:hAnsi="Arial"/>
                <w:b w:val="0"/>
                <w:sz w:val="15"/>
              </w:rPr>
              <w:t>SpellcheckAnalyzer</w:t>
            </w:r>
          </w:p>
        </w:tc>
        <w:tc>
          <w:tcPr>
            <w:tcW w:type="dxa" w:w="5328"/>
            <w:vAlign w:val="top"/>
          </w:tcPr>
          <w:p>
            <w:r/>
            <w:r>
              <w:rPr>
                <w:rFonts w:ascii="Arial" w:hAnsi="Arial"/>
                <w:b w:val="0"/>
                <w:sz w:val="15"/>
              </w:rPr>
              <w:t>LanguageTool title and description checks</w:t>
            </w:r>
          </w:p>
        </w:tc>
        <w:tc>
          <w:tcPr>
            <w:tcW w:type="dxa" w:w="2880"/>
            <w:vAlign w:val="top"/>
          </w:tcPr>
          <w:p>
            <w:r/>
            <w:r>
              <w:rPr>
                <w:rFonts w:ascii="Arial" w:hAnsi="Arial"/>
                <w:b w:val="0"/>
                <w:sz w:val="15"/>
              </w:rPr>
              <w:t>src/analysis/spellcheck_analyzer.py</w:t>
            </w:r>
          </w:p>
        </w:tc>
      </w:tr>
    </w:tbl>
    <w:p/>
    <w:p>
      <w:pPr>
        <w:pStyle w:val="Heading1"/>
      </w:pPr>
      <w:r>
        <w:t>All checks explained</w:t>
      </w:r>
    </w:p>
    <w:p>
      <w:r>
        <w:t>The following sections describe every configured check and the data each check uses.</w:t>
      </w:r>
    </w:p>
    <w:p>
      <w:pPr>
        <w:pStyle w:val="Heading2"/>
      </w:pPr>
      <w:r>
        <w:t>PDN and LVN nomenclature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vAlign w:val="top"/>
            <w:shd w:fill="E2E8F0"/>
          </w:tcPr>
          <w:p>
            <w:r/>
            <w:r>
              <w:rPr>
                <w:rFonts w:ascii="Arial" w:hAnsi="Arial"/>
                <w:b/>
                <w:sz w:val="13"/>
              </w:rPr>
              <w:t>Check</w:t>
            </w:r>
          </w:p>
        </w:tc>
        <w:tc>
          <w:tcPr>
            <w:tcW w:type="dxa" w:w="1728"/>
            <w:vAlign w:val="top"/>
            <w:shd w:fill="E2E8F0"/>
          </w:tcPr>
          <w:p>
            <w:r/>
            <w:r>
              <w:rPr>
                <w:rFonts w:ascii="Arial" w:hAnsi="Arial"/>
                <w:b/>
                <w:sz w:val="13"/>
              </w:rPr>
              <w:t>Marketplaces</w:t>
            </w:r>
          </w:p>
        </w:tc>
        <w:tc>
          <w:tcPr>
            <w:tcW w:type="dxa" w:w="3240"/>
            <w:vAlign w:val="top"/>
            <w:shd w:fill="E2E8F0"/>
          </w:tcPr>
          <w:p>
            <w:r/>
            <w:r>
              <w:rPr>
                <w:rFonts w:ascii="Arial" w:hAnsi="Arial"/>
                <w:b/>
                <w:sz w:val="13"/>
              </w:rPr>
              <w:t>What it does</w:t>
            </w:r>
          </w:p>
        </w:tc>
        <w:tc>
          <w:tcPr>
            <w:tcW w:type="dxa" w:w="2592"/>
            <w:vAlign w:val="top"/>
            <w:shd w:fill="E2E8F0"/>
          </w:tcPr>
          <w:p>
            <w:r/>
            <w:r>
              <w:rPr>
                <w:rFonts w:ascii="Arial" w:hAnsi="Arial"/>
                <w:b/>
                <w:sz w:val="13"/>
              </w:rPr>
              <w:t>Main data used</w:t>
            </w:r>
          </w:p>
        </w:tc>
        <w:tc>
          <w:tcPr>
            <w:tcW w:type="dxa" w:w="2088"/>
            <w:vAlign w:val="top"/>
            <w:shd w:fill="E2E8F0"/>
          </w:tcPr>
          <w:p>
            <w:r/>
            <w:r>
              <w:rPr>
                <w:rFonts w:ascii="Arial" w:hAnsi="Arial"/>
                <w:b/>
                <w:sz w:val="13"/>
              </w:rPr>
              <w:t>Runtime note</w:t>
            </w:r>
          </w:p>
        </w:tc>
      </w:tr>
      <w:tr>
        <w:tc>
          <w:tcPr>
            <w:tcW w:type="dxa" w:w="2304"/>
            <w:vAlign w:val="top"/>
          </w:tcPr>
          <w:p>
            <w:r/>
            <w:r>
              <w:rPr>
                <w:rFonts w:ascii="Arial" w:hAnsi="Arial"/>
                <w:b w:val="0"/>
                <w:sz w:val="13"/>
              </w:rPr>
              <w:t>PDN Presence Check (pdn_presence_check)</w:t>
            </w:r>
          </w:p>
        </w:tc>
        <w:tc>
          <w:tcPr>
            <w:tcW w:type="dxa" w:w="1728"/>
            <w:vAlign w:val="top"/>
          </w:tcPr>
          <w:p>
            <w:r/>
            <w:r>
              <w:rPr>
                <w:rFonts w:ascii="Arial" w:hAnsi="Arial"/>
                <w:b w:val="0"/>
                <w:sz w:val="13"/>
              </w:rPr>
              <w:t>myntra</w:t>
            </w:r>
          </w:p>
        </w:tc>
        <w:tc>
          <w:tcPr>
            <w:tcW w:type="dxa" w:w="3240"/>
            <w:vAlign w:val="top"/>
          </w:tcPr>
          <w:p>
            <w:r/>
            <w:r>
              <w:rPr>
                <w:rFonts w:ascii="Arial" w:hAnsi="Arial"/>
                <w:b w:val="0"/>
                <w:sz w:val="13"/>
              </w:rPr>
              <w:t>Builds the expected Product Display Name ingredients from the nomenclature JSON rule and verifies the required attributes are present in the PDN.</w:t>
            </w:r>
          </w:p>
        </w:tc>
        <w:tc>
          <w:tcPr>
            <w:tcW w:type="dxa" w:w="2592"/>
            <w:vAlign w:val="top"/>
          </w:tcPr>
          <w:p>
            <w:r/>
            <w:r>
              <w:rPr>
                <w:rFonts w:ascii="Arial" w:hAnsi="Arial"/>
                <w:b w:val="0"/>
                <w:sz w:val="13"/>
              </w:rPr>
              <w:t>PDN/title, article type, brand, pack, fit, fabric, and nomenclature JSON rules</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PDN Sequence Check (pdn_sequence_check)</w:t>
            </w:r>
          </w:p>
        </w:tc>
        <w:tc>
          <w:tcPr>
            <w:tcW w:type="dxa" w:w="1728"/>
            <w:vAlign w:val="top"/>
          </w:tcPr>
          <w:p>
            <w:r/>
            <w:r>
              <w:rPr>
                <w:rFonts w:ascii="Arial" w:hAnsi="Arial"/>
                <w:b w:val="0"/>
                <w:sz w:val="13"/>
              </w:rPr>
              <w:t>myntra</w:t>
            </w:r>
          </w:p>
        </w:tc>
        <w:tc>
          <w:tcPr>
            <w:tcW w:type="dxa" w:w="3240"/>
            <w:vAlign w:val="top"/>
          </w:tcPr>
          <w:p>
            <w:r/>
            <w:r>
              <w:rPr>
                <w:rFonts w:ascii="Arial" w:hAnsi="Arial"/>
                <w:b w:val="0"/>
                <w:sz w:val="13"/>
              </w:rPr>
              <w:t>Checks whether the PDN follows the expected sequence of brand, product, article type, pack, fit, sleeve, fabric, or other configured parts.</w:t>
            </w:r>
          </w:p>
        </w:tc>
        <w:tc>
          <w:tcPr>
            <w:tcW w:type="dxa" w:w="2592"/>
            <w:vAlign w:val="top"/>
          </w:tcPr>
          <w:p>
            <w:r/>
            <w:r>
              <w:rPr>
                <w:rFonts w:ascii="Arial" w:hAnsi="Arial"/>
                <w:b w:val="0"/>
                <w:sz w:val="13"/>
              </w:rPr>
              <w:t>PDN/title, article type, brand, pack, fit, fabric, and nomenclature JSON rules</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LVN Presence Check (lvn_presence_check)</w:t>
            </w:r>
          </w:p>
        </w:tc>
        <w:tc>
          <w:tcPr>
            <w:tcW w:type="dxa" w:w="1728"/>
            <w:vAlign w:val="top"/>
          </w:tcPr>
          <w:p>
            <w:r/>
            <w:r>
              <w:rPr>
                <w:rFonts w:ascii="Arial" w:hAnsi="Arial"/>
                <w:b w:val="0"/>
                <w:sz w:val="13"/>
              </w:rPr>
              <w:t>myntra</w:t>
            </w:r>
          </w:p>
        </w:tc>
        <w:tc>
          <w:tcPr>
            <w:tcW w:type="dxa" w:w="3240"/>
            <w:vAlign w:val="top"/>
          </w:tcPr>
          <w:p>
            <w:r/>
            <w:r>
              <w:rPr>
                <w:rFonts w:ascii="Arial" w:hAnsi="Arial"/>
                <w:b w:val="0"/>
                <w:sz w:val="13"/>
              </w:rPr>
              <w:t>Builds the expected List View Name ingredients and verifies the required values are present in the LVN.</w:t>
            </w:r>
          </w:p>
        </w:tc>
        <w:tc>
          <w:tcPr>
            <w:tcW w:type="dxa" w:w="2592"/>
            <w:vAlign w:val="top"/>
          </w:tcPr>
          <w:p>
            <w:r/>
            <w:r>
              <w:rPr>
                <w:rFonts w:ascii="Arial" w:hAnsi="Arial"/>
                <w:b w:val="0"/>
                <w:sz w:val="13"/>
              </w:rPr>
              <w:t>LVN, article type, product attributes, and LVN nomenclature JSON rules</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LVN Sequence Check (lvn_sequence_check)</w:t>
            </w:r>
          </w:p>
        </w:tc>
        <w:tc>
          <w:tcPr>
            <w:tcW w:type="dxa" w:w="1728"/>
            <w:vAlign w:val="top"/>
          </w:tcPr>
          <w:p>
            <w:r/>
            <w:r>
              <w:rPr>
                <w:rFonts w:ascii="Arial" w:hAnsi="Arial"/>
                <w:b w:val="0"/>
                <w:sz w:val="13"/>
              </w:rPr>
              <w:t>myntra</w:t>
            </w:r>
          </w:p>
        </w:tc>
        <w:tc>
          <w:tcPr>
            <w:tcW w:type="dxa" w:w="3240"/>
            <w:vAlign w:val="top"/>
          </w:tcPr>
          <w:p>
            <w:r/>
            <w:r>
              <w:rPr>
                <w:rFonts w:ascii="Arial" w:hAnsi="Arial"/>
                <w:b w:val="0"/>
                <w:sz w:val="13"/>
              </w:rPr>
              <w:t>Checks whether the LVN follows the sequence defined for the product article type.</w:t>
            </w:r>
          </w:p>
        </w:tc>
        <w:tc>
          <w:tcPr>
            <w:tcW w:type="dxa" w:w="2592"/>
            <w:vAlign w:val="top"/>
          </w:tcPr>
          <w:p>
            <w:r/>
            <w:r>
              <w:rPr>
                <w:rFonts w:ascii="Arial" w:hAnsi="Arial"/>
                <w:b w:val="0"/>
                <w:sz w:val="13"/>
              </w:rPr>
              <w:t>LVN, article type, product attributes, and LVN nomenclature JSON rules</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PDN Ideal Match (pdn_ideal_match_check)</w:t>
            </w:r>
          </w:p>
        </w:tc>
        <w:tc>
          <w:tcPr>
            <w:tcW w:type="dxa" w:w="1728"/>
            <w:vAlign w:val="top"/>
          </w:tcPr>
          <w:p>
            <w:r/>
            <w:r>
              <w:rPr>
                <w:rFonts w:ascii="Arial" w:hAnsi="Arial"/>
                <w:b w:val="0"/>
                <w:sz w:val="13"/>
              </w:rPr>
              <w:t>myntra</w:t>
            </w:r>
          </w:p>
        </w:tc>
        <w:tc>
          <w:tcPr>
            <w:tcW w:type="dxa" w:w="3240"/>
            <w:vAlign w:val="top"/>
          </w:tcPr>
          <w:p>
            <w:r/>
            <w:r>
              <w:rPr>
                <w:rFonts w:ascii="Arial" w:hAnsi="Arial"/>
                <w:b w:val="0"/>
                <w:sz w:val="13"/>
              </w:rPr>
              <w:t>Compares the actual PDN with the ideal PDN assembled by CAST from configured attributes and nomenclature rules.</w:t>
            </w:r>
          </w:p>
        </w:tc>
        <w:tc>
          <w:tcPr>
            <w:tcW w:type="dxa" w:w="2592"/>
            <w:vAlign w:val="top"/>
          </w:tcPr>
          <w:p>
            <w:r/>
            <w:r>
              <w:rPr>
                <w:rFonts w:ascii="Arial" w:hAnsi="Arial"/>
                <w:b w:val="0"/>
                <w:sz w:val="13"/>
              </w:rPr>
              <w:t>PDN/title, article type, brand, pack, fit, fabric, and nomenclature JSON rules</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LVN Ideal Match (lvn_ideal_match_check)</w:t>
            </w:r>
          </w:p>
        </w:tc>
        <w:tc>
          <w:tcPr>
            <w:tcW w:type="dxa" w:w="1728"/>
            <w:vAlign w:val="top"/>
          </w:tcPr>
          <w:p>
            <w:r/>
            <w:r>
              <w:rPr>
                <w:rFonts w:ascii="Arial" w:hAnsi="Arial"/>
                <w:b w:val="0"/>
                <w:sz w:val="13"/>
              </w:rPr>
              <w:t>myntra</w:t>
            </w:r>
          </w:p>
        </w:tc>
        <w:tc>
          <w:tcPr>
            <w:tcW w:type="dxa" w:w="3240"/>
            <w:vAlign w:val="top"/>
          </w:tcPr>
          <w:p>
            <w:r/>
            <w:r>
              <w:rPr>
                <w:rFonts w:ascii="Arial" w:hAnsi="Arial"/>
                <w:b w:val="0"/>
                <w:sz w:val="13"/>
              </w:rPr>
              <w:t>Compares the actual LVN with the ideal LVN assembled by CAST from configured attributes and nomenclature rules.</w:t>
            </w:r>
          </w:p>
        </w:tc>
        <w:tc>
          <w:tcPr>
            <w:tcW w:type="dxa" w:w="2592"/>
            <w:vAlign w:val="top"/>
          </w:tcPr>
          <w:p>
            <w:r/>
            <w:r>
              <w:rPr>
                <w:rFonts w:ascii="Arial" w:hAnsi="Arial"/>
                <w:b w:val="0"/>
                <w:sz w:val="13"/>
              </w:rPr>
              <w:t>LVN, article type, product attributes, and LVN nomenclature JSON rules</w:t>
            </w:r>
          </w:p>
        </w:tc>
        <w:tc>
          <w:tcPr>
            <w:tcW w:type="dxa" w:w="2088"/>
            <w:vAlign w:val="top"/>
          </w:tcPr>
          <w:p>
            <w:r/>
            <w:r>
              <w:rPr>
                <w:rFonts w:ascii="Arial" w:hAnsi="Arial"/>
                <w:b w:val="0"/>
                <w:sz w:val="13"/>
              </w:rPr>
              <w:t>Runs when marketplace filtering keeps this rule active.</w:t>
            </w:r>
          </w:p>
        </w:tc>
      </w:tr>
    </w:tbl>
    <w:p/>
    <w:p>
      <w:pPr>
        <w:pStyle w:val="Heading2"/>
      </w:pPr>
      <w:r>
        <w:t>Title checks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vAlign w:val="top"/>
            <w:shd w:fill="E2E8F0"/>
          </w:tcPr>
          <w:p>
            <w:r/>
            <w:r>
              <w:rPr>
                <w:rFonts w:ascii="Arial" w:hAnsi="Arial"/>
                <w:b/>
                <w:sz w:val="13"/>
              </w:rPr>
              <w:t>Check</w:t>
            </w:r>
          </w:p>
        </w:tc>
        <w:tc>
          <w:tcPr>
            <w:tcW w:type="dxa" w:w="1728"/>
            <w:vAlign w:val="top"/>
            <w:shd w:fill="E2E8F0"/>
          </w:tcPr>
          <w:p>
            <w:r/>
            <w:r>
              <w:rPr>
                <w:rFonts w:ascii="Arial" w:hAnsi="Arial"/>
                <w:b/>
                <w:sz w:val="13"/>
              </w:rPr>
              <w:t>Marketplaces</w:t>
            </w:r>
          </w:p>
        </w:tc>
        <w:tc>
          <w:tcPr>
            <w:tcW w:type="dxa" w:w="3240"/>
            <w:vAlign w:val="top"/>
            <w:shd w:fill="E2E8F0"/>
          </w:tcPr>
          <w:p>
            <w:r/>
            <w:r>
              <w:rPr>
                <w:rFonts w:ascii="Arial" w:hAnsi="Arial"/>
                <w:b/>
                <w:sz w:val="13"/>
              </w:rPr>
              <w:t>What it does</w:t>
            </w:r>
          </w:p>
        </w:tc>
        <w:tc>
          <w:tcPr>
            <w:tcW w:type="dxa" w:w="2592"/>
            <w:vAlign w:val="top"/>
            <w:shd w:fill="E2E8F0"/>
          </w:tcPr>
          <w:p>
            <w:r/>
            <w:r>
              <w:rPr>
                <w:rFonts w:ascii="Arial" w:hAnsi="Arial"/>
                <w:b/>
                <w:sz w:val="13"/>
              </w:rPr>
              <w:t>Main data used</w:t>
            </w:r>
          </w:p>
        </w:tc>
        <w:tc>
          <w:tcPr>
            <w:tcW w:type="dxa" w:w="2088"/>
            <w:vAlign w:val="top"/>
            <w:shd w:fill="E2E8F0"/>
          </w:tcPr>
          <w:p>
            <w:r/>
            <w:r>
              <w:rPr>
                <w:rFonts w:ascii="Arial" w:hAnsi="Arial"/>
                <w:b/>
                <w:sz w:val="13"/>
              </w:rPr>
              <w:t>Runtime note</w:t>
            </w:r>
          </w:p>
        </w:tc>
      </w:tr>
      <w:tr>
        <w:tc>
          <w:tcPr>
            <w:tcW w:type="dxa" w:w="2304"/>
            <w:vAlign w:val="top"/>
          </w:tcPr>
          <w:p>
            <w:r/>
            <w:r>
              <w:rPr>
                <w:rFonts w:ascii="Arial" w:hAnsi="Arial"/>
                <w:b w:val="0"/>
                <w:sz w:val="13"/>
              </w:rPr>
              <w:t>PDN Length (title_char_length)</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Counts the cleaned title characters and checks the organization threshold, such as 90 characters for Myntra and 100 for TataCliq.</w:t>
            </w:r>
          </w:p>
        </w:tc>
        <w:tc>
          <w:tcPr>
            <w:tcW w:type="dxa" w:w="2592"/>
            <w:vAlign w:val="top"/>
          </w:tcPr>
          <w:p>
            <w:r/>
            <w:r>
              <w:rPr>
                <w:rFonts w:ascii="Arial" w:hAnsi="Arial"/>
                <w:b w:val="0"/>
                <w:sz w:val="13"/>
              </w:rPr>
              <w:t>Title/PDN, brand, article type, description, and mapped specification fields</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Title Unicode (title_unicode_chars)</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Finds non-standard Unicode characters in the title so invisible or unsupported symbols do not reach catalog pages.</w:t>
            </w:r>
          </w:p>
        </w:tc>
        <w:tc>
          <w:tcPr>
            <w:tcW w:type="dxa" w:w="2592"/>
            <w:vAlign w:val="top"/>
          </w:tcPr>
          <w:p>
            <w:r/>
            <w:r>
              <w:rPr>
                <w:rFonts w:ascii="Arial" w:hAnsi="Arial"/>
                <w:b w:val="0"/>
                <w:sz w:val="13"/>
              </w:rPr>
              <w:t>Title/PDN, brand, article type, description, and mapped specification fields</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Article Type In Title (title_article_type_match)</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Checks whether the product article type is represented in the title using exact, singular, plural, keyword, and fuzzy matching.</w:t>
            </w:r>
          </w:p>
        </w:tc>
        <w:tc>
          <w:tcPr>
            <w:tcW w:type="dxa" w:w="2592"/>
            <w:vAlign w:val="top"/>
          </w:tcPr>
          <w:p>
            <w:r/>
            <w:r>
              <w:rPr>
                <w:rFonts w:ascii="Arial" w:hAnsi="Arial"/>
                <w:b w:val="0"/>
                <w:sz w:val="13"/>
              </w:rPr>
              <w:t>Title/PDN, brand, article type, description, and mapped specification fields</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Title Casing (title_casing_check)</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Classifies the title casing pattern. It currently reports the casing status rather than blocking the SKU.</w:t>
            </w:r>
          </w:p>
        </w:tc>
        <w:tc>
          <w:tcPr>
            <w:tcW w:type="dxa" w:w="2592"/>
            <w:vAlign w:val="top"/>
          </w:tcPr>
          <w:p>
            <w:r/>
            <w:r>
              <w:rPr>
                <w:rFonts w:ascii="Arial" w:hAnsi="Arial"/>
                <w:b w:val="0"/>
                <w:sz w:val="13"/>
              </w:rPr>
              <w:t>Title/PDN, brand, article type, description, and mapped specification fields</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Title Content Match (%) (title_product_match)</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Compares title words with product data such as brand, article type, description, and specifications to estimate whether the title describes the same SKU.</w:t>
            </w:r>
          </w:p>
        </w:tc>
        <w:tc>
          <w:tcPr>
            <w:tcW w:type="dxa" w:w="2592"/>
            <w:vAlign w:val="top"/>
          </w:tcPr>
          <w:p>
            <w:r/>
            <w:r>
              <w:rPr>
                <w:rFonts w:ascii="Arial" w:hAnsi="Arial"/>
                <w:b w:val="0"/>
                <w:sz w:val="13"/>
              </w:rPr>
              <w:t>Title/PDN, brand, article type, description, and mapped specification fields</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LVN Length (lv_title_char_length)</w:t>
            </w:r>
          </w:p>
        </w:tc>
        <w:tc>
          <w:tcPr>
            <w:tcW w:type="dxa" w:w="1728"/>
            <w:vAlign w:val="top"/>
          </w:tcPr>
          <w:p>
            <w:r/>
            <w:r>
              <w:rPr>
                <w:rFonts w:ascii="Arial" w:hAnsi="Arial"/>
                <w:b w:val="0"/>
                <w:sz w:val="13"/>
              </w:rPr>
              <w:t>myntra</w:t>
            </w:r>
          </w:p>
        </w:tc>
        <w:tc>
          <w:tcPr>
            <w:tcW w:type="dxa" w:w="3240"/>
            <w:vAlign w:val="top"/>
          </w:tcPr>
          <w:p>
            <w:r/>
            <w:r>
              <w:rPr>
                <w:rFonts w:ascii="Arial" w:hAnsi="Arial"/>
                <w:b w:val="0"/>
                <w:sz w:val="13"/>
              </w:rPr>
              <w:t>Checks whether the List View Name stays inside the configured short-title threshold.</w:t>
            </w:r>
          </w:p>
        </w:tc>
        <w:tc>
          <w:tcPr>
            <w:tcW w:type="dxa" w:w="2592"/>
            <w:vAlign w:val="top"/>
          </w:tcPr>
          <w:p>
            <w:r/>
            <w:r>
              <w:rPr>
                <w:rFonts w:ascii="Arial" w:hAnsi="Arial"/>
                <w:b w:val="0"/>
                <w:sz w:val="13"/>
              </w:rPr>
              <w:t>Title/PDN, brand, article type, description, and mapped specification fields</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Brand Title Flag (brandTitleFlag)</w:t>
            </w:r>
          </w:p>
        </w:tc>
        <w:tc>
          <w:tcPr>
            <w:tcW w:type="dxa" w:w="1728"/>
            <w:vAlign w:val="top"/>
          </w:tcPr>
          <w:p>
            <w:r/>
            <w:r>
              <w:rPr>
                <w:rFonts w:ascii="Arial" w:hAnsi="Arial"/>
                <w:b w:val="0"/>
                <w:sz w:val="13"/>
              </w:rPr>
              <w:t>tatacliq</w:t>
            </w:r>
          </w:p>
        </w:tc>
        <w:tc>
          <w:tcPr>
            <w:tcW w:type="dxa" w:w="3240"/>
            <w:vAlign w:val="top"/>
          </w:tcPr>
          <w:p>
            <w:r/>
            <w:r>
              <w:rPr>
                <w:rFonts w:ascii="Arial" w:hAnsi="Arial"/>
                <w:b w:val="0"/>
                <w:sz w:val="13"/>
              </w:rPr>
              <w:t>TataCliq-specific check that verifies the brand name is included in the product title.</w:t>
            </w:r>
          </w:p>
        </w:tc>
        <w:tc>
          <w:tcPr>
            <w:tcW w:type="dxa" w:w="2592"/>
            <w:vAlign w:val="top"/>
          </w:tcPr>
          <w:p>
            <w:r/>
            <w:r>
              <w:rPr>
                <w:rFonts w:ascii="Arial" w:hAnsi="Arial"/>
                <w:b w:val="0"/>
                <w:sz w:val="13"/>
              </w:rPr>
              <w:t>Title/PDN, brand, article type, description, and mapped specification fields</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Special Characters Title Flag (specialCharsTitleFlag)</w:t>
            </w:r>
          </w:p>
        </w:tc>
        <w:tc>
          <w:tcPr>
            <w:tcW w:type="dxa" w:w="1728"/>
            <w:vAlign w:val="top"/>
          </w:tcPr>
          <w:p>
            <w:r/>
            <w:r>
              <w:rPr>
                <w:rFonts w:ascii="Arial" w:hAnsi="Arial"/>
                <w:b w:val="0"/>
                <w:sz w:val="13"/>
              </w:rPr>
              <w:t>tatacliq</w:t>
            </w:r>
          </w:p>
        </w:tc>
        <w:tc>
          <w:tcPr>
            <w:tcW w:type="dxa" w:w="3240"/>
            <w:vAlign w:val="top"/>
          </w:tcPr>
          <w:p>
            <w:r/>
            <w:r>
              <w:rPr>
                <w:rFonts w:ascii="Arial" w:hAnsi="Arial"/>
                <w:b w:val="0"/>
                <w:sz w:val="13"/>
              </w:rPr>
              <w:t>TataCliq-specific check that fails titles containing restricted characters such as question mark, slash, hash, at sign, underscore, or hyphen.</w:t>
            </w:r>
          </w:p>
        </w:tc>
        <w:tc>
          <w:tcPr>
            <w:tcW w:type="dxa" w:w="2592"/>
            <w:vAlign w:val="top"/>
          </w:tcPr>
          <w:p>
            <w:r/>
            <w:r>
              <w:rPr>
                <w:rFonts w:ascii="Arial" w:hAnsi="Arial"/>
                <w:b w:val="0"/>
                <w:sz w:val="13"/>
              </w:rPr>
              <w:t>Title/PDN, brand, article type, description, and mapped specification fields</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Double Spaces Title Flag (doubleSpacesTitleFlag)</w:t>
            </w:r>
          </w:p>
        </w:tc>
        <w:tc>
          <w:tcPr>
            <w:tcW w:type="dxa" w:w="1728"/>
            <w:vAlign w:val="top"/>
          </w:tcPr>
          <w:p>
            <w:r/>
            <w:r>
              <w:rPr>
                <w:rFonts w:ascii="Arial" w:hAnsi="Arial"/>
                <w:b w:val="0"/>
                <w:sz w:val="13"/>
              </w:rPr>
              <w:t>tatacliq</w:t>
            </w:r>
          </w:p>
        </w:tc>
        <w:tc>
          <w:tcPr>
            <w:tcW w:type="dxa" w:w="3240"/>
            <w:vAlign w:val="top"/>
          </w:tcPr>
          <w:p>
            <w:r/>
            <w:r>
              <w:rPr>
                <w:rFonts w:ascii="Arial" w:hAnsi="Arial"/>
                <w:b w:val="0"/>
                <w:sz w:val="13"/>
              </w:rPr>
              <w:t>Detects double spaces inside the title.</w:t>
            </w:r>
          </w:p>
        </w:tc>
        <w:tc>
          <w:tcPr>
            <w:tcW w:type="dxa" w:w="2592"/>
            <w:vAlign w:val="top"/>
          </w:tcPr>
          <w:p>
            <w:r/>
            <w:r>
              <w:rPr>
                <w:rFonts w:ascii="Arial" w:hAnsi="Arial"/>
                <w:b w:val="0"/>
                <w:sz w:val="13"/>
              </w:rPr>
              <w:t>Title/PDN, brand, article type, description, and mapped specification fields</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Title Nomenclature Flag (titleNomenclatureFlag)</w:t>
            </w:r>
          </w:p>
        </w:tc>
        <w:tc>
          <w:tcPr>
            <w:tcW w:type="dxa" w:w="1728"/>
            <w:vAlign w:val="top"/>
          </w:tcPr>
          <w:p>
            <w:r/>
            <w:r>
              <w:rPr>
                <w:rFonts w:ascii="Arial" w:hAnsi="Arial"/>
                <w:b w:val="0"/>
                <w:sz w:val="13"/>
              </w:rPr>
              <w:t>tatacliq</w:t>
            </w:r>
          </w:p>
        </w:tc>
        <w:tc>
          <w:tcPr>
            <w:tcW w:type="dxa" w:w="3240"/>
            <w:vAlign w:val="top"/>
          </w:tcPr>
          <w:p>
            <w:r/>
            <w:r>
              <w:rPr>
                <w:rFonts w:ascii="Arial" w:hAnsi="Arial"/>
                <w:b w:val="0"/>
                <w:sz w:val="13"/>
              </w:rPr>
              <w:t>Checks that configured product attributes are present in the title when those attributes are available.</w:t>
            </w:r>
          </w:p>
        </w:tc>
        <w:tc>
          <w:tcPr>
            <w:tcW w:type="dxa" w:w="2592"/>
            <w:vAlign w:val="top"/>
          </w:tcPr>
          <w:p>
            <w:r/>
            <w:r>
              <w:rPr>
                <w:rFonts w:ascii="Arial" w:hAnsi="Arial"/>
                <w:b w:val="0"/>
                <w:sz w:val="13"/>
              </w:rPr>
              <w:t>Title/PDN, brand, article type, description, and mapped specification fields</w:t>
            </w:r>
          </w:p>
        </w:tc>
        <w:tc>
          <w:tcPr>
            <w:tcW w:type="dxa" w:w="2088"/>
            <w:vAlign w:val="top"/>
          </w:tcPr>
          <w:p>
            <w:r/>
            <w:r>
              <w:rPr>
                <w:rFonts w:ascii="Arial" w:hAnsi="Arial"/>
                <w:b w:val="0"/>
                <w:sz w:val="13"/>
              </w:rPr>
              <w:t>Runs when marketplace filtering keeps this rule active.</w:t>
            </w:r>
          </w:p>
        </w:tc>
      </w:tr>
    </w:tbl>
    <w:p/>
    <w:p>
      <w:pPr>
        <w:pStyle w:val="Heading2"/>
      </w:pPr>
      <w:r>
        <w:t>Description checks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vAlign w:val="top"/>
            <w:shd w:fill="E2E8F0"/>
          </w:tcPr>
          <w:p>
            <w:r/>
            <w:r>
              <w:rPr>
                <w:rFonts w:ascii="Arial" w:hAnsi="Arial"/>
                <w:b/>
                <w:sz w:val="13"/>
              </w:rPr>
              <w:t>Check</w:t>
            </w:r>
          </w:p>
        </w:tc>
        <w:tc>
          <w:tcPr>
            <w:tcW w:type="dxa" w:w="1728"/>
            <w:vAlign w:val="top"/>
            <w:shd w:fill="E2E8F0"/>
          </w:tcPr>
          <w:p>
            <w:r/>
            <w:r>
              <w:rPr>
                <w:rFonts w:ascii="Arial" w:hAnsi="Arial"/>
                <w:b/>
                <w:sz w:val="13"/>
              </w:rPr>
              <w:t>Marketplaces</w:t>
            </w:r>
          </w:p>
        </w:tc>
        <w:tc>
          <w:tcPr>
            <w:tcW w:type="dxa" w:w="3240"/>
            <w:vAlign w:val="top"/>
            <w:shd w:fill="E2E8F0"/>
          </w:tcPr>
          <w:p>
            <w:r/>
            <w:r>
              <w:rPr>
                <w:rFonts w:ascii="Arial" w:hAnsi="Arial"/>
                <w:b/>
                <w:sz w:val="13"/>
              </w:rPr>
              <w:t>What it does</w:t>
            </w:r>
          </w:p>
        </w:tc>
        <w:tc>
          <w:tcPr>
            <w:tcW w:type="dxa" w:w="2592"/>
            <w:vAlign w:val="top"/>
            <w:shd w:fill="E2E8F0"/>
          </w:tcPr>
          <w:p>
            <w:r/>
            <w:r>
              <w:rPr>
                <w:rFonts w:ascii="Arial" w:hAnsi="Arial"/>
                <w:b/>
                <w:sz w:val="13"/>
              </w:rPr>
              <w:t>Main data used</w:t>
            </w:r>
          </w:p>
        </w:tc>
        <w:tc>
          <w:tcPr>
            <w:tcW w:type="dxa" w:w="2088"/>
            <w:vAlign w:val="top"/>
            <w:shd w:fill="E2E8F0"/>
          </w:tcPr>
          <w:p>
            <w:r/>
            <w:r>
              <w:rPr>
                <w:rFonts w:ascii="Arial" w:hAnsi="Arial"/>
                <w:b/>
                <w:sz w:val="13"/>
              </w:rPr>
              <w:t>Runtime note</w:t>
            </w:r>
          </w:p>
        </w:tc>
      </w:tr>
      <w:tr>
        <w:tc>
          <w:tcPr>
            <w:tcW w:type="dxa" w:w="2304"/>
            <w:vAlign w:val="top"/>
          </w:tcPr>
          <w:p>
            <w:r/>
            <w:r>
              <w:rPr>
                <w:rFonts w:ascii="Arial" w:hAnsi="Arial"/>
                <w:b w:val="0"/>
                <w:sz w:val="13"/>
              </w:rPr>
              <w:t>Description Length (description_char_length)</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Counts cleaned description characters after HTML cleanup and compares the result with the organization threshold.</w:t>
            </w:r>
          </w:p>
        </w:tc>
        <w:tc>
          <w:tcPr>
            <w:tcW w:type="dxa" w:w="2592"/>
            <w:vAlign w:val="top"/>
          </w:tcPr>
          <w:p>
            <w:r/>
            <w:r>
              <w:rPr>
                <w:rFonts w:ascii="Arial" w:hAnsi="Arial"/>
                <w:b w:val="0"/>
                <w:sz w:val="13"/>
              </w:rPr>
              <w:t>Description, title, brand, HTML/text content, and mapped specification fields</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Description Unicode (description_unicode_chars)</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Finds unsupported Unicode characters in the description.</w:t>
            </w:r>
          </w:p>
        </w:tc>
        <w:tc>
          <w:tcPr>
            <w:tcW w:type="dxa" w:w="2592"/>
            <w:vAlign w:val="top"/>
          </w:tcPr>
          <w:p>
            <w:r/>
            <w:r>
              <w:rPr>
                <w:rFonts w:ascii="Arial" w:hAnsi="Arial"/>
                <w:b w:val="0"/>
                <w:sz w:val="13"/>
              </w:rPr>
              <w:t>Description, title, brand, HTML/text content, and mapped specification fields</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Description Bullets (description_bullet_points)</w:t>
            </w:r>
          </w:p>
        </w:tc>
        <w:tc>
          <w:tcPr>
            <w:tcW w:type="dxa" w:w="1728"/>
            <w:vAlign w:val="top"/>
          </w:tcPr>
          <w:p>
            <w:r/>
            <w:r>
              <w:rPr>
                <w:rFonts w:ascii="Arial" w:hAnsi="Arial"/>
                <w:b w:val="0"/>
                <w:sz w:val="13"/>
              </w:rPr>
              <w:t>myntra</w:t>
            </w:r>
          </w:p>
        </w:tc>
        <w:tc>
          <w:tcPr>
            <w:tcW w:type="dxa" w:w="3240"/>
            <w:vAlign w:val="top"/>
          </w:tcPr>
          <w:p>
            <w:r/>
            <w:r>
              <w:rPr>
                <w:rFonts w:ascii="Arial" w:hAnsi="Arial"/>
                <w:b w:val="0"/>
                <w:sz w:val="13"/>
              </w:rPr>
              <w:t>Checks whether the description is organized as bullet points or line-separated feature points and meets the minimum count.</w:t>
            </w:r>
          </w:p>
        </w:tc>
        <w:tc>
          <w:tcPr>
            <w:tcW w:type="dxa" w:w="2592"/>
            <w:vAlign w:val="top"/>
          </w:tcPr>
          <w:p>
            <w:r/>
            <w:r>
              <w:rPr>
                <w:rFonts w:ascii="Arial" w:hAnsi="Arial"/>
                <w:b w:val="0"/>
                <w:sz w:val="13"/>
              </w:rPr>
              <w:t>Description, title, brand, HTML/text content, and mapped specification fields</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Description Content Match (%) (description_product_match)</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Compares description content with the title, brand, and specification fields to ensure the description is about the same product.</w:t>
            </w:r>
          </w:p>
        </w:tc>
        <w:tc>
          <w:tcPr>
            <w:tcW w:type="dxa" w:w="2592"/>
            <w:vAlign w:val="top"/>
          </w:tcPr>
          <w:p>
            <w:r/>
            <w:r>
              <w:rPr>
                <w:rFonts w:ascii="Arial" w:hAnsi="Arial"/>
                <w:b w:val="0"/>
                <w:sz w:val="13"/>
              </w:rPr>
              <w:t>Description, title, brand, HTML/text content, and mapped specification fields</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Brand Description Flag (brandDescriptionFlag)</w:t>
            </w:r>
          </w:p>
        </w:tc>
        <w:tc>
          <w:tcPr>
            <w:tcW w:type="dxa" w:w="1728"/>
            <w:vAlign w:val="top"/>
          </w:tcPr>
          <w:p>
            <w:r/>
            <w:r>
              <w:rPr>
                <w:rFonts w:ascii="Arial" w:hAnsi="Arial"/>
                <w:b w:val="0"/>
                <w:sz w:val="13"/>
              </w:rPr>
              <w:t>tatacliq</w:t>
            </w:r>
          </w:p>
        </w:tc>
        <w:tc>
          <w:tcPr>
            <w:tcW w:type="dxa" w:w="3240"/>
            <w:vAlign w:val="top"/>
          </w:tcPr>
          <w:p>
            <w:r/>
            <w:r>
              <w:rPr>
                <w:rFonts w:ascii="Arial" w:hAnsi="Arial"/>
                <w:b w:val="0"/>
                <w:sz w:val="13"/>
              </w:rPr>
              <w:t>TataCliq-specific check that verifies the brand name is present in the description.</w:t>
            </w:r>
          </w:p>
        </w:tc>
        <w:tc>
          <w:tcPr>
            <w:tcW w:type="dxa" w:w="2592"/>
            <w:vAlign w:val="top"/>
          </w:tcPr>
          <w:p>
            <w:r/>
            <w:r>
              <w:rPr>
                <w:rFonts w:ascii="Arial" w:hAnsi="Arial"/>
                <w:b w:val="0"/>
                <w:sz w:val="13"/>
              </w:rPr>
              <w:t>Description, title, brand, HTML/text content, and mapped specification fields</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Special Characters Description Flag (specialCharsDescriptionFlag)</w:t>
            </w:r>
          </w:p>
        </w:tc>
        <w:tc>
          <w:tcPr>
            <w:tcW w:type="dxa" w:w="1728"/>
            <w:vAlign w:val="top"/>
          </w:tcPr>
          <w:p>
            <w:r/>
            <w:r>
              <w:rPr>
                <w:rFonts w:ascii="Arial" w:hAnsi="Arial"/>
                <w:b w:val="0"/>
                <w:sz w:val="13"/>
              </w:rPr>
              <w:t>tatacliq</w:t>
            </w:r>
          </w:p>
        </w:tc>
        <w:tc>
          <w:tcPr>
            <w:tcW w:type="dxa" w:w="3240"/>
            <w:vAlign w:val="top"/>
          </w:tcPr>
          <w:p>
            <w:r/>
            <w:r>
              <w:rPr>
                <w:rFonts w:ascii="Arial" w:hAnsi="Arial"/>
                <w:b w:val="0"/>
                <w:sz w:val="13"/>
              </w:rPr>
              <w:t>TataCliq-specific check that fails descriptions containing restricted characters such as question mark, slash, hash, at sign, underscore, or hyphen.</w:t>
            </w:r>
          </w:p>
        </w:tc>
        <w:tc>
          <w:tcPr>
            <w:tcW w:type="dxa" w:w="2592"/>
            <w:vAlign w:val="top"/>
          </w:tcPr>
          <w:p>
            <w:r/>
            <w:r>
              <w:rPr>
                <w:rFonts w:ascii="Arial" w:hAnsi="Arial"/>
                <w:b w:val="0"/>
                <w:sz w:val="13"/>
              </w:rPr>
              <w:t>Description, title, brand, HTML/text content, and mapped specification fields</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Double Spaces Description Flag (doubleSpacesDescriptionFlag)</w:t>
            </w:r>
          </w:p>
        </w:tc>
        <w:tc>
          <w:tcPr>
            <w:tcW w:type="dxa" w:w="1728"/>
            <w:vAlign w:val="top"/>
          </w:tcPr>
          <w:p>
            <w:r/>
            <w:r>
              <w:rPr>
                <w:rFonts w:ascii="Arial" w:hAnsi="Arial"/>
                <w:b w:val="0"/>
                <w:sz w:val="13"/>
              </w:rPr>
              <w:t>tatacliq</w:t>
            </w:r>
          </w:p>
        </w:tc>
        <w:tc>
          <w:tcPr>
            <w:tcW w:type="dxa" w:w="3240"/>
            <w:vAlign w:val="top"/>
          </w:tcPr>
          <w:p>
            <w:r/>
            <w:r>
              <w:rPr>
                <w:rFonts w:ascii="Arial" w:hAnsi="Arial"/>
                <w:b w:val="0"/>
                <w:sz w:val="13"/>
              </w:rPr>
              <w:t>Detects double spaces inside the description.</w:t>
            </w:r>
          </w:p>
        </w:tc>
        <w:tc>
          <w:tcPr>
            <w:tcW w:type="dxa" w:w="2592"/>
            <w:vAlign w:val="top"/>
          </w:tcPr>
          <w:p>
            <w:r/>
            <w:r>
              <w:rPr>
                <w:rFonts w:ascii="Arial" w:hAnsi="Arial"/>
                <w:b w:val="0"/>
                <w:sz w:val="13"/>
              </w:rPr>
              <w:t>Description, title, brand, HTML/text content, and mapped specification fields</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Description Nomenclature Flag (descriptionNomenclatureFlag)</w:t>
            </w:r>
          </w:p>
        </w:tc>
        <w:tc>
          <w:tcPr>
            <w:tcW w:type="dxa" w:w="1728"/>
            <w:vAlign w:val="top"/>
          </w:tcPr>
          <w:p>
            <w:r/>
            <w:r>
              <w:rPr>
                <w:rFonts w:ascii="Arial" w:hAnsi="Arial"/>
                <w:b w:val="0"/>
                <w:sz w:val="13"/>
              </w:rPr>
              <w:t>tatacliq</w:t>
            </w:r>
          </w:p>
        </w:tc>
        <w:tc>
          <w:tcPr>
            <w:tcW w:type="dxa" w:w="3240"/>
            <w:vAlign w:val="top"/>
          </w:tcPr>
          <w:p>
            <w:r/>
            <w:r>
              <w:rPr>
                <w:rFonts w:ascii="Arial" w:hAnsi="Arial"/>
                <w:b w:val="0"/>
                <w:sz w:val="13"/>
              </w:rPr>
              <w:t>Checks whether important title words also appear in the description, after removing skip words.</w:t>
            </w:r>
          </w:p>
        </w:tc>
        <w:tc>
          <w:tcPr>
            <w:tcW w:type="dxa" w:w="2592"/>
            <w:vAlign w:val="top"/>
          </w:tcPr>
          <w:p>
            <w:r/>
            <w:r>
              <w:rPr>
                <w:rFonts w:ascii="Arial" w:hAnsi="Arial"/>
                <w:b w:val="0"/>
                <w:sz w:val="13"/>
              </w:rPr>
              <w:t>Description, title, brand, HTML/text content, and mapped specification fields</w:t>
            </w:r>
          </w:p>
        </w:tc>
        <w:tc>
          <w:tcPr>
            <w:tcW w:type="dxa" w:w="2088"/>
            <w:vAlign w:val="top"/>
          </w:tcPr>
          <w:p>
            <w:r/>
            <w:r>
              <w:rPr>
                <w:rFonts w:ascii="Arial" w:hAnsi="Arial"/>
                <w:b w:val="0"/>
                <w:sz w:val="13"/>
              </w:rPr>
              <w:t>Runs when marketplace filtering keeps this rule active.</w:t>
            </w:r>
          </w:p>
        </w:tc>
      </w:tr>
    </w:tbl>
    <w:p/>
    <w:p>
      <w:pPr>
        <w:pStyle w:val="Heading2"/>
      </w:pPr>
      <w:r>
        <w:t>Attribute coverage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vAlign w:val="top"/>
            <w:shd w:fill="E2E8F0"/>
          </w:tcPr>
          <w:p>
            <w:r/>
            <w:r>
              <w:rPr>
                <w:rFonts w:ascii="Arial" w:hAnsi="Arial"/>
                <w:b/>
                <w:sz w:val="13"/>
              </w:rPr>
              <w:t>Check</w:t>
            </w:r>
          </w:p>
        </w:tc>
        <w:tc>
          <w:tcPr>
            <w:tcW w:type="dxa" w:w="1728"/>
            <w:vAlign w:val="top"/>
            <w:shd w:fill="E2E8F0"/>
          </w:tcPr>
          <w:p>
            <w:r/>
            <w:r>
              <w:rPr>
                <w:rFonts w:ascii="Arial" w:hAnsi="Arial"/>
                <w:b/>
                <w:sz w:val="13"/>
              </w:rPr>
              <w:t>Marketplaces</w:t>
            </w:r>
          </w:p>
        </w:tc>
        <w:tc>
          <w:tcPr>
            <w:tcW w:type="dxa" w:w="3240"/>
            <w:vAlign w:val="top"/>
            <w:shd w:fill="E2E8F0"/>
          </w:tcPr>
          <w:p>
            <w:r/>
            <w:r>
              <w:rPr>
                <w:rFonts w:ascii="Arial" w:hAnsi="Arial"/>
                <w:b/>
                <w:sz w:val="13"/>
              </w:rPr>
              <w:t>What it does</w:t>
            </w:r>
          </w:p>
        </w:tc>
        <w:tc>
          <w:tcPr>
            <w:tcW w:type="dxa" w:w="2592"/>
            <w:vAlign w:val="top"/>
            <w:shd w:fill="E2E8F0"/>
          </w:tcPr>
          <w:p>
            <w:r/>
            <w:r>
              <w:rPr>
                <w:rFonts w:ascii="Arial" w:hAnsi="Arial"/>
                <w:b/>
                <w:sz w:val="13"/>
              </w:rPr>
              <w:t>Main data used</w:t>
            </w:r>
          </w:p>
        </w:tc>
        <w:tc>
          <w:tcPr>
            <w:tcW w:type="dxa" w:w="2088"/>
            <w:vAlign w:val="top"/>
            <w:shd w:fill="E2E8F0"/>
          </w:tcPr>
          <w:p>
            <w:r/>
            <w:r>
              <w:rPr>
                <w:rFonts w:ascii="Arial" w:hAnsi="Arial"/>
                <w:b/>
                <w:sz w:val="13"/>
              </w:rPr>
              <w:t>Runtime note</w:t>
            </w:r>
          </w:p>
        </w:tc>
      </w:tr>
      <w:tr>
        <w:tc>
          <w:tcPr>
            <w:tcW w:type="dxa" w:w="2304"/>
            <w:vAlign w:val="top"/>
          </w:tcPr>
          <w:p>
            <w:r/>
            <w:r>
              <w:rPr>
                <w:rFonts w:ascii="Arial" w:hAnsi="Arial"/>
                <w:b w:val="0"/>
                <w:sz w:val="13"/>
              </w:rPr>
              <w:t>Specification Count (attribute_specification_count)</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Counts non-empty attributes that are recognized as specification fields in the specification mapping file.</w:t>
            </w:r>
          </w:p>
        </w:tc>
        <w:tc>
          <w:tcPr>
            <w:tcW w:type="dxa" w:w="2592"/>
            <w:vAlign w:val="top"/>
          </w:tcPr>
          <w:p>
            <w:r/>
            <w:r>
              <w:rPr>
                <w:rFonts w:ascii="Arial" w:hAnsi="Arial"/>
                <w:b w:val="0"/>
                <w:sz w:val="13"/>
              </w:rPr>
              <w:t>Attribute dictionary and specification mapping file</w:t>
            </w:r>
          </w:p>
        </w:tc>
        <w:tc>
          <w:tcPr>
            <w:tcW w:type="dxa" w:w="2088"/>
            <w:vAlign w:val="top"/>
          </w:tcPr>
          <w:p>
            <w:r/>
            <w:r>
              <w:rPr>
                <w:rFonts w:ascii="Arial" w:hAnsi="Arial"/>
                <w:b w:val="0"/>
                <w:sz w:val="13"/>
              </w:rPr>
              <w:t>Runs when marketplace filtering keeps this rule active.</w:t>
            </w:r>
          </w:p>
        </w:tc>
      </w:tr>
    </w:tbl>
    <w:p/>
    <w:p>
      <w:pPr>
        <w:pStyle w:val="Heading2"/>
      </w:pPr>
      <w:r>
        <w:t>General product content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vAlign w:val="top"/>
            <w:shd w:fill="E2E8F0"/>
          </w:tcPr>
          <w:p>
            <w:r/>
            <w:r>
              <w:rPr>
                <w:rFonts w:ascii="Arial" w:hAnsi="Arial"/>
                <w:b/>
                <w:sz w:val="13"/>
              </w:rPr>
              <w:t>Check</w:t>
            </w:r>
          </w:p>
        </w:tc>
        <w:tc>
          <w:tcPr>
            <w:tcW w:type="dxa" w:w="1728"/>
            <w:vAlign w:val="top"/>
            <w:shd w:fill="E2E8F0"/>
          </w:tcPr>
          <w:p>
            <w:r/>
            <w:r>
              <w:rPr>
                <w:rFonts w:ascii="Arial" w:hAnsi="Arial"/>
                <w:b/>
                <w:sz w:val="13"/>
              </w:rPr>
              <w:t>Marketplaces</w:t>
            </w:r>
          </w:p>
        </w:tc>
        <w:tc>
          <w:tcPr>
            <w:tcW w:type="dxa" w:w="3240"/>
            <w:vAlign w:val="top"/>
            <w:shd w:fill="E2E8F0"/>
          </w:tcPr>
          <w:p>
            <w:r/>
            <w:r>
              <w:rPr>
                <w:rFonts w:ascii="Arial" w:hAnsi="Arial"/>
                <w:b/>
                <w:sz w:val="13"/>
              </w:rPr>
              <w:t>What it does</w:t>
            </w:r>
          </w:p>
        </w:tc>
        <w:tc>
          <w:tcPr>
            <w:tcW w:type="dxa" w:w="2592"/>
            <w:vAlign w:val="top"/>
            <w:shd w:fill="E2E8F0"/>
          </w:tcPr>
          <w:p>
            <w:r/>
            <w:r>
              <w:rPr>
                <w:rFonts w:ascii="Arial" w:hAnsi="Arial"/>
                <w:b/>
                <w:sz w:val="13"/>
              </w:rPr>
              <w:t>Main data used</w:t>
            </w:r>
          </w:p>
        </w:tc>
        <w:tc>
          <w:tcPr>
            <w:tcW w:type="dxa" w:w="2088"/>
            <w:vAlign w:val="top"/>
            <w:shd w:fill="E2E8F0"/>
          </w:tcPr>
          <w:p>
            <w:r/>
            <w:r>
              <w:rPr>
                <w:rFonts w:ascii="Arial" w:hAnsi="Arial"/>
                <w:b/>
                <w:sz w:val="13"/>
              </w:rPr>
              <w:t>Runtime note</w:t>
            </w:r>
          </w:p>
        </w:tc>
      </w:tr>
      <w:tr>
        <w:tc>
          <w:tcPr>
            <w:tcW w:type="dxa" w:w="2304"/>
            <w:vAlign w:val="top"/>
          </w:tcPr>
          <w:p>
            <w:r/>
            <w:r>
              <w:rPr>
                <w:rFonts w:ascii="Arial" w:hAnsi="Arial"/>
                <w:b w:val="0"/>
                <w:sz w:val="13"/>
              </w:rPr>
              <w:t>Material Care Info (material_care_check)</w:t>
            </w:r>
          </w:p>
        </w:tc>
        <w:tc>
          <w:tcPr>
            <w:tcW w:type="dxa" w:w="1728"/>
            <w:vAlign w:val="top"/>
          </w:tcPr>
          <w:p>
            <w:r/>
            <w:r>
              <w:rPr>
                <w:rFonts w:ascii="Arial" w:hAnsi="Arial"/>
                <w:b w:val="0"/>
                <w:sz w:val="13"/>
              </w:rPr>
              <w:t>myntra</w:t>
            </w:r>
          </w:p>
        </w:tc>
        <w:tc>
          <w:tcPr>
            <w:tcW w:type="dxa" w:w="3240"/>
            <w:vAlign w:val="top"/>
          </w:tcPr>
          <w:p>
            <w:r/>
            <w:r>
              <w:rPr>
                <w:rFonts w:ascii="Arial" w:hAnsi="Arial"/>
                <w:b w:val="0"/>
                <w:sz w:val="13"/>
              </w:rPr>
              <w:t>Verifies that the Material and Care field is available and not blank.</w:t>
            </w:r>
          </w:p>
        </w:tc>
        <w:tc>
          <w:tcPr>
            <w:tcW w:type="dxa" w:w="2592"/>
            <w:vAlign w:val="top"/>
          </w:tcPr>
          <w:p>
            <w:r/>
            <w:r>
              <w:rPr>
                <w:rFonts w:ascii="Arial" w:hAnsi="Arial"/>
                <w:b w:val="0"/>
                <w:sz w:val="13"/>
              </w:rPr>
              <w:t>Material and Care field</w:t>
            </w:r>
          </w:p>
        </w:tc>
        <w:tc>
          <w:tcPr>
            <w:tcW w:type="dxa" w:w="2088"/>
            <w:vAlign w:val="top"/>
          </w:tcPr>
          <w:p>
            <w:r/>
            <w:r>
              <w:rPr>
                <w:rFonts w:ascii="Arial" w:hAnsi="Arial"/>
                <w:b w:val="0"/>
                <w:sz w:val="13"/>
              </w:rPr>
              <w:t>Runs when marketplace filtering keeps this rule active.</w:t>
            </w:r>
          </w:p>
        </w:tc>
      </w:tr>
    </w:tbl>
    <w:p/>
    <w:p>
      <w:pPr>
        <w:pStyle w:val="Heading2"/>
      </w:pPr>
      <w:r>
        <w:t>Size chart checks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vAlign w:val="top"/>
            <w:shd w:fill="E2E8F0"/>
          </w:tcPr>
          <w:p>
            <w:r/>
            <w:r>
              <w:rPr>
                <w:rFonts w:ascii="Arial" w:hAnsi="Arial"/>
                <w:b/>
                <w:sz w:val="13"/>
              </w:rPr>
              <w:t>Check</w:t>
            </w:r>
          </w:p>
        </w:tc>
        <w:tc>
          <w:tcPr>
            <w:tcW w:type="dxa" w:w="1728"/>
            <w:vAlign w:val="top"/>
            <w:shd w:fill="E2E8F0"/>
          </w:tcPr>
          <w:p>
            <w:r/>
            <w:r>
              <w:rPr>
                <w:rFonts w:ascii="Arial" w:hAnsi="Arial"/>
                <w:b/>
                <w:sz w:val="13"/>
              </w:rPr>
              <w:t>Marketplaces</w:t>
            </w:r>
          </w:p>
        </w:tc>
        <w:tc>
          <w:tcPr>
            <w:tcW w:type="dxa" w:w="3240"/>
            <w:vAlign w:val="top"/>
            <w:shd w:fill="E2E8F0"/>
          </w:tcPr>
          <w:p>
            <w:r/>
            <w:r>
              <w:rPr>
                <w:rFonts w:ascii="Arial" w:hAnsi="Arial"/>
                <w:b/>
                <w:sz w:val="13"/>
              </w:rPr>
              <w:t>What it does</w:t>
            </w:r>
          </w:p>
        </w:tc>
        <w:tc>
          <w:tcPr>
            <w:tcW w:type="dxa" w:w="2592"/>
            <w:vAlign w:val="top"/>
            <w:shd w:fill="E2E8F0"/>
          </w:tcPr>
          <w:p>
            <w:r/>
            <w:r>
              <w:rPr>
                <w:rFonts w:ascii="Arial" w:hAnsi="Arial"/>
                <w:b/>
                <w:sz w:val="13"/>
              </w:rPr>
              <w:t>Main data used</w:t>
            </w:r>
          </w:p>
        </w:tc>
        <w:tc>
          <w:tcPr>
            <w:tcW w:type="dxa" w:w="2088"/>
            <w:vAlign w:val="top"/>
            <w:shd w:fill="E2E8F0"/>
          </w:tcPr>
          <w:p>
            <w:r/>
            <w:r>
              <w:rPr>
                <w:rFonts w:ascii="Arial" w:hAnsi="Arial"/>
                <w:b/>
                <w:sz w:val="13"/>
              </w:rPr>
              <w:t>Runtime note</w:t>
            </w:r>
          </w:p>
        </w:tc>
      </w:tr>
      <w:tr>
        <w:tc>
          <w:tcPr>
            <w:tcW w:type="dxa" w:w="2304"/>
            <w:vAlign w:val="top"/>
          </w:tcPr>
          <w:p>
            <w:r/>
            <w:r>
              <w:rPr>
                <w:rFonts w:ascii="Arial" w:hAnsi="Arial"/>
                <w:b w:val="0"/>
                <w:sz w:val="13"/>
              </w:rPr>
              <w:t>Size Chart Available (size_chart_availability)</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Checks whether the standard size information is available. One-size products pass when marked correctly.</w:t>
            </w:r>
          </w:p>
        </w:tc>
        <w:tc>
          <w:tcPr>
            <w:tcW w:type="dxa" w:w="2592"/>
            <w:vAlign w:val="top"/>
          </w:tcPr>
          <w:p>
            <w:r/>
            <w:r>
              <w:rPr>
                <w:rFonts w:ascii="Arial" w:hAnsi="Arial"/>
                <w:b w:val="0"/>
                <w:sz w:val="13"/>
              </w:rPr>
              <w:t>Standard Size, article type, age group, fit, and size measurement columns</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Standard Sizes In Chart (size_chart_standard_sizes)</w:t>
            </w:r>
          </w:p>
        </w:tc>
        <w:tc>
          <w:tcPr>
            <w:tcW w:type="dxa" w:w="1728"/>
            <w:vAlign w:val="top"/>
          </w:tcPr>
          <w:p>
            <w:r/>
            <w:r>
              <w:rPr>
                <w:rFonts w:ascii="Arial" w:hAnsi="Arial"/>
                <w:b w:val="0"/>
                <w:sz w:val="13"/>
              </w:rPr>
              <w:t>myntra</w:t>
            </w:r>
          </w:p>
        </w:tc>
        <w:tc>
          <w:tcPr>
            <w:tcW w:type="dxa" w:w="3240"/>
            <w:vAlign w:val="top"/>
          </w:tcPr>
          <w:p>
            <w:r/>
            <w:r>
              <w:rPr>
                <w:rFonts w:ascii="Arial" w:hAnsi="Arial"/>
                <w:b w:val="0"/>
                <w:sz w:val="13"/>
              </w:rPr>
              <w:t>Verifies that the submitted standard sizes are valid for the article type, age group, and fit combination.</w:t>
            </w:r>
          </w:p>
        </w:tc>
        <w:tc>
          <w:tcPr>
            <w:tcW w:type="dxa" w:w="2592"/>
            <w:vAlign w:val="top"/>
          </w:tcPr>
          <w:p>
            <w:r/>
            <w:r>
              <w:rPr>
                <w:rFonts w:ascii="Arial" w:hAnsi="Arial"/>
                <w:b w:val="0"/>
                <w:sz w:val="13"/>
              </w:rPr>
              <w:t>Standard Size, article type, age group, fit, and size measurement columns</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Size Measurements In Range (size_chart_measurement_ranges)</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Parses inch-based measurement values and checks them against allowed min-max ranges for the matching size and fit.</w:t>
            </w:r>
          </w:p>
        </w:tc>
        <w:tc>
          <w:tcPr>
            <w:tcW w:type="dxa" w:w="2592"/>
            <w:vAlign w:val="top"/>
          </w:tcPr>
          <w:p>
            <w:r/>
            <w:r>
              <w:rPr>
                <w:rFonts w:ascii="Arial" w:hAnsi="Arial"/>
                <w:b w:val="0"/>
                <w:sz w:val="13"/>
              </w:rPr>
              <w:t>Standard Size, article type, age group, fit, and size measurement columns</w:t>
            </w:r>
          </w:p>
        </w:tc>
        <w:tc>
          <w:tcPr>
            <w:tcW w:type="dxa" w:w="2088"/>
            <w:vAlign w:val="top"/>
          </w:tcPr>
          <w:p>
            <w:r/>
            <w:r>
              <w:rPr>
                <w:rFonts w:ascii="Arial" w:hAnsi="Arial"/>
                <w:b w:val="0"/>
                <w:sz w:val="13"/>
              </w:rPr>
              <w:t>Runs when marketplace filtering keeps this rule active.</w:t>
            </w:r>
          </w:p>
        </w:tc>
      </w:tr>
    </w:tbl>
    <w:p/>
    <w:p>
      <w:pPr>
        <w:pStyle w:val="Heading2"/>
      </w:pPr>
      <w:r>
        <w:t>Legal compliance checks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vAlign w:val="top"/>
            <w:shd w:fill="E2E8F0"/>
          </w:tcPr>
          <w:p>
            <w:r/>
            <w:r>
              <w:rPr>
                <w:rFonts w:ascii="Arial" w:hAnsi="Arial"/>
                <w:b/>
                <w:sz w:val="13"/>
              </w:rPr>
              <w:t>Check</w:t>
            </w:r>
          </w:p>
        </w:tc>
        <w:tc>
          <w:tcPr>
            <w:tcW w:type="dxa" w:w="1728"/>
            <w:vAlign w:val="top"/>
            <w:shd w:fill="E2E8F0"/>
          </w:tcPr>
          <w:p>
            <w:r/>
            <w:r>
              <w:rPr>
                <w:rFonts w:ascii="Arial" w:hAnsi="Arial"/>
                <w:b/>
                <w:sz w:val="13"/>
              </w:rPr>
              <w:t>Marketplaces</w:t>
            </w:r>
          </w:p>
        </w:tc>
        <w:tc>
          <w:tcPr>
            <w:tcW w:type="dxa" w:w="3240"/>
            <w:vAlign w:val="top"/>
            <w:shd w:fill="E2E8F0"/>
          </w:tcPr>
          <w:p>
            <w:r/>
            <w:r>
              <w:rPr>
                <w:rFonts w:ascii="Arial" w:hAnsi="Arial"/>
                <w:b/>
                <w:sz w:val="13"/>
              </w:rPr>
              <w:t>What it does</w:t>
            </w:r>
          </w:p>
        </w:tc>
        <w:tc>
          <w:tcPr>
            <w:tcW w:type="dxa" w:w="2592"/>
            <w:vAlign w:val="top"/>
            <w:shd w:fill="E2E8F0"/>
          </w:tcPr>
          <w:p>
            <w:r/>
            <w:r>
              <w:rPr>
                <w:rFonts w:ascii="Arial" w:hAnsi="Arial"/>
                <w:b/>
                <w:sz w:val="13"/>
              </w:rPr>
              <w:t>Main data used</w:t>
            </w:r>
          </w:p>
        </w:tc>
        <w:tc>
          <w:tcPr>
            <w:tcW w:type="dxa" w:w="2088"/>
            <w:vAlign w:val="top"/>
            <w:shd w:fill="E2E8F0"/>
          </w:tcPr>
          <w:p>
            <w:r/>
            <w:r>
              <w:rPr>
                <w:rFonts w:ascii="Arial" w:hAnsi="Arial"/>
                <w:b/>
                <w:sz w:val="13"/>
              </w:rPr>
              <w:t>Runtime note</w:t>
            </w:r>
          </w:p>
        </w:tc>
      </w:tr>
      <w:tr>
        <w:tc>
          <w:tcPr>
            <w:tcW w:type="dxa" w:w="2304"/>
            <w:vAlign w:val="top"/>
          </w:tcPr>
          <w:p>
            <w:r/>
            <w:r>
              <w:rPr>
                <w:rFonts w:ascii="Arial" w:hAnsi="Arial"/>
                <w:b w:val="0"/>
                <w:sz w:val="13"/>
              </w:rPr>
              <w:t>Country Of Origin Available (coo_availability)</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Checks whether Country of Origin is present.</w:t>
            </w:r>
          </w:p>
        </w:tc>
        <w:tc>
          <w:tcPr>
            <w:tcW w:type="dxa" w:w="2592"/>
            <w:vAlign w:val="top"/>
          </w:tcPr>
          <w:p>
            <w:r/>
            <w:r>
              <w:rPr>
                <w:rFonts w:ascii="Arial" w:hAnsi="Arial"/>
                <w:b w:val="0"/>
                <w:sz w:val="13"/>
              </w:rPr>
              <w:t>Country of Origin and configured compliance detail fields</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Manufacturer Details Available (manufacturer_details_availability)</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For India-origin products, checks whether manufacturer details are present.</w:t>
            </w:r>
          </w:p>
        </w:tc>
        <w:tc>
          <w:tcPr>
            <w:tcW w:type="dxa" w:w="2592"/>
            <w:vAlign w:val="top"/>
          </w:tcPr>
          <w:p>
            <w:r/>
            <w:r>
              <w:rPr>
                <w:rFonts w:ascii="Arial" w:hAnsi="Arial"/>
                <w:b w:val="0"/>
                <w:sz w:val="13"/>
              </w:rPr>
              <w:t>Country of Origin and configured compliance detail fields</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Importer Details Available (importer_details_availability)</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For imported products, checks whether importer details are present.</w:t>
            </w:r>
          </w:p>
        </w:tc>
        <w:tc>
          <w:tcPr>
            <w:tcW w:type="dxa" w:w="2592"/>
            <w:vAlign w:val="top"/>
          </w:tcPr>
          <w:p>
            <w:r/>
            <w:r>
              <w:rPr>
                <w:rFonts w:ascii="Arial" w:hAnsi="Arial"/>
                <w:b w:val="0"/>
                <w:sz w:val="13"/>
              </w:rPr>
              <w:t>Country of Origin and configured compliance detail fields</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Packer Details Available (packer_details_availability)</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Checks whether packer details are present.</w:t>
            </w:r>
          </w:p>
        </w:tc>
        <w:tc>
          <w:tcPr>
            <w:tcW w:type="dxa" w:w="2592"/>
            <w:vAlign w:val="top"/>
          </w:tcPr>
          <w:p>
            <w:r/>
            <w:r>
              <w:rPr>
                <w:rFonts w:ascii="Arial" w:hAnsi="Arial"/>
                <w:b w:val="0"/>
                <w:sz w:val="13"/>
              </w:rPr>
              <w:t>Country of Origin and configured compliance detail fields</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Net Quantity Available (net_quantity_availability)</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Configured compliance rule for net quantity availability. The current legal analyzer does not execute this method yet.</w:t>
            </w:r>
          </w:p>
        </w:tc>
        <w:tc>
          <w:tcPr>
            <w:tcW w:type="dxa" w:w="2592"/>
            <w:vAlign w:val="top"/>
          </w:tcPr>
          <w:p>
            <w:r/>
            <w:r>
              <w:rPr>
                <w:rFonts w:ascii="Arial" w:hAnsi="Arial"/>
                <w:b w:val="0"/>
                <w:sz w:val="13"/>
              </w:rPr>
              <w:t>Country of Origin and configured compliance detail fields</w:t>
            </w:r>
          </w:p>
        </w:tc>
        <w:tc>
          <w:tcPr>
            <w:tcW w:type="dxa" w:w="2088"/>
            <w:vAlign w:val="top"/>
          </w:tcPr>
          <w:p>
            <w:r/>
            <w:r>
              <w:rPr>
                <w:rFonts w:ascii="Arial" w:hAnsi="Arial"/>
                <w:b w:val="0"/>
                <w:sz w:val="13"/>
              </w:rPr>
              <w:t>Configured but not currently wired to a method in the legal analyzer.</w:t>
            </w:r>
          </w:p>
        </w:tc>
      </w:tr>
      <w:tr>
        <w:tc>
          <w:tcPr>
            <w:tcW w:type="dxa" w:w="2304"/>
            <w:vAlign w:val="top"/>
          </w:tcPr>
          <w:p>
            <w:r/>
            <w:r>
              <w:rPr>
                <w:rFonts w:ascii="Arial" w:hAnsi="Arial"/>
                <w:b w:val="0"/>
                <w:sz w:val="13"/>
              </w:rPr>
              <w:t>Net Quantity Unit Available (net_quantity_unit_availability)</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Configured compliance rule for net quantity unit availability. The current legal analyzer does not execute this method yet.</w:t>
            </w:r>
          </w:p>
        </w:tc>
        <w:tc>
          <w:tcPr>
            <w:tcW w:type="dxa" w:w="2592"/>
            <w:vAlign w:val="top"/>
          </w:tcPr>
          <w:p>
            <w:r/>
            <w:r>
              <w:rPr>
                <w:rFonts w:ascii="Arial" w:hAnsi="Arial"/>
                <w:b w:val="0"/>
                <w:sz w:val="13"/>
              </w:rPr>
              <w:t>Country of Origin and configured compliance detail fields</w:t>
            </w:r>
          </w:p>
        </w:tc>
        <w:tc>
          <w:tcPr>
            <w:tcW w:type="dxa" w:w="2088"/>
            <w:vAlign w:val="top"/>
          </w:tcPr>
          <w:p>
            <w:r/>
            <w:r>
              <w:rPr>
                <w:rFonts w:ascii="Arial" w:hAnsi="Arial"/>
                <w:b w:val="0"/>
                <w:sz w:val="13"/>
              </w:rPr>
              <w:t>Configured but not currently wired to a method in the legal analyzer.</w:t>
            </w:r>
          </w:p>
        </w:tc>
      </w:tr>
      <w:tr>
        <w:tc>
          <w:tcPr>
            <w:tcW w:type="dxa" w:w="2304"/>
            <w:vAlign w:val="top"/>
          </w:tcPr>
          <w:p>
            <w:r/>
            <w:r>
              <w:rPr>
                <w:rFonts w:ascii="Arial" w:hAnsi="Arial"/>
                <w:b w:val="0"/>
                <w:sz w:val="13"/>
              </w:rPr>
              <w:t>Package Contains Info Available (package_contains_availability)</w:t>
            </w:r>
          </w:p>
        </w:tc>
        <w:tc>
          <w:tcPr>
            <w:tcW w:type="dxa" w:w="1728"/>
            <w:vAlign w:val="top"/>
          </w:tcPr>
          <w:p>
            <w:r/>
            <w:r>
              <w:rPr>
                <w:rFonts w:ascii="Arial" w:hAnsi="Arial"/>
                <w:b w:val="0"/>
                <w:sz w:val="13"/>
              </w:rPr>
              <w:t>myntra</w:t>
            </w:r>
          </w:p>
        </w:tc>
        <w:tc>
          <w:tcPr>
            <w:tcW w:type="dxa" w:w="3240"/>
            <w:vAlign w:val="top"/>
          </w:tcPr>
          <w:p>
            <w:r/>
            <w:r>
              <w:rPr>
                <w:rFonts w:ascii="Arial" w:hAnsi="Arial"/>
                <w:b w:val="0"/>
                <w:sz w:val="13"/>
              </w:rPr>
              <w:t>Configured compliance rule for package content availability. The current legal analyzer does not execute this method yet.</w:t>
            </w:r>
          </w:p>
        </w:tc>
        <w:tc>
          <w:tcPr>
            <w:tcW w:type="dxa" w:w="2592"/>
            <w:vAlign w:val="top"/>
          </w:tcPr>
          <w:p>
            <w:r/>
            <w:r>
              <w:rPr>
                <w:rFonts w:ascii="Arial" w:hAnsi="Arial"/>
                <w:b w:val="0"/>
                <w:sz w:val="13"/>
              </w:rPr>
              <w:t>Country of Origin and configured compliance detail fields</w:t>
            </w:r>
          </w:p>
        </w:tc>
        <w:tc>
          <w:tcPr>
            <w:tcW w:type="dxa" w:w="2088"/>
            <w:vAlign w:val="top"/>
          </w:tcPr>
          <w:p>
            <w:r/>
            <w:r>
              <w:rPr>
                <w:rFonts w:ascii="Arial" w:hAnsi="Arial"/>
                <w:b w:val="0"/>
                <w:sz w:val="13"/>
              </w:rPr>
              <w:t>Configured but not currently wired to a method in the legal analyzer.</w:t>
            </w:r>
          </w:p>
        </w:tc>
      </w:tr>
    </w:tbl>
    <w:p/>
    <w:p>
      <w:pPr>
        <w:pStyle w:val="Heading2"/>
      </w:pPr>
      <w:r>
        <w:t>Country and address checks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vAlign w:val="top"/>
            <w:shd w:fill="E2E8F0"/>
          </w:tcPr>
          <w:p>
            <w:r/>
            <w:r>
              <w:rPr>
                <w:rFonts w:ascii="Arial" w:hAnsi="Arial"/>
                <w:b/>
                <w:sz w:val="13"/>
              </w:rPr>
              <w:t>Check</w:t>
            </w:r>
          </w:p>
        </w:tc>
        <w:tc>
          <w:tcPr>
            <w:tcW w:type="dxa" w:w="1728"/>
            <w:vAlign w:val="top"/>
            <w:shd w:fill="E2E8F0"/>
          </w:tcPr>
          <w:p>
            <w:r/>
            <w:r>
              <w:rPr>
                <w:rFonts w:ascii="Arial" w:hAnsi="Arial"/>
                <w:b/>
                <w:sz w:val="13"/>
              </w:rPr>
              <w:t>Marketplaces</w:t>
            </w:r>
          </w:p>
        </w:tc>
        <w:tc>
          <w:tcPr>
            <w:tcW w:type="dxa" w:w="3240"/>
            <w:vAlign w:val="top"/>
            <w:shd w:fill="E2E8F0"/>
          </w:tcPr>
          <w:p>
            <w:r/>
            <w:r>
              <w:rPr>
                <w:rFonts w:ascii="Arial" w:hAnsi="Arial"/>
                <w:b/>
                <w:sz w:val="13"/>
              </w:rPr>
              <w:t>What it does</w:t>
            </w:r>
          </w:p>
        </w:tc>
        <w:tc>
          <w:tcPr>
            <w:tcW w:type="dxa" w:w="2592"/>
            <w:vAlign w:val="top"/>
            <w:shd w:fill="E2E8F0"/>
          </w:tcPr>
          <w:p>
            <w:r/>
            <w:r>
              <w:rPr>
                <w:rFonts w:ascii="Arial" w:hAnsi="Arial"/>
                <w:b/>
                <w:sz w:val="13"/>
              </w:rPr>
              <w:t>Main data used</w:t>
            </w:r>
          </w:p>
        </w:tc>
        <w:tc>
          <w:tcPr>
            <w:tcW w:type="dxa" w:w="2088"/>
            <w:vAlign w:val="top"/>
            <w:shd w:fill="E2E8F0"/>
          </w:tcPr>
          <w:p>
            <w:r/>
            <w:r>
              <w:rPr>
                <w:rFonts w:ascii="Arial" w:hAnsi="Arial"/>
                <w:b/>
                <w:sz w:val="13"/>
              </w:rPr>
              <w:t>Runtime note</w:t>
            </w:r>
          </w:p>
        </w:tc>
      </w:tr>
      <w:tr>
        <w:tc>
          <w:tcPr>
            <w:tcW w:type="dxa" w:w="2304"/>
            <w:vAlign w:val="top"/>
          </w:tcPr>
          <w:p>
            <w:r/>
            <w:r>
              <w:rPr>
                <w:rFonts w:ascii="Arial" w:hAnsi="Arial"/>
                <w:b w:val="0"/>
                <w:sz w:val="13"/>
              </w:rPr>
              <w:t>Blacklisted Country Of Origin (blacklisted_coo_check)</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Fails products whose Country of Origin matches the configured restricted country list.</w:t>
            </w:r>
          </w:p>
        </w:tc>
        <w:tc>
          <w:tcPr>
            <w:tcW w:type="dxa" w:w="2592"/>
            <w:vAlign w:val="top"/>
          </w:tcPr>
          <w:p>
            <w:r/>
            <w:r>
              <w:rPr>
                <w:rFonts w:ascii="Arial" w:hAnsi="Arial"/>
                <w:b w:val="0"/>
                <w:sz w:val="13"/>
              </w:rPr>
              <w:t>Country of Origin, manufacturer, packer, importer, city/state/pincode data</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Manufacturer Address Valid (manufacturer_address_check)</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For India-origin products, validates that manufacturer address text contains recognizable business details and location information.</w:t>
            </w:r>
          </w:p>
        </w:tc>
        <w:tc>
          <w:tcPr>
            <w:tcW w:type="dxa" w:w="2592"/>
            <w:vAlign w:val="top"/>
          </w:tcPr>
          <w:p>
            <w:r/>
            <w:r>
              <w:rPr>
                <w:rFonts w:ascii="Arial" w:hAnsi="Arial"/>
                <w:b w:val="0"/>
                <w:sz w:val="13"/>
              </w:rPr>
              <w:t>Country of Origin, manufacturer, packer, importer, city/state/pincode data</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Packer Address Valid (packer_address_check)</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Validates packer address text for business name and location information.</w:t>
            </w:r>
          </w:p>
        </w:tc>
        <w:tc>
          <w:tcPr>
            <w:tcW w:type="dxa" w:w="2592"/>
            <w:vAlign w:val="top"/>
          </w:tcPr>
          <w:p>
            <w:r/>
            <w:r>
              <w:rPr>
                <w:rFonts w:ascii="Arial" w:hAnsi="Arial"/>
                <w:b w:val="0"/>
                <w:sz w:val="13"/>
              </w:rPr>
              <w:t>Country of Origin, manufacturer, packer, importer, city/state/pincode data</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Importer Address Valid (importer_address_check)</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Requires and validates importer address for imported products; treats importer address as optional for India-origin products.</w:t>
            </w:r>
          </w:p>
        </w:tc>
        <w:tc>
          <w:tcPr>
            <w:tcW w:type="dxa" w:w="2592"/>
            <w:vAlign w:val="top"/>
          </w:tcPr>
          <w:p>
            <w:r/>
            <w:r>
              <w:rPr>
                <w:rFonts w:ascii="Arial" w:hAnsi="Arial"/>
                <w:b w:val="0"/>
                <w:sz w:val="13"/>
              </w:rPr>
              <w:t>Country of Origin, manufacturer, packer, importer, city/state/pincode data</w:t>
            </w:r>
          </w:p>
        </w:tc>
        <w:tc>
          <w:tcPr>
            <w:tcW w:type="dxa" w:w="2088"/>
            <w:vAlign w:val="top"/>
          </w:tcPr>
          <w:p>
            <w:r/>
            <w:r>
              <w:rPr>
                <w:rFonts w:ascii="Arial" w:hAnsi="Arial"/>
                <w:b w:val="0"/>
                <w:sz w:val="13"/>
              </w:rPr>
              <w:t>Runs when marketplace filtering keeps this rule active.</w:t>
            </w:r>
          </w:p>
        </w:tc>
      </w:tr>
    </w:tbl>
    <w:p/>
    <w:p>
      <w:pPr>
        <w:pStyle w:val="Heading2"/>
      </w:pPr>
      <w:r>
        <w:t>Image and vision checks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vAlign w:val="top"/>
            <w:shd w:fill="E2E8F0"/>
          </w:tcPr>
          <w:p>
            <w:r/>
            <w:r>
              <w:rPr>
                <w:rFonts w:ascii="Arial" w:hAnsi="Arial"/>
                <w:b/>
                <w:sz w:val="13"/>
              </w:rPr>
              <w:t>Check</w:t>
            </w:r>
          </w:p>
        </w:tc>
        <w:tc>
          <w:tcPr>
            <w:tcW w:type="dxa" w:w="1728"/>
            <w:vAlign w:val="top"/>
            <w:shd w:fill="E2E8F0"/>
          </w:tcPr>
          <w:p>
            <w:r/>
            <w:r>
              <w:rPr>
                <w:rFonts w:ascii="Arial" w:hAnsi="Arial"/>
                <w:b/>
                <w:sz w:val="13"/>
              </w:rPr>
              <w:t>Marketplaces</w:t>
            </w:r>
          </w:p>
        </w:tc>
        <w:tc>
          <w:tcPr>
            <w:tcW w:type="dxa" w:w="3240"/>
            <w:vAlign w:val="top"/>
            <w:shd w:fill="E2E8F0"/>
          </w:tcPr>
          <w:p>
            <w:r/>
            <w:r>
              <w:rPr>
                <w:rFonts w:ascii="Arial" w:hAnsi="Arial"/>
                <w:b/>
                <w:sz w:val="13"/>
              </w:rPr>
              <w:t>What it does</w:t>
            </w:r>
          </w:p>
        </w:tc>
        <w:tc>
          <w:tcPr>
            <w:tcW w:type="dxa" w:w="2592"/>
            <w:vAlign w:val="top"/>
            <w:shd w:fill="E2E8F0"/>
          </w:tcPr>
          <w:p>
            <w:r/>
            <w:r>
              <w:rPr>
                <w:rFonts w:ascii="Arial" w:hAnsi="Arial"/>
                <w:b/>
                <w:sz w:val="13"/>
              </w:rPr>
              <w:t>Main data used</w:t>
            </w:r>
          </w:p>
        </w:tc>
        <w:tc>
          <w:tcPr>
            <w:tcW w:type="dxa" w:w="2088"/>
            <w:vAlign w:val="top"/>
            <w:shd w:fill="E2E8F0"/>
          </w:tcPr>
          <w:p>
            <w:r/>
            <w:r>
              <w:rPr>
                <w:rFonts w:ascii="Arial" w:hAnsi="Arial"/>
                <w:b/>
                <w:sz w:val="13"/>
              </w:rPr>
              <w:t>Runtime note</w:t>
            </w:r>
          </w:p>
        </w:tc>
      </w:tr>
      <w:tr>
        <w:tc>
          <w:tcPr>
            <w:tcW w:type="dxa" w:w="2304"/>
            <w:vAlign w:val="top"/>
          </w:tcPr>
          <w:p>
            <w:r/>
            <w:r>
              <w:rPr>
                <w:rFonts w:ascii="Arial" w:hAnsi="Arial"/>
                <w:b w:val="0"/>
                <w:sz w:val="13"/>
              </w:rPr>
              <w:t>Character Consistency Flag (characterConsistencyFlag)</w:t>
            </w:r>
          </w:p>
        </w:tc>
        <w:tc>
          <w:tcPr>
            <w:tcW w:type="dxa" w:w="1728"/>
            <w:vAlign w:val="top"/>
          </w:tcPr>
          <w:p>
            <w:r/>
            <w:r>
              <w:rPr>
                <w:rFonts w:ascii="Arial" w:hAnsi="Arial"/>
                <w:b w:val="0"/>
                <w:sz w:val="13"/>
              </w:rPr>
              <w:t>myntra</w:t>
            </w:r>
          </w:p>
        </w:tc>
        <w:tc>
          <w:tcPr>
            <w:tcW w:type="dxa" w:w="3240"/>
            <w:vAlign w:val="top"/>
          </w:tcPr>
          <w:p>
            <w:r/>
            <w:r>
              <w:rPr>
                <w:rFonts w:ascii="Arial" w:hAnsi="Arial"/>
                <w:b w:val="0"/>
                <w:sz w:val="13"/>
              </w:rPr>
              <w:t>Configured quality check.</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Image Availability (image_availability_check)</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Downloads configured image URLs and checks whether at least one valid image can be prepared for analysis.</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Flat Shot Flag (flatShotFlag)</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Vision check for whether product images use an unacceptable flat-shot style where a model or required presentation may be expected.</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Image Completeness Flag (imageCompletenessFlag)</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Vision check for whether the visible product is complete and not missing important areas.</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Headless Flag (headlessFlag)</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Vision check for model images where the head is cropped or absent in a way that violates image guidance.</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Duplicate Images Flag (duplicateImagesFlag)</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Vision check that flags duplicate or near-duplicate image slots.</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Celebrity Licensed Content Flag (celebrityLicensedContentFlag)</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Vision check that flags celebrity, licensed, or protected content risks in images.</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Watermark Flag (watermarkFlag)</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Vision check that flags watermarks, stamps, or overlay marks.</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Text Infographic Logo Flag (textInfographicLogoFlag)</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Vision check that flags text overlays, infographic-style images, or prominent logos when not allowed.</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Image Quality Issues Flag (imageQualityIssuesFlag)</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Vision check for blur, low resolution, poor lighting, compression artifacts, or other quality issues.</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Geometric Distortion Flag (geometricDistortionFlag)</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Vision check that flags warped, stretched, skewed, or distorted product images.</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Black And White Flag (blackAndWhiteFlag)</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Vision check that flags black-and-white imagery where color product imagery is expected.</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Fake Photoshopped Flag (fakePhotoshoppedFlag)</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Vision check that flags fake-looking or heavily edited product visuals.</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Poor Editing Artifacts Flag (poorEditingArtifactsFlag)</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Vision check for rough cutouts, halos, bad masks, or visible editing artifacts.</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Color Inconsistency Flag (colorInconsistencyFlag)</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Vision check that compares colors across images and flags inconsistent product colors.</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Inappropriate Content Flag (inappropriateContentFlag)</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Vision check that flags unsafe, explicit, or inappropriate visual content.</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Restricted Product Promotion Flag (restrictedProductPromotionFlag)</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Vision check that flags restricted product promotion or prohibited messaging.</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Religious Political Content Flag (religiousPoliticalContentFlag)</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Vision check that flags religious or political content risks.</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Key Brand Logo Flag (keyBrandLogoFlag)</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Vision check that validates whether important brand/logo expectations are met or whether problematic logo use appears.</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Brand Consistency Flag (brandConsistencyFlag)</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Vision check comparing image content with the supplied brand name.</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Article Type Match Flag (articleTypeMatchFlag)</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Vision check comparing visible product type with the submitted article type.</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Gender Age Group Match Flag (genderAgeGroupMatchFlag)</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Vision check comparing visible model/product context with gender and age group data.</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Multipack Image Check (multipackImageFlag)</w:t>
            </w:r>
          </w:p>
        </w:tc>
        <w:tc>
          <w:tcPr>
            <w:tcW w:type="dxa" w:w="1728"/>
            <w:vAlign w:val="top"/>
          </w:tcPr>
          <w:p>
            <w:r/>
            <w:r>
              <w:rPr>
                <w:rFonts w:ascii="Arial" w:hAnsi="Arial"/>
                <w:b w:val="0"/>
                <w:sz w:val="13"/>
              </w:rPr>
              <w:t>myntra</w:t>
            </w:r>
          </w:p>
        </w:tc>
        <w:tc>
          <w:tcPr>
            <w:tcW w:type="dxa" w:w="3240"/>
            <w:vAlign w:val="top"/>
          </w:tcPr>
          <w:p>
            <w:r/>
            <w:r>
              <w:rPr>
                <w:rFonts w:ascii="Arial" w:hAnsi="Arial"/>
                <w:b w:val="0"/>
                <w:sz w:val="13"/>
              </w:rPr>
              <w:t>Vision check for multipack products where images must represent pack contents correctly.</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Restricted Keywords Image Check (restrictedKeywordsImageFlag)</w:t>
            </w:r>
          </w:p>
        </w:tc>
        <w:tc>
          <w:tcPr>
            <w:tcW w:type="dxa" w:w="1728"/>
            <w:vAlign w:val="top"/>
          </w:tcPr>
          <w:p>
            <w:r/>
            <w:r>
              <w:rPr>
                <w:rFonts w:ascii="Arial" w:hAnsi="Arial"/>
                <w:b w:val="0"/>
                <w:sz w:val="13"/>
              </w:rPr>
              <w:t>myntra</w:t>
            </w:r>
          </w:p>
        </w:tc>
        <w:tc>
          <w:tcPr>
            <w:tcW w:type="dxa" w:w="3240"/>
            <w:vAlign w:val="top"/>
          </w:tcPr>
          <w:p>
            <w:r/>
            <w:r>
              <w:rPr>
                <w:rFonts w:ascii="Arial" w:hAnsi="Arial"/>
                <w:b w:val="0"/>
                <w:sz w:val="13"/>
              </w:rPr>
              <w:t>Vision check that uses restricted keyword context and the image prompt to flag disallowed visual/textual signals.</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Energy Star Certificate Presence (energyStarCertificatePresence)</w:t>
            </w:r>
          </w:p>
        </w:tc>
        <w:tc>
          <w:tcPr>
            <w:tcW w:type="dxa" w:w="1728"/>
            <w:vAlign w:val="top"/>
          </w:tcPr>
          <w:p>
            <w:r/>
            <w:r>
              <w:rPr>
                <w:rFonts w:ascii="Arial" w:hAnsi="Arial"/>
                <w:b w:val="0"/>
                <w:sz w:val="13"/>
              </w:rPr>
              <w:t>myntra</w:t>
            </w:r>
          </w:p>
        </w:tc>
        <w:tc>
          <w:tcPr>
            <w:tcW w:type="dxa" w:w="3240"/>
            <w:vAlign w:val="top"/>
          </w:tcPr>
          <w:p>
            <w:r/>
            <w:r>
              <w:rPr>
                <w:rFonts w:ascii="Arial" w:hAnsi="Arial"/>
                <w:b w:val="0"/>
                <w:sz w:val="13"/>
              </w:rPr>
              <w:t>Vision check for the presence of an Energy Star certificate when relevant to the SKU.</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Fit Consistency Flag (fitConsistencyFlag)</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Vision check comparing the product fit shown in images with the submitted fit attribute.</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Product Consistency Flag (productConsistencyFlag)</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Vision check comparing all image slots against each other to ensure they show the same product.</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Incorrect Primary Image Flag (incorrectPrimaryImageFlag)</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Vision check that flags an unsuitable primary image, such as wrong angle, non-product-first view, or non-compliant hero image.</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Collage Image Flag (collageImageFlag)</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Vision check that flags collage/composite images when single product images are expected.</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Mannequin Image Flag (mannequinImageFlag)</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Vision check that flags mannequin presentation when not allowed.</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Product Crop Flag (productCropFlag)</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Vision check that flags images where the product is cropped too tightly or important product parts are cut off.</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AI-created Image Flag (aiCreatedImageFlag)</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Vision check that flags synthetic-looking product imagery or image content created by an AI tool when not permitted.</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Image Sequence Flag (imageSequenceFlag)</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Vision check for whether image order and angle sequence make sense for marketplace guidelines.</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Measurement Image Flag (measurementImageFlag)</w:t>
            </w:r>
          </w:p>
        </w:tc>
        <w:tc>
          <w:tcPr>
            <w:tcW w:type="dxa" w:w="1728"/>
            <w:vAlign w:val="top"/>
          </w:tcPr>
          <w:p>
            <w:r/>
            <w:r>
              <w:rPr>
                <w:rFonts w:ascii="Arial" w:hAnsi="Arial"/>
                <w:b w:val="0"/>
                <w:sz w:val="13"/>
              </w:rPr>
              <w:t>tatacliq</w:t>
            </w:r>
          </w:p>
        </w:tc>
        <w:tc>
          <w:tcPr>
            <w:tcW w:type="dxa" w:w="3240"/>
            <w:vAlign w:val="top"/>
          </w:tcPr>
          <w:p>
            <w:r/>
            <w:r>
              <w:rPr>
                <w:rFonts w:ascii="Arial" w:hAnsi="Arial"/>
                <w:b w:val="0"/>
                <w:sz w:val="13"/>
              </w:rPr>
              <w:t>TataCliq-specific image check for measurement/size-reference image requirements.</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Accurate Color Match (accurateColorMatch)</w:t>
            </w:r>
          </w:p>
        </w:tc>
        <w:tc>
          <w:tcPr>
            <w:tcW w:type="dxa" w:w="1728"/>
            <w:vAlign w:val="top"/>
          </w:tcPr>
          <w:p>
            <w:r/>
            <w:r>
              <w:rPr>
                <w:rFonts w:ascii="Arial" w:hAnsi="Arial"/>
                <w:b w:val="0"/>
                <w:sz w:val="13"/>
              </w:rPr>
              <w:t>tatacliq</w:t>
            </w:r>
          </w:p>
        </w:tc>
        <w:tc>
          <w:tcPr>
            <w:tcW w:type="dxa" w:w="3240"/>
            <w:vAlign w:val="top"/>
          </w:tcPr>
          <w:p>
            <w:r/>
            <w:r>
              <w:rPr>
                <w:rFonts w:ascii="Arial" w:hAnsi="Arial"/>
                <w:b w:val="0"/>
                <w:sz w:val="13"/>
              </w:rPr>
              <w:t>TataCliq-specific image check comparing visible product color with submitted color data.</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Swatch Image Flag (swatchImageFlag)</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Vision check for swatch image correctness when a swatch image is supplied.</w:t>
            </w:r>
          </w:p>
        </w:tc>
        <w:tc>
          <w:tcPr>
            <w:tcW w:type="dxa" w:w="2592"/>
            <w:vAlign w:val="top"/>
          </w:tcPr>
          <w:p>
            <w:r/>
            <w:r>
              <w:rPr>
                <w:rFonts w:ascii="Arial" w:hAnsi="Arial"/>
                <w:b w:val="0"/>
                <w:sz w:val="13"/>
              </w:rPr>
              <w:t>Configured image URL columns, product attributes, restricted keyword list, and vision prompt</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Attribute Image Match (attribute_image_match)</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Separate vision check that compares product specification attributes with what is visible in the images.</w:t>
            </w:r>
          </w:p>
        </w:tc>
        <w:tc>
          <w:tcPr>
            <w:tcW w:type="dxa" w:w="2592"/>
            <w:vAlign w:val="top"/>
          </w:tcPr>
          <w:p>
            <w:r/>
            <w:r>
              <w:rPr>
                <w:rFonts w:ascii="Arial" w:hAnsi="Arial"/>
                <w:b w:val="0"/>
                <w:sz w:val="13"/>
              </w:rPr>
              <w:t>Specification fields plus downloaded image grid</w:t>
            </w:r>
          </w:p>
        </w:tc>
        <w:tc>
          <w:tcPr>
            <w:tcW w:type="dxa" w:w="2088"/>
            <w:vAlign w:val="top"/>
          </w:tcPr>
          <w:p>
            <w:r/>
            <w:r>
              <w:rPr>
                <w:rFonts w:ascii="Arial" w:hAnsi="Arial"/>
                <w:b w:val="0"/>
                <w:sz w:val="13"/>
              </w:rPr>
              <w:t>Runs when marketplace filtering keeps this rule active.</w:t>
            </w:r>
          </w:p>
        </w:tc>
      </w:tr>
    </w:tbl>
    <w:p/>
    <w:p>
      <w:pPr>
        <w:pStyle w:val="Heading2"/>
      </w:pPr>
      <w:r>
        <w:t>Additional marketplace checks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vAlign w:val="top"/>
            <w:shd w:fill="E2E8F0"/>
          </w:tcPr>
          <w:p>
            <w:r/>
            <w:r>
              <w:rPr>
                <w:rFonts w:ascii="Arial" w:hAnsi="Arial"/>
                <w:b/>
                <w:sz w:val="13"/>
              </w:rPr>
              <w:t>Check</w:t>
            </w:r>
          </w:p>
        </w:tc>
        <w:tc>
          <w:tcPr>
            <w:tcW w:type="dxa" w:w="1728"/>
            <w:vAlign w:val="top"/>
            <w:shd w:fill="E2E8F0"/>
          </w:tcPr>
          <w:p>
            <w:r/>
            <w:r>
              <w:rPr>
                <w:rFonts w:ascii="Arial" w:hAnsi="Arial"/>
                <w:b/>
                <w:sz w:val="13"/>
              </w:rPr>
              <w:t>Marketplaces</w:t>
            </w:r>
          </w:p>
        </w:tc>
        <w:tc>
          <w:tcPr>
            <w:tcW w:type="dxa" w:w="3240"/>
            <w:vAlign w:val="top"/>
            <w:shd w:fill="E2E8F0"/>
          </w:tcPr>
          <w:p>
            <w:r/>
            <w:r>
              <w:rPr>
                <w:rFonts w:ascii="Arial" w:hAnsi="Arial"/>
                <w:b/>
                <w:sz w:val="13"/>
              </w:rPr>
              <w:t>What it does</w:t>
            </w:r>
          </w:p>
        </w:tc>
        <w:tc>
          <w:tcPr>
            <w:tcW w:type="dxa" w:w="2592"/>
            <w:vAlign w:val="top"/>
            <w:shd w:fill="E2E8F0"/>
          </w:tcPr>
          <w:p>
            <w:r/>
            <w:r>
              <w:rPr>
                <w:rFonts w:ascii="Arial" w:hAnsi="Arial"/>
                <w:b/>
                <w:sz w:val="13"/>
              </w:rPr>
              <w:t>Main data used</w:t>
            </w:r>
          </w:p>
        </w:tc>
        <w:tc>
          <w:tcPr>
            <w:tcW w:type="dxa" w:w="2088"/>
            <w:vAlign w:val="top"/>
            <w:shd w:fill="E2E8F0"/>
          </w:tcPr>
          <w:p>
            <w:r/>
            <w:r>
              <w:rPr>
                <w:rFonts w:ascii="Arial" w:hAnsi="Arial"/>
                <w:b/>
                <w:sz w:val="13"/>
              </w:rPr>
              <w:t>Runtime note</w:t>
            </w:r>
          </w:p>
        </w:tc>
      </w:tr>
      <w:tr>
        <w:tc>
          <w:tcPr>
            <w:tcW w:type="dxa" w:w="2304"/>
            <w:vAlign w:val="top"/>
          </w:tcPr>
          <w:p>
            <w:r/>
            <w:r>
              <w:rPr>
                <w:rFonts w:ascii="Arial" w:hAnsi="Arial"/>
                <w:b w:val="0"/>
                <w:sz w:val="13"/>
              </w:rPr>
              <w:t>Minimum Image Count (minimum_image_count_check)</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Counts non-empty image URL fields and checks that at least two core images are supplied.</w:t>
            </w:r>
          </w:p>
        </w:tc>
        <w:tc>
          <w:tcPr>
            <w:tcW w:type="dxa" w:w="2592"/>
            <w:vAlign w:val="top"/>
          </w:tcPr>
          <w:p>
            <w:r/>
            <w:r>
              <w:rPr>
                <w:rFonts w:ascii="Arial" w:hAnsi="Arial"/>
                <w:b w:val="0"/>
                <w:sz w:val="13"/>
              </w:rPr>
              <w:t>Image URL fields, material/fabric fields, keyword list, or TataCliq image dimensions</w:t>
            </w:r>
          </w:p>
        </w:tc>
        <w:tc>
          <w:tcPr>
            <w:tcW w:type="dxa" w:w="2088"/>
            <w:vAlign w:val="top"/>
          </w:tcPr>
          <w:p>
            <w:r/>
            <w:r>
              <w:rPr>
                <w:rFonts w:ascii="Arial" w:hAnsi="Arial"/>
                <w:b w:val="0"/>
                <w:sz w:val="13"/>
              </w:rPr>
              <w:t>Runs when marketplace filtering keeps this rule active.</w:t>
            </w:r>
          </w:p>
        </w:tc>
      </w:tr>
      <w:tr>
        <w:tc>
          <w:tcPr>
            <w:tcW w:type="dxa" w:w="2304"/>
            <w:vAlign w:val="top"/>
          </w:tcPr>
          <w:p>
            <w:r/>
            <w:r>
              <w:rPr>
                <w:rFonts w:ascii="Arial" w:hAnsi="Arial"/>
                <w:b w:val="0"/>
                <w:sz w:val="13"/>
              </w:rPr>
              <w:t>Material Fabric Check (material_fabric_check)</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Scans material and fabric fields for disallowed blended-fabric values according to additional marketplace logic.</w:t>
            </w:r>
          </w:p>
        </w:tc>
        <w:tc>
          <w:tcPr>
            <w:tcW w:type="dxa" w:w="2592"/>
            <w:vAlign w:val="top"/>
          </w:tcPr>
          <w:p>
            <w:r/>
            <w:r>
              <w:rPr>
                <w:rFonts w:ascii="Arial" w:hAnsi="Arial"/>
                <w:b w:val="0"/>
                <w:sz w:val="13"/>
              </w:rPr>
              <w:t>Image URL fields, material/fabric fields, keyword list, or TataCliq image dimensions</w:t>
            </w:r>
          </w:p>
        </w:tc>
        <w:tc>
          <w:tcPr>
            <w:tcW w:type="dxa" w:w="2088"/>
            <w:vAlign w:val="top"/>
          </w:tcPr>
          <w:p>
            <w:r/>
            <w:r>
              <w:rPr>
                <w:rFonts w:ascii="Arial" w:hAnsi="Arial"/>
                <w:b w:val="0"/>
                <w:sz w:val="13"/>
              </w:rPr>
              <w:t>The analyzer expects a full document wrapper; the current worker call path passes attributes, so review before relying on this rule.</w:t>
            </w:r>
          </w:p>
        </w:tc>
      </w:tr>
      <w:tr>
        <w:tc>
          <w:tcPr>
            <w:tcW w:type="dxa" w:w="2304"/>
            <w:vAlign w:val="top"/>
          </w:tcPr>
          <w:p>
            <w:r/>
            <w:r>
              <w:rPr>
                <w:rFonts w:ascii="Arial" w:hAnsi="Arial"/>
                <w:b w:val="0"/>
                <w:sz w:val="13"/>
              </w:rPr>
              <w:t>Restricted Keyword Check (restricted_keyword_check)</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Scans product attribute values for restricted keywords from the configured keyword list.</w:t>
            </w:r>
          </w:p>
        </w:tc>
        <w:tc>
          <w:tcPr>
            <w:tcW w:type="dxa" w:w="2592"/>
            <w:vAlign w:val="top"/>
          </w:tcPr>
          <w:p>
            <w:r/>
            <w:r>
              <w:rPr>
                <w:rFonts w:ascii="Arial" w:hAnsi="Arial"/>
                <w:b w:val="0"/>
                <w:sz w:val="13"/>
              </w:rPr>
              <w:t>Image URL fields, material/fabric fields, keyword list, or TataCliq image dimensions</w:t>
            </w:r>
          </w:p>
        </w:tc>
        <w:tc>
          <w:tcPr>
            <w:tcW w:type="dxa" w:w="2088"/>
            <w:vAlign w:val="top"/>
          </w:tcPr>
          <w:p>
            <w:r/>
            <w:r>
              <w:rPr>
                <w:rFonts w:ascii="Arial" w:hAnsi="Arial"/>
                <w:b w:val="0"/>
                <w:sz w:val="13"/>
              </w:rPr>
              <w:t>The analyzer expects a full document wrapper; the current worker call path passes attributes, so review before relying on this rule.</w:t>
            </w:r>
          </w:p>
        </w:tc>
      </w:tr>
      <w:tr>
        <w:tc>
          <w:tcPr>
            <w:tcW w:type="dxa" w:w="2304"/>
            <w:vAlign w:val="top"/>
          </w:tcPr>
          <w:p>
            <w:r/>
            <w:r>
              <w:rPr>
                <w:rFonts w:ascii="Arial" w:hAnsi="Arial"/>
                <w:b w:val="0"/>
                <w:sz w:val="13"/>
              </w:rPr>
              <w:t>Image Dimension Size Flag (imageDimensionSizeFlag)</w:t>
            </w:r>
          </w:p>
        </w:tc>
        <w:tc>
          <w:tcPr>
            <w:tcW w:type="dxa" w:w="1728"/>
            <w:vAlign w:val="top"/>
          </w:tcPr>
          <w:p>
            <w:r/>
            <w:r>
              <w:rPr>
                <w:rFonts w:ascii="Arial" w:hAnsi="Arial"/>
                <w:b w:val="0"/>
                <w:sz w:val="13"/>
              </w:rPr>
              <w:t>tatacliq</w:t>
            </w:r>
          </w:p>
        </w:tc>
        <w:tc>
          <w:tcPr>
            <w:tcW w:type="dxa" w:w="3240"/>
            <w:vAlign w:val="top"/>
          </w:tcPr>
          <w:p>
            <w:r/>
            <w:r>
              <w:rPr>
                <w:rFonts w:ascii="Arial" w:hAnsi="Arial"/>
                <w:b w:val="0"/>
                <w:sz w:val="13"/>
              </w:rPr>
              <w:t>TataCliq-specific check that inspects image dimensions and file size. Accepted dimensions are 1080x1440 or 1316x1468 and file size must be within 800 KB.</w:t>
            </w:r>
          </w:p>
        </w:tc>
        <w:tc>
          <w:tcPr>
            <w:tcW w:type="dxa" w:w="2592"/>
            <w:vAlign w:val="top"/>
          </w:tcPr>
          <w:p>
            <w:r/>
            <w:r>
              <w:rPr>
                <w:rFonts w:ascii="Arial" w:hAnsi="Arial"/>
                <w:b w:val="0"/>
                <w:sz w:val="13"/>
              </w:rPr>
              <w:t>Image URL fields, material/fabric fields, keyword list, or TataCliq image dimensions</w:t>
            </w:r>
          </w:p>
        </w:tc>
        <w:tc>
          <w:tcPr>
            <w:tcW w:type="dxa" w:w="2088"/>
            <w:vAlign w:val="top"/>
          </w:tcPr>
          <w:p>
            <w:r/>
            <w:r>
              <w:rPr>
                <w:rFonts w:ascii="Arial" w:hAnsi="Arial"/>
                <w:b w:val="0"/>
                <w:sz w:val="13"/>
              </w:rPr>
              <w:t>Runs when marketplace filtering keeps this rule active.</w:t>
            </w:r>
          </w:p>
        </w:tc>
      </w:tr>
    </w:tbl>
    <w:p/>
    <w:p>
      <w:pPr>
        <w:pStyle w:val="Heading2"/>
      </w:pPr>
      <w:r>
        <w:t>Spell check</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vAlign w:val="top"/>
            <w:shd w:fill="E2E8F0"/>
          </w:tcPr>
          <w:p>
            <w:r/>
            <w:r>
              <w:rPr>
                <w:rFonts w:ascii="Arial" w:hAnsi="Arial"/>
                <w:b/>
                <w:sz w:val="13"/>
              </w:rPr>
              <w:t>Check</w:t>
            </w:r>
          </w:p>
        </w:tc>
        <w:tc>
          <w:tcPr>
            <w:tcW w:type="dxa" w:w="1728"/>
            <w:vAlign w:val="top"/>
            <w:shd w:fill="E2E8F0"/>
          </w:tcPr>
          <w:p>
            <w:r/>
            <w:r>
              <w:rPr>
                <w:rFonts w:ascii="Arial" w:hAnsi="Arial"/>
                <w:b/>
                <w:sz w:val="13"/>
              </w:rPr>
              <w:t>Marketplaces</w:t>
            </w:r>
          </w:p>
        </w:tc>
        <w:tc>
          <w:tcPr>
            <w:tcW w:type="dxa" w:w="3240"/>
            <w:vAlign w:val="top"/>
            <w:shd w:fill="E2E8F0"/>
          </w:tcPr>
          <w:p>
            <w:r/>
            <w:r>
              <w:rPr>
                <w:rFonts w:ascii="Arial" w:hAnsi="Arial"/>
                <w:b/>
                <w:sz w:val="13"/>
              </w:rPr>
              <w:t>What it does</w:t>
            </w:r>
          </w:p>
        </w:tc>
        <w:tc>
          <w:tcPr>
            <w:tcW w:type="dxa" w:w="2592"/>
            <w:vAlign w:val="top"/>
            <w:shd w:fill="E2E8F0"/>
          </w:tcPr>
          <w:p>
            <w:r/>
            <w:r>
              <w:rPr>
                <w:rFonts w:ascii="Arial" w:hAnsi="Arial"/>
                <w:b/>
                <w:sz w:val="13"/>
              </w:rPr>
              <w:t>Main data used</w:t>
            </w:r>
          </w:p>
        </w:tc>
        <w:tc>
          <w:tcPr>
            <w:tcW w:type="dxa" w:w="2088"/>
            <w:vAlign w:val="top"/>
            <w:shd w:fill="E2E8F0"/>
          </w:tcPr>
          <w:p>
            <w:r/>
            <w:r>
              <w:rPr>
                <w:rFonts w:ascii="Arial" w:hAnsi="Arial"/>
                <w:b/>
                <w:sz w:val="13"/>
              </w:rPr>
              <w:t>Runtime note</w:t>
            </w:r>
          </w:p>
        </w:tc>
      </w:tr>
      <w:tr>
        <w:tc>
          <w:tcPr>
            <w:tcW w:type="dxa" w:w="2304"/>
            <w:vAlign w:val="top"/>
          </w:tcPr>
          <w:p>
            <w:r/>
            <w:r>
              <w:rPr>
                <w:rFonts w:ascii="Arial" w:hAnsi="Arial"/>
                <w:b w:val="0"/>
                <w:sz w:val="13"/>
              </w:rPr>
              <w:t>Title Spell Check (title_spell_check)</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Runs LanguageTool spelling and grammar scoring for the title when spell checks are enabled in config.</w:t>
            </w:r>
          </w:p>
        </w:tc>
        <w:tc>
          <w:tcPr>
            <w:tcW w:type="dxa" w:w="2592"/>
            <w:vAlign w:val="top"/>
          </w:tcPr>
          <w:p>
            <w:r/>
            <w:r>
              <w:rPr>
                <w:rFonts w:ascii="Arial" w:hAnsi="Arial"/>
                <w:b w:val="0"/>
                <w:sz w:val="13"/>
              </w:rPr>
              <w:t>Title or description text and LanguageTool server</w:t>
            </w:r>
          </w:p>
        </w:tc>
        <w:tc>
          <w:tcPr>
            <w:tcW w:type="dxa" w:w="2088"/>
            <w:vAlign w:val="top"/>
          </w:tcPr>
          <w:p>
            <w:r/>
            <w:r>
              <w:rPr>
                <w:rFonts w:ascii="Arial" w:hAnsi="Arial"/>
                <w:b w:val="0"/>
                <w:sz w:val="13"/>
              </w:rPr>
              <w:t>Skipped when spell_check_config.enabled is false.</w:t>
            </w:r>
          </w:p>
        </w:tc>
      </w:tr>
      <w:tr>
        <w:tc>
          <w:tcPr>
            <w:tcW w:type="dxa" w:w="2304"/>
            <w:vAlign w:val="top"/>
          </w:tcPr>
          <w:p>
            <w:r/>
            <w:r>
              <w:rPr>
                <w:rFonts w:ascii="Arial" w:hAnsi="Arial"/>
                <w:b w:val="0"/>
                <w:sz w:val="13"/>
              </w:rPr>
              <w:t>Description Spell Check (description_spell_check)</w:t>
            </w:r>
          </w:p>
        </w:tc>
        <w:tc>
          <w:tcPr>
            <w:tcW w:type="dxa" w:w="1728"/>
            <w:vAlign w:val="top"/>
          </w:tcPr>
          <w:p>
            <w:r/>
            <w:r>
              <w:rPr>
                <w:rFonts w:ascii="Arial" w:hAnsi="Arial"/>
                <w:b w:val="0"/>
                <w:sz w:val="13"/>
              </w:rPr>
              <w:t>myntra, tatacliq</w:t>
            </w:r>
          </w:p>
        </w:tc>
        <w:tc>
          <w:tcPr>
            <w:tcW w:type="dxa" w:w="3240"/>
            <w:vAlign w:val="top"/>
          </w:tcPr>
          <w:p>
            <w:r/>
            <w:r>
              <w:rPr>
                <w:rFonts w:ascii="Arial" w:hAnsi="Arial"/>
                <w:b w:val="0"/>
                <w:sz w:val="13"/>
              </w:rPr>
              <w:t>Runs LanguageTool spelling and grammar scoring for the description when spell checks are enabled in config.</w:t>
            </w:r>
          </w:p>
        </w:tc>
        <w:tc>
          <w:tcPr>
            <w:tcW w:type="dxa" w:w="2592"/>
            <w:vAlign w:val="top"/>
          </w:tcPr>
          <w:p>
            <w:r/>
            <w:r>
              <w:rPr>
                <w:rFonts w:ascii="Arial" w:hAnsi="Arial"/>
                <w:b w:val="0"/>
                <w:sz w:val="13"/>
              </w:rPr>
              <w:t>Title or description text and LanguageTool server</w:t>
            </w:r>
          </w:p>
        </w:tc>
        <w:tc>
          <w:tcPr>
            <w:tcW w:type="dxa" w:w="2088"/>
            <w:vAlign w:val="top"/>
          </w:tcPr>
          <w:p>
            <w:r/>
            <w:r>
              <w:rPr>
                <w:rFonts w:ascii="Arial" w:hAnsi="Arial"/>
                <w:b w:val="0"/>
                <w:sz w:val="13"/>
              </w:rPr>
              <w:t>Skipped when spell_check_config.enabled is false.</w:t>
            </w:r>
          </w:p>
        </w:tc>
      </w:tr>
    </w:tbl>
    <w:p/>
    <w:p>
      <w:pPr>
        <w:pStyle w:val="Heading1"/>
      </w:pPr>
      <w:r>
        <w:t>Text and nomenclature flows</w:t>
      </w:r>
    </w:p>
    <w:p>
      <w:pPr>
        <w:jc w:val="center"/>
      </w:pPr>
      <w:r>
        <w:drawing>
          <wp:inline xmlns:a="http://schemas.openxmlformats.org/drawingml/2006/main" xmlns:pic="http://schemas.openxmlformats.org/drawingml/2006/picture">
            <wp:extent cx="6217920" cy="2224501"/>
            <wp:docPr id="10" name="Picture 10"/>
            <wp:cNvGraphicFramePr>
              <a:graphicFrameLocks noChangeAspect="1"/>
            </wp:cNvGraphicFramePr>
            <a:graphic>
              <a:graphicData uri="http://schemas.openxmlformats.org/drawingml/2006/picture">
                <pic:pic>
                  <pic:nvPicPr>
                    <pic:cNvPr id="0" name="text_checks.png"/>
                    <pic:cNvPicPr/>
                  </pic:nvPicPr>
                  <pic:blipFill>
                    <a:blip r:embed="rId18"/>
                    <a:stretch>
                      <a:fillRect/>
                    </a:stretch>
                  </pic:blipFill>
                  <pic:spPr>
                    <a:xfrm>
                      <a:off x="0" y="0"/>
                      <a:ext cx="6217920" cy="2224501"/>
                    </a:xfrm>
                    <a:prstGeom prst="rect"/>
                  </pic:spPr>
                </pic:pic>
              </a:graphicData>
            </a:graphic>
          </wp:inline>
        </w:drawing>
      </w:r>
    </w:p>
    <w:p>
      <w:pPr>
        <w:jc w:val="center"/>
      </w:pPr>
      <w:r>
        <w:rPr>
          <w:i/>
          <w:sz w:val="18"/>
        </w:rPr>
        <w:t>Title and description check flow</w:t>
      </w:r>
    </w:p>
    <w:p>
      <w:pPr>
        <w:jc w:val="center"/>
      </w:pPr>
      <w:r>
        <w:drawing>
          <wp:inline xmlns:a="http://schemas.openxmlformats.org/drawingml/2006/main" xmlns:pic="http://schemas.openxmlformats.org/drawingml/2006/picture">
            <wp:extent cx="6217920" cy="1233788"/>
            <wp:docPr id="11" name="Picture 11"/>
            <wp:cNvGraphicFramePr>
              <a:graphicFrameLocks noChangeAspect="1"/>
            </wp:cNvGraphicFramePr>
            <a:graphic>
              <a:graphicData uri="http://schemas.openxmlformats.org/drawingml/2006/picture">
                <pic:pic>
                  <pic:nvPicPr>
                    <pic:cNvPr id="0" name="nomenclature.png"/>
                    <pic:cNvPicPr/>
                  </pic:nvPicPr>
                  <pic:blipFill>
                    <a:blip r:embed="rId19"/>
                    <a:stretch>
                      <a:fillRect/>
                    </a:stretch>
                  </pic:blipFill>
                  <pic:spPr>
                    <a:xfrm>
                      <a:off x="0" y="0"/>
                      <a:ext cx="6217920" cy="1233788"/>
                    </a:xfrm>
                    <a:prstGeom prst="rect"/>
                  </pic:spPr>
                </pic:pic>
              </a:graphicData>
            </a:graphic>
          </wp:inline>
        </w:drawing>
      </w:r>
    </w:p>
    <w:p>
      <w:pPr>
        <w:jc w:val="center"/>
      </w:pPr>
      <w:r>
        <w:rPr>
          <w:i/>
          <w:sz w:val="18"/>
        </w:rPr>
        <w:t>PDN/LVN nomenclature flow</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top"/>
            <w:shd w:fill="E2E8F0"/>
          </w:tcPr>
          <w:p>
            <w:r/>
            <w:r>
              <w:rPr>
                <w:rFonts w:ascii="Arial" w:hAnsi="Arial"/>
                <w:b/>
                <w:sz w:val="16"/>
              </w:rPr>
              <w:t>Flow step</w:t>
            </w:r>
          </w:p>
        </w:tc>
        <w:tc>
          <w:tcPr>
            <w:tcW w:type="dxa" w:w="4032"/>
            <w:vAlign w:val="top"/>
            <w:shd w:fill="E2E8F0"/>
          </w:tcPr>
          <w:p>
            <w:r/>
            <w:r>
              <w:rPr>
                <w:rFonts w:ascii="Arial" w:hAnsi="Arial"/>
                <w:b/>
                <w:sz w:val="16"/>
              </w:rPr>
              <w:t>Input</w:t>
            </w:r>
          </w:p>
        </w:tc>
        <w:tc>
          <w:tcPr>
            <w:tcW w:type="dxa" w:w="3312"/>
            <w:vAlign w:val="top"/>
            <w:shd w:fill="E2E8F0"/>
          </w:tcPr>
          <w:p>
            <w:r/>
            <w:r>
              <w:rPr>
                <w:rFonts w:ascii="Arial" w:hAnsi="Arial"/>
                <w:b/>
                <w:sz w:val="16"/>
              </w:rPr>
              <w:t>Output</w:t>
            </w:r>
          </w:p>
        </w:tc>
      </w:tr>
      <w:tr>
        <w:tc>
          <w:tcPr>
            <w:tcW w:type="dxa" w:w="2880"/>
            <w:vAlign w:val="top"/>
          </w:tcPr>
          <w:p>
            <w:r/>
            <w:r>
              <w:rPr>
                <w:rFonts w:ascii="Arial" w:hAnsi="Arial"/>
                <w:b w:val="0"/>
                <w:sz w:val="16"/>
              </w:rPr>
              <w:t>Normalize columns</w:t>
            </w:r>
          </w:p>
        </w:tc>
        <w:tc>
          <w:tcPr>
            <w:tcW w:type="dxa" w:w="4032"/>
            <w:vAlign w:val="top"/>
          </w:tcPr>
          <w:p>
            <w:r/>
            <w:r>
              <w:rPr>
                <w:rFonts w:ascii="Arial" w:hAnsi="Arial"/>
                <w:b w:val="0"/>
                <w:sz w:val="16"/>
              </w:rPr>
              <w:t>Marketplace source title/description/article type/brand columns</w:t>
            </w:r>
          </w:p>
        </w:tc>
        <w:tc>
          <w:tcPr>
            <w:tcW w:type="dxa" w:w="3312"/>
            <w:vAlign w:val="top"/>
          </w:tcPr>
          <w:p>
            <w:r/>
            <w:r>
              <w:rPr>
                <w:rFonts w:ascii="Arial" w:hAnsi="Arial"/>
                <w:b w:val="0"/>
                <w:sz w:val="16"/>
              </w:rPr>
              <w:t>CAST internal fields</w:t>
            </w:r>
          </w:p>
        </w:tc>
      </w:tr>
      <w:tr>
        <w:tc>
          <w:tcPr>
            <w:tcW w:type="dxa" w:w="2880"/>
            <w:vAlign w:val="top"/>
          </w:tcPr>
          <w:p>
            <w:r/>
            <w:r>
              <w:rPr>
                <w:rFonts w:ascii="Arial" w:hAnsi="Arial"/>
                <w:b w:val="0"/>
                <w:sz w:val="16"/>
              </w:rPr>
              <w:t>Clean text</w:t>
            </w:r>
          </w:p>
        </w:tc>
        <w:tc>
          <w:tcPr>
            <w:tcW w:type="dxa" w:w="4032"/>
            <w:vAlign w:val="top"/>
          </w:tcPr>
          <w:p>
            <w:r/>
            <w:r>
              <w:rPr>
                <w:rFonts w:ascii="Arial" w:hAnsi="Arial"/>
                <w:b w:val="0"/>
                <w:sz w:val="16"/>
              </w:rPr>
              <w:t>HTML, whitespace, escaped text</w:t>
            </w:r>
          </w:p>
        </w:tc>
        <w:tc>
          <w:tcPr>
            <w:tcW w:type="dxa" w:w="3312"/>
            <w:vAlign w:val="top"/>
          </w:tcPr>
          <w:p>
            <w:r/>
            <w:r>
              <w:rPr>
                <w:rFonts w:ascii="Arial" w:hAnsi="Arial"/>
                <w:b w:val="0"/>
                <w:sz w:val="16"/>
              </w:rPr>
              <w:t>Plain text used for counts and matching</w:t>
            </w:r>
          </w:p>
        </w:tc>
      </w:tr>
      <w:tr>
        <w:tc>
          <w:tcPr>
            <w:tcW w:type="dxa" w:w="2880"/>
            <w:vAlign w:val="top"/>
          </w:tcPr>
          <w:p>
            <w:r/>
            <w:r>
              <w:rPr>
                <w:rFonts w:ascii="Arial" w:hAnsi="Arial"/>
                <w:b w:val="0"/>
                <w:sz w:val="16"/>
              </w:rPr>
              <w:t>Run text checks</w:t>
            </w:r>
          </w:p>
        </w:tc>
        <w:tc>
          <w:tcPr>
            <w:tcW w:type="dxa" w:w="4032"/>
            <w:vAlign w:val="top"/>
          </w:tcPr>
          <w:p>
            <w:r/>
            <w:r>
              <w:rPr>
                <w:rFonts w:ascii="Arial" w:hAnsi="Arial"/>
                <w:b w:val="0"/>
                <w:sz w:val="16"/>
              </w:rPr>
              <w:t>Clean text plus attributes</w:t>
            </w:r>
          </w:p>
        </w:tc>
        <w:tc>
          <w:tcPr>
            <w:tcW w:type="dxa" w:w="3312"/>
            <w:vAlign w:val="top"/>
          </w:tcPr>
          <w:p>
            <w:r/>
            <w:r>
              <w:rPr>
                <w:rFonts w:ascii="Arial" w:hAnsi="Arial"/>
                <w:b w:val="0"/>
                <w:sz w:val="16"/>
              </w:rPr>
              <w:t>Pass/fail values and reasons</w:t>
            </w:r>
          </w:p>
        </w:tc>
      </w:tr>
      <w:tr>
        <w:tc>
          <w:tcPr>
            <w:tcW w:type="dxa" w:w="2880"/>
            <w:vAlign w:val="top"/>
          </w:tcPr>
          <w:p>
            <w:r/>
            <w:r>
              <w:rPr>
                <w:rFonts w:ascii="Arial" w:hAnsi="Arial"/>
                <w:b w:val="0"/>
                <w:sz w:val="16"/>
              </w:rPr>
              <w:t>Resolve nomenclature</w:t>
            </w:r>
          </w:p>
        </w:tc>
        <w:tc>
          <w:tcPr>
            <w:tcW w:type="dxa" w:w="4032"/>
            <w:vAlign w:val="top"/>
          </w:tcPr>
          <w:p>
            <w:r/>
            <w:r>
              <w:rPr>
                <w:rFonts w:ascii="Arial" w:hAnsi="Arial"/>
                <w:b w:val="0"/>
                <w:sz w:val="16"/>
              </w:rPr>
              <w:t>Article type rule plus attributes</w:t>
            </w:r>
          </w:p>
        </w:tc>
        <w:tc>
          <w:tcPr>
            <w:tcW w:type="dxa" w:w="3312"/>
            <w:vAlign w:val="top"/>
          </w:tcPr>
          <w:p>
            <w:r/>
            <w:r>
              <w:rPr>
                <w:rFonts w:ascii="Arial" w:hAnsi="Arial"/>
                <w:b w:val="0"/>
                <w:sz w:val="16"/>
              </w:rPr>
              <w:t>Ideal PDN/LVN and comparison results</w:t>
            </w:r>
          </w:p>
        </w:tc>
      </w:tr>
    </w:tbl>
    <w:p/>
    <w:p>
      <w:pPr>
        <w:pStyle w:val="Heading1"/>
      </w:pPr>
      <w:r>
        <w:t>Size chart and compliance flows</w:t>
      </w:r>
    </w:p>
    <w:p>
      <w:pPr>
        <w:jc w:val="center"/>
      </w:pPr>
      <w:r>
        <w:drawing>
          <wp:inline xmlns:a="http://schemas.openxmlformats.org/drawingml/2006/main" xmlns:pic="http://schemas.openxmlformats.org/drawingml/2006/picture">
            <wp:extent cx="6217920" cy="1898026"/>
            <wp:docPr id="12" name="Picture 12"/>
            <wp:cNvGraphicFramePr>
              <a:graphicFrameLocks noChangeAspect="1"/>
            </wp:cNvGraphicFramePr>
            <a:graphic>
              <a:graphicData uri="http://schemas.openxmlformats.org/drawingml/2006/picture">
                <pic:pic>
                  <pic:nvPicPr>
                    <pic:cNvPr id="0" name="size_chart.png"/>
                    <pic:cNvPicPr/>
                  </pic:nvPicPr>
                  <pic:blipFill>
                    <a:blip r:embed="rId20"/>
                    <a:stretch>
                      <a:fillRect/>
                    </a:stretch>
                  </pic:blipFill>
                  <pic:spPr>
                    <a:xfrm>
                      <a:off x="0" y="0"/>
                      <a:ext cx="6217920" cy="1898026"/>
                    </a:xfrm>
                    <a:prstGeom prst="rect"/>
                  </pic:spPr>
                </pic:pic>
              </a:graphicData>
            </a:graphic>
          </wp:inline>
        </w:drawing>
      </w:r>
    </w:p>
    <w:p>
      <w:pPr>
        <w:jc w:val="center"/>
      </w:pPr>
      <w:r>
        <w:rPr>
          <w:i/>
          <w:sz w:val="18"/>
        </w:rPr>
        <w:t>Size chart validation flow</w:t>
      </w:r>
    </w:p>
    <w:p>
      <w:pPr>
        <w:jc w:val="center"/>
      </w:pPr>
      <w:r>
        <w:drawing>
          <wp:inline xmlns:a="http://schemas.openxmlformats.org/drawingml/2006/main" xmlns:pic="http://schemas.openxmlformats.org/drawingml/2006/picture">
            <wp:extent cx="6217920" cy="1647727"/>
            <wp:docPr id="13" name="Picture 13"/>
            <wp:cNvGraphicFramePr>
              <a:graphicFrameLocks noChangeAspect="1"/>
            </wp:cNvGraphicFramePr>
            <a:graphic>
              <a:graphicData uri="http://schemas.openxmlformats.org/drawingml/2006/picture">
                <pic:pic>
                  <pic:nvPicPr>
                    <pic:cNvPr id="0" name="legal_address.png"/>
                    <pic:cNvPicPr/>
                  </pic:nvPicPr>
                  <pic:blipFill>
                    <a:blip r:embed="rId21"/>
                    <a:stretch>
                      <a:fillRect/>
                    </a:stretch>
                  </pic:blipFill>
                  <pic:spPr>
                    <a:xfrm>
                      <a:off x="0" y="0"/>
                      <a:ext cx="6217920" cy="1647727"/>
                    </a:xfrm>
                    <a:prstGeom prst="rect"/>
                  </pic:spPr>
                </pic:pic>
              </a:graphicData>
            </a:graphic>
          </wp:inline>
        </w:drawing>
      </w:r>
    </w:p>
    <w:p>
      <w:pPr>
        <w:jc w:val="center"/>
      </w:pPr>
      <w:r>
        <w:rPr>
          <w:i/>
          <w:sz w:val="18"/>
        </w:rPr>
        <w:t>Legal and address validation flow</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top"/>
            <w:shd w:fill="E2E8F0"/>
          </w:tcPr>
          <w:p>
            <w:r/>
            <w:r>
              <w:rPr>
                <w:rFonts w:ascii="Arial" w:hAnsi="Arial"/>
                <w:b/>
                <w:sz w:val="16"/>
              </w:rPr>
              <w:t>Flow</w:t>
            </w:r>
          </w:p>
        </w:tc>
        <w:tc>
          <w:tcPr>
            <w:tcW w:type="dxa" w:w="4608"/>
            <w:vAlign w:val="top"/>
            <w:shd w:fill="E2E8F0"/>
          </w:tcPr>
          <w:p>
            <w:r/>
            <w:r>
              <w:rPr>
                <w:rFonts w:ascii="Arial" w:hAnsi="Arial"/>
                <w:b/>
                <w:sz w:val="16"/>
              </w:rPr>
              <w:t>Input</w:t>
            </w:r>
          </w:p>
        </w:tc>
        <w:tc>
          <w:tcPr>
            <w:tcW w:type="dxa" w:w="2880"/>
            <w:vAlign w:val="top"/>
            <w:shd w:fill="E2E8F0"/>
          </w:tcPr>
          <w:p>
            <w:r/>
            <w:r>
              <w:rPr>
                <w:rFonts w:ascii="Arial" w:hAnsi="Arial"/>
                <w:b/>
                <w:sz w:val="16"/>
              </w:rPr>
              <w:t>Output</w:t>
            </w:r>
          </w:p>
        </w:tc>
      </w:tr>
      <w:tr>
        <w:tc>
          <w:tcPr>
            <w:tcW w:type="dxa" w:w="2880"/>
            <w:vAlign w:val="top"/>
          </w:tcPr>
          <w:p>
            <w:r/>
            <w:r>
              <w:rPr>
                <w:rFonts w:ascii="Arial" w:hAnsi="Arial"/>
                <w:b w:val="0"/>
                <w:sz w:val="16"/>
              </w:rPr>
              <w:t>Size availability</w:t>
            </w:r>
          </w:p>
        </w:tc>
        <w:tc>
          <w:tcPr>
            <w:tcW w:type="dxa" w:w="4608"/>
            <w:vAlign w:val="top"/>
          </w:tcPr>
          <w:p>
            <w:r/>
            <w:r>
              <w:rPr>
                <w:rFonts w:ascii="Arial" w:hAnsi="Arial"/>
                <w:b w:val="0"/>
                <w:sz w:val="16"/>
              </w:rPr>
              <w:t>Standard Size and one-size marker</w:t>
            </w:r>
          </w:p>
        </w:tc>
        <w:tc>
          <w:tcPr>
            <w:tcW w:type="dxa" w:w="2880"/>
            <w:vAlign w:val="top"/>
          </w:tcPr>
          <w:p>
            <w:r/>
            <w:r>
              <w:rPr>
                <w:rFonts w:ascii="Arial" w:hAnsi="Arial"/>
                <w:b w:val="0"/>
                <w:sz w:val="16"/>
              </w:rPr>
              <w:t>Size chart availability result</w:t>
            </w:r>
          </w:p>
        </w:tc>
      </w:tr>
      <w:tr>
        <w:tc>
          <w:tcPr>
            <w:tcW w:type="dxa" w:w="2880"/>
            <w:vAlign w:val="top"/>
          </w:tcPr>
          <w:p>
            <w:r/>
            <w:r>
              <w:rPr>
                <w:rFonts w:ascii="Arial" w:hAnsi="Arial"/>
                <w:b w:val="0"/>
                <w:sz w:val="16"/>
              </w:rPr>
              <w:t>Standard size validation</w:t>
            </w:r>
          </w:p>
        </w:tc>
        <w:tc>
          <w:tcPr>
            <w:tcW w:type="dxa" w:w="4608"/>
            <w:vAlign w:val="top"/>
          </w:tcPr>
          <w:p>
            <w:r/>
            <w:r>
              <w:rPr>
                <w:rFonts w:ascii="Arial" w:hAnsi="Arial"/>
                <w:b w:val="0"/>
                <w:sz w:val="16"/>
              </w:rPr>
              <w:t>Article Type, Age Group, Fit, Standard Size, size mapping</w:t>
            </w:r>
          </w:p>
        </w:tc>
        <w:tc>
          <w:tcPr>
            <w:tcW w:type="dxa" w:w="2880"/>
            <w:vAlign w:val="top"/>
          </w:tcPr>
          <w:p>
            <w:r/>
            <w:r>
              <w:rPr>
                <w:rFonts w:ascii="Arial" w:hAnsi="Arial"/>
                <w:b w:val="0"/>
                <w:sz w:val="16"/>
              </w:rPr>
              <w:t>Invalid or accepted size result</w:t>
            </w:r>
          </w:p>
        </w:tc>
      </w:tr>
      <w:tr>
        <w:tc>
          <w:tcPr>
            <w:tcW w:type="dxa" w:w="2880"/>
            <w:vAlign w:val="top"/>
          </w:tcPr>
          <w:p>
            <w:r/>
            <w:r>
              <w:rPr>
                <w:rFonts w:ascii="Arial" w:hAnsi="Arial"/>
                <w:b w:val="0"/>
                <w:sz w:val="16"/>
              </w:rPr>
              <w:t>Measurement range validation</w:t>
            </w:r>
          </w:p>
        </w:tc>
        <w:tc>
          <w:tcPr>
            <w:tcW w:type="dxa" w:w="4608"/>
            <w:vAlign w:val="top"/>
          </w:tcPr>
          <w:p>
            <w:r/>
            <w:r>
              <w:rPr>
                <w:rFonts w:ascii="Arial" w:hAnsi="Arial"/>
                <w:b w:val="0"/>
                <w:sz w:val="16"/>
              </w:rPr>
              <w:t>Inch measurement columns and size mapping ranges</w:t>
            </w:r>
          </w:p>
        </w:tc>
        <w:tc>
          <w:tcPr>
            <w:tcW w:type="dxa" w:w="2880"/>
            <w:vAlign w:val="top"/>
          </w:tcPr>
          <w:p>
            <w:r/>
            <w:r>
              <w:rPr>
                <w:rFonts w:ascii="Arial" w:hAnsi="Arial"/>
                <w:b w:val="0"/>
                <w:sz w:val="16"/>
              </w:rPr>
              <w:t>Out-of-range measurement result</w:t>
            </w:r>
          </w:p>
        </w:tc>
      </w:tr>
      <w:tr>
        <w:tc>
          <w:tcPr>
            <w:tcW w:type="dxa" w:w="2880"/>
            <w:vAlign w:val="top"/>
          </w:tcPr>
          <w:p>
            <w:r/>
            <w:r>
              <w:rPr>
                <w:rFonts w:ascii="Arial" w:hAnsi="Arial"/>
                <w:b w:val="0"/>
                <w:sz w:val="16"/>
              </w:rPr>
              <w:t>Compliance details</w:t>
            </w:r>
          </w:p>
        </w:tc>
        <w:tc>
          <w:tcPr>
            <w:tcW w:type="dxa" w:w="4608"/>
            <w:vAlign w:val="top"/>
          </w:tcPr>
          <w:p>
            <w:r/>
            <w:r>
              <w:rPr>
                <w:rFonts w:ascii="Arial" w:hAnsi="Arial"/>
                <w:b w:val="0"/>
                <w:sz w:val="16"/>
              </w:rPr>
              <w:t>Country of Origin and legal fields</w:t>
            </w:r>
          </w:p>
        </w:tc>
        <w:tc>
          <w:tcPr>
            <w:tcW w:type="dxa" w:w="2880"/>
            <w:vAlign w:val="top"/>
          </w:tcPr>
          <w:p>
            <w:r/>
            <w:r>
              <w:rPr>
                <w:rFonts w:ascii="Arial" w:hAnsi="Arial"/>
                <w:b w:val="0"/>
                <w:sz w:val="16"/>
              </w:rPr>
              <w:t>Mandatory details result</w:t>
            </w:r>
          </w:p>
        </w:tc>
      </w:tr>
      <w:tr>
        <w:tc>
          <w:tcPr>
            <w:tcW w:type="dxa" w:w="2880"/>
            <w:vAlign w:val="top"/>
          </w:tcPr>
          <w:p>
            <w:r/>
            <w:r>
              <w:rPr>
                <w:rFonts w:ascii="Arial" w:hAnsi="Arial"/>
                <w:b w:val="0"/>
                <w:sz w:val="16"/>
              </w:rPr>
              <w:t>Address validation</w:t>
            </w:r>
          </w:p>
        </w:tc>
        <w:tc>
          <w:tcPr>
            <w:tcW w:type="dxa" w:w="4608"/>
            <w:vAlign w:val="top"/>
          </w:tcPr>
          <w:p>
            <w:r/>
            <w:r>
              <w:rPr>
                <w:rFonts w:ascii="Arial" w:hAnsi="Arial"/>
                <w:b w:val="0"/>
                <w:sz w:val="16"/>
              </w:rPr>
              <w:t>Manufacturer, importer, packer address text</w:t>
            </w:r>
          </w:p>
        </w:tc>
        <w:tc>
          <w:tcPr>
            <w:tcW w:type="dxa" w:w="2880"/>
            <w:vAlign w:val="top"/>
          </w:tcPr>
          <w:p>
            <w:r/>
            <w:r>
              <w:rPr>
                <w:rFonts w:ascii="Arial" w:hAnsi="Arial"/>
                <w:b w:val="0"/>
                <w:sz w:val="16"/>
              </w:rPr>
              <w:t>Name/location validity result</w:t>
            </w:r>
          </w:p>
        </w:tc>
      </w:tr>
    </w:tbl>
    <w:p/>
    <w:p>
      <w:pPr>
        <w:pStyle w:val="Heading1"/>
      </w:pPr>
      <w:r>
        <w:t>Image and vision flow</w:t>
      </w:r>
    </w:p>
    <w:p>
      <w:pPr>
        <w:jc w:val="center"/>
      </w:pPr>
      <w:r>
        <w:drawing>
          <wp:inline xmlns:a="http://schemas.openxmlformats.org/drawingml/2006/main" xmlns:pic="http://schemas.openxmlformats.org/drawingml/2006/picture">
            <wp:extent cx="6217920" cy="495407"/>
            <wp:docPr id="14" name="Picture 14"/>
            <wp:cNvGraphicFramePr>
              <a:graphicFrameLocks noChangeAspect="1"/>
            </wp:cNvGraphicFramePr>
            <a:graphic>
              <a:graphicData uri="http://schemas.openxmlformats.org/drawingml/2006/picture">
                <pic:pic>
                  <pic:nvPicPr>
                    <pic:cNvPr id="0" name="image_pipeline.png"/>
                    <pic:cNvPicPr/>
                  </pic:nvPicPr>
                  <pic:blipFill>
                    <a:blip r:embed="rId22"/>
                    <a:stretch>
                      <a:fillRect/>
                    </a:stretch>
                  </pic:blipFill>
                  <pic:spPr>
                    <a:xfrm>
                      <a:off x="0" y="0"/>
                      <a:ext cx="6217920" cy="495407"/>
                    </a:xfrm>
                    <a:prstGeom prst="rect"/>
                  </pic:spPr>
                </pic:pic>
              </a:graphicData>
            </a:graphic>
          </wp:inline>
        </w:drawing>
      </w:r>
    </w:p>
    <w:p>
      <w:pPr>
        <w:jc w:val="center"/>
      </w:pPr>
      <w:r>
        <w:rPr>
          <w:i/>
          <w:sz w:val="18"/>
        </w:rPr>
        <w:t>Image and vision pipeline</w:t>
      </w:r>
    </w:p>
    <w:p>
      <w:pPr>
        <w:jc w:val="center"/>
      </w:pPr>
      <w:r>
        <w:drawing>
          <wp:inline xmlns:a="http://schemas.openxmlformats.org/drawingml/2006/main" xmlns:pic="http://schemas.openxmlformats.org/drawingml/2006/picture">
            <wp:extent cx="6217920" cy="3997234"/>
            <wp:docPr id="15" name="Picture 15"/>
            <wp:cNvGraphicFramePr>
              <a:graphicFrameLocks noChangeAspect="1"/>
            </wp:cNvGraphicFramePr>
            <a:graphic>
              <a:graphicData uri="http://schemas.openxmlformats.org/drawingml/2006/picture">
                <pic:pic>
                  <pic:nvPicPr>
                    <pic:cNvPr id="0" name="labeled_grid.png"/>
                    <pic:cNvPicPr/>
                  </pic:nvPicPr>
                  <pic:blipFill>
                    <a:blip r:embed="rId23"/>
                    <a:stretch>
                      <a:fillRect/>
                    </a:stretch>
                  </pic:blipFill>
                  <pic:spPr>
                    <a:xfrm>
                      <a:off x="0" y="0"/>
                      <a:ext cx="6217920" cy="3997234"/>
                    </a:xfrm>
                    <a:prstGeom prst="rect"/>
                  </pic:spPr>
                </pic:pic>
              </a:graphicData>
            </a:graphic>
          </wp:inline>
        </w:drawing>
      </w:r>
    </w:p>
    <w:p>
      <w:pPr>
        <w:jc w:val="center"/>
      </w:pPr>
      <w:r>
        <w:rPr>
          <w:i/>
          <w:sz w:val="18"/>
        </w:rPr>
        <w:t>Rendered image-grid example</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top"/>
            <w:shd w:fill="E2E8F0"/>
          </w:tcPr>
          <w:p>
            <w:r/>
            <w:r>
              <w:rPr>
                <w:rFonts w:ascii="Arial" w:hAnsi="Arial"/>
                <w:b/>
                <w:sz w:val="16"/>
              </w:rPr>
              <w:t>Stage</w:t>
            </w:r>
          </w:p>
        </w:tc>
        <w:tc>
          <w:tcPr>
            <w:tcW w:type="dxa" w:w="5040"/>
            <w:vAlign w:val="top"/>
            <w:shd w:fill="E2E8F0"/>
          </w:tcPr>
          <w:p>
            <w:r/>
            <w:r>
              <w:rPr>
                <w:rFonts w:ascii="Arial" w:hAnsi="Arial"/>
                <w:b/>
                <w:sz w:val="16"/>
              </w:rPr>
              <w:t>What CAST does</w:t>
            </w:r>
          </w:p>
        </w:tc>
        <w:tc>
          <w:tcPr>
            <w:tcW w:type="dxa" w:w="3456"/>
            <w:vAlign w:val="top"/>
            <w:shd w:fill="E2E8F0"/>
          </w:tcPr>
          <w:p>
            <w:r/>
            <w:r>
              <w:rPr>
                <w:rFonts w:ascii="Arial" w:hAnsi="Arial"/>
                <w:b/>
                <w:sz w:val="16"/>
              </w:rPr>
              <w:t>Why it matters</w:t>
            </w:r>
          </w:p>
        </w:tc>
      </w:tr>
      <w:tr>
        <w:tc>
          <w:tcPr>
            <w:tcW w:type="dxa" w:w="2016"/>
            <w:vAlign w:val="top"/>
          </w:tcPr>
          <w:p>
            <w:r/>
            <w:r>
              <w:rPr>
                <w:rFonts w:ascii="Arial" w:hAnsi="Arial"/>
                <w:b w:val="0"/>
                <w:sz w:val="16"/>
              </w:rPr>
              <w:t>Download</w:t>
            </w:r>
          </w:p>
        </w:tc>
        <w:tc>
          <w:tcPr>
            <w:tcW w:type="dxa" w:w="5040"/>
            <w:vAlign w:val="top"/>
          </w:tcPr>
          <w:p>
            <w:r/>
            <w:r>
              <w:rPr>
                <w:rFonts w:ascii="Arial" w:hAnsi="Arial"/>
                <w:b w:val="0"/>
                <w:sz w:val="16"/>
              </w:rPr>
              <w:t>Fetches configured image URLs with retry and browser-like headers</w:t>
            </w:r>
          </w:p>
        </w:tc>
        <w:tc>
          <w:tcPr>
            <w:tcW w:type="dxa" w:w="3456"/>
            <w:vAlign w:val="top"/>
          </w:tcPr>
          <w:p>
            <w:r/>
            <w:r>
              <w:rPr>
                <w:rFonts w:ascii="Arial" w:hAnsi="Arial"/>
                <w:b w:val="0"/>
                <w:sz w:val="16"/>
              </w:rPr>
              <w:t>Reduces false failures from server protections</w:t>
            </w:r>
          </w:p>
        </w:tc>
      </w:tr>
      <w:tr>
        <w:tc>
          <w:tcPr>
            <w:tcW w:type="dxa" w:w="2016"/>
            <w:vAlign w:val="top"/>
          </w:tcPr>
          <w:p>
            <w:r/>
            <w:r>
              <w:rPr>
                <w:rFonts w:ascii="Arial" w:hAnsi="Arial"/>
                <w:b w:val="0"/>
                <w:sz w:val="16"/>
              </w:rPr>
              <w:t>Merge</w:t>
            </w:r>
          </w:p>
        </w:tc>
        <w:tc>
          <w:tcPr>
            <w:tcW w:type="dxa" w:w="5040"/>
            <w:vAlign w:val="top"/>
          </w:tcPr>
          <w:p>
            <w:r/>
            <w:r>
              <w:rPr>
                <w:rFonts w:ascii="Arial" w:hAnsi="Arial"/>
                <w:b w:val="0"/>
                <w:sz w:val="16"/>
              </w:rPr>
              <w:t>Builds one labeled grid containing all available image slots</w:t>
            </w:r>
          </w:p>
        </w:tc>
        <w:tc>
          <w:tcPr>
            <w:tcW w:type="dxa" w:w="3456"/>
            <w:vAlign w:val="top"/>
          </w:tcPr>
          <w:p>
            <w:r/>
            <w:r>
              <w:rPr>
                <w:rFonts w:ascii="Arial" w:hAnsi="Arial"/>
                <w:b w:val="0"/>
                <w:sz w:val="16"/>
              </w:rPr>
              <w:t>Lets the model understand which slot it is judging</w:t>
            </w:r>
          </w:p>
        </w:tc>
      </w:tr>
      <w:tr>
        <w:tc>
          <w:tcPr>
            <w:tcW w:type="dxa" w:w="2016"/>
            <w:vAlign w:val="top"/>
          </w:tcPr>
          <w:p>
            <w:r/>
            <w:r>
              <w:rPr>
                <w:rFonts w:ascii="Arial" w:hAnsi="Arial"/>
                <w:b w:val="0"/>
                <w:sz w:val="16"/>
              </w:rPr>
              <w:t>Prompt</w:t>
            </w:r>
          </w:p>
        </w:tc>
        <w:tc>
          <w:tcPr>
            <w:tcW w:type="dxa" w:w="5040"/>
            <w:vAlign w:val="top"/>
          </w:tcPr>
          <w:p>
            <w:r/>
            <w:r>
              <w:rPr>
                <w:rFonts w:ascii="Arial" w:hAnsi="Arial"/>
                <w:b w:val="0"/>
                <w:sz w:val="16"/>
              </w:rPr>
              <w:t>Combines marketplace instructions, attributes, and expected JSON keys</w:t>
            </w:r>
          </w:p>
        </w:tc>
        <w:tc>
          <w:tcPr>
            <w:tcW w:type="dxa" w:w="3456"/>
            <w:vAlign w:val="top"/>
          </w:tcPr>
          <w:p>
            <w:r/>
            <w:r>
              <w:rPr>
                <w:rFonts w:ascii="Arial" w:hAnsi="Arial"/>
                <w:b w:val="0"/>
                <w:sz w:val="16"/>
              </w:rPr>
              <w:t>Keeps response structured</w:t>
            </w:r>
          </w:p>
        </w:tc>
      </w:tr>
      <w:tr>
        <w:tc>
          <w:tcPr>
            <w:tcW w:type="dxa" w:w="2016"/>
            <w:vAlign w:val="top"/>
          </w:tcPr>
          <w:p>
            <w:r/>
            <w:r>
              <w:rPr>
                <w:rFonts w:ascii="Arial" w:hAnsi="Arial"/>
                <w:b w:val="0"/>
                <w:sz w:val="16"/>
              </w:rPr>
              <w:t>Validate</w:t>
            </w:r>
          </w:p>
        </w:tc>
        <w:tc>
          <w:tcPr>
            <w:tcW w:type="dxa" w:w="5040"/>
            <w:vAlign w:val="top"/>
          </w:tcPr>
          <w:p>
            <w:r/>
            <w:r>
              <w:rPr>
                <w:rFonts w:ascii="Arial" w:hAnsi="Arial"/>
                <w:b w:val="0"/>
                <w:sz w:val="16"/>
              </w:rPr>
              <w:t>Retries malformed or incomplete JSON responses</w:t>
            </w:r>
          </w:p>
        </w:tc>
        <w:tc>
          <w:tcPr>
            <w:tcW w:type="dxa" w:w="3456"/>
            <w:vAlign w:val="top"/>
          </w:tcPr>
          <w:p>
            <w:r/>
            <w:r>
              <w:rPr>
                <w:rFonts w:ascii="Arial" w:hAnsi="Arial"/>
                <w:b w:val="0"/>
                <w:sz w:val="16"/>
              </w:rPr>
              <w:t>Avoids worker crashes from imperfect model output</w:t>
            </w:r>
          </w:p>
        </w:tc>
      </w:tr>
      <w:tr>
        <w:tc>
          <w:tcPr>
            <w:tcW w:type="dxa" w:w="2016"/>
            <w:vAlign w:val="top"/>
          </w:tcPr>
          <w:p>
            <w:r/>
            <w:r>
              <w:rPr>
                <w:rFonts w:ascii="Arial" w:hAnsi="Arial"/>
                <w:b w:val="0"/>
                <w:sz w:val="16"/>
              </w:rPr>
              <w:t>Cache</w:t>
            </w:r>
          </w:p>
        </w:tc>
        <w:tc>
          <w:tcPr>
            <w:tcW w:type="dxa" w:w="5040"/>
            <w:vAlign w:val="top"/>
          </w:tcPr>
          <w:p>
            <w:r/>
            <w:r>
              <w:rPr>
                <w:rFonts w:ascii="Arial" w:hAnsi="Arial"/>
                <w:b w:val="0"/>
                <w:sz w:val="16"/>
              </w:rPr>
              <w:t>Stores image analysis per SKU</w:t>
            </w:r>
          </w:p>
        </w:tc>
        <w:tc>
          <w:tcPr>
            <w:tcW w:type="dxa" w:w="3456"/>
            <w:vAlign w:val="top"/>
          </w:tcPr>
          <w:p>
            <w:r/>
            <w:r>
              <w:rPr>
                <w:rFonts w:ascii="Arial" w:hAnsi="Arial"/>
                <w:b w:val="0"/>
                <w:sz w:val="16"/>
              </w:rPr>
              <w:t>Reuses one model response for many image flags</w:t>
            </w:r>
          </w:p>
        </w:tc>
      </w:tr>
    </w:tbl>
    <w:p/>
    <w:p>
      <w:pPr>
        <w:pStyle w:val="Heading1"/>
      </w:pPr>
      <w:r>
        <w:t>Output and webhook flow</w:t>
      </w:r>
    </w:p>
    <w:p>
      <w:pPr>
        <w:jc w:val="center"/>
      </w:pPr>
      <w:r>
        <w:drawing>
          <wp:inline xmlns:a="http://schemas.openxmlformats.org/drawingml/2006/main" xmlns:pic="http://schemas.openxmlformats.org/drawingml/2006/picture">
            <wp:extent cx="6217920" cy="440253"/>
            <wp:docPr id="16" name="Picture 16"/>
            <wp:cNvGraphicFramePr>
              <a:graphicFrameLocks noChangeAspect="1"/>
            </wp:cNvGraphicFramePr>
            <a:graphic>
              <a:graphicData uri="http://schemas.openxmlformats.org/drawingml/2006/picture">
                <pic:pic>
                  <pic:nvPicPr>
                    <pic:cNvPr id="0" name="webhook.png"/>
                    <pic:cNvPicPr/>
                  </pic:nvPicPr>
                  <pic:blipFill>
                    <a:blip r:embed="rId24"/>
                    <a:stretch>
                      <a:fillRect/>
                    </a:stretch>
                  </pic:blipFill>
                  <pic:spPr>
                    <a:xfrm>
                      <a:off x="0" y="0"/>
                      <a:ext cx="6217920" cy="440253"/>
                    </a:xfrm>
                    <a:prstGeom prst="rect"/>
                  </pic:spPr>
                </pic:pic>
              </a:graphicData>
            </a:graphic>
          </wp:inline>
        </w:drawing>
      </w:r>
    </w:p>
    <w:p>
      <w:pPr>
        <w:jc w:val="center"/>
      </w:pPr>
      <w:r>
        <w:rPr>
          <w:i/>
          <w:sz w:val="18"/>
        </w:rPr>
        <w:t>Webhook output flow</w:t>
      </w:r>
    </w:p>
    <w:tbl>
      <w:tblPr>
        <w:tblStyle w:val="TableGrid"/>
        <w:tblW w:type="auto" w:w="0"/>
        <w:jc w:val="center"/>
        <w:tblLook w:firstColumn="1" w:firstRow="1" w:lastColumn="0" w:lastRow="0" w:noHBand="0" w:noVBand="1" w:val="04A0"/>
      </w:tblPr>
      <w:tblGrid>
        <w:gridCol w:w="5112"/>
        <w:gridCol w:w="5112"/>
      </w:tblGrid>
      <w:tr>
        <w:tc>
          <w:tcPr>
            <w:tcW w:type="dxa" w:w="3168"/>
            <w:vAlign w:val="top"/>
            <w:shd w:fill="E2E8F0"/>
          </w:tcPr>
          <w:p>
            <w:r/>
            <w:r>
              <w:rPr>
                <w:rFonts w:ascii="Arial" w:hAnsi="Arial"/>
                <w:b/>
                <w:sz w:val="16"/>
              </w:rPr>
              <w:t>Output piece</w:t>
            </w:r>
          </w:p>
        </w:tc>
        <w:tc>
          <w:tcPr>
            <w:tcW w:type="dxa" w:w="7200"/>
            <w:vAlign w:val="top"/>
            <w:shd w:fill="E2E8F0"/>
          </w:tcPr>
          <w:p>
            <w:r/>
            <w:r>
              <w:rPr>
                <w:rFonts w:ascii="Arial" w:hAnsi="Arial"/>
                <w:b/>
                <w:sz w:val="16"/>
              </w:rPr>
              <w:t>Meaning</w:t>
            </w:r>
          </w:p>
        </w:tc>
      </w:tr>
      <w:tr>
        <w:tc>
          <w:tcPr>
            <w:tcW w:type="dxa" w:w="3168"/>
            <w:vAlign w:val="top"/>
          </w:tcPr>
          <w:p>
            <w:r/>
            <w:r>
              <w:rPr>
                <w:rFonts w:ascii="Arial" w:hAnsi="Arial"/>
                <w:b w:val="0"/>
                <w:sz w:val="16"/>
              </w:rPr>
              <w:t>Check result column</w:t>
            </w:r>
          </w:p>
        </w:tc>
        <w:tc>
          <w:tcPr>
            <w:tcW w:type="dxa" w:w="7200"/>
            <w:vAlign w:val="top"/>
          </w:tcPr>
          <w:p>
            <w:r/>
            <w:r>
              <w:rPr>
                <w:rFonts w:ascii="Arial" w:hAnsi="Arial"/>
                <w:b w:val="0"/>
                <w:sz w:val="16"/>
              </w:rPr>
              <w:t>Visible Passed/Failed value for one check</w:t>
            </w:r>
          </w:p>
        </w:tc>
      </w:tr>
      <w:tr>
        <w:tc>
          <w:tcPr>
            <w:tcW w:type="dxa" w:w="3168"/>
            <w:vAlign w:val="top"/>
          </w:tcPr>
          <w:p>
            <w:r/>
            <w:r>
              <w:rPr>
                <w:rFonts w:ascii="Arial" w:hAnsi="Arial"/>
                <w:b w:val="0"/>
                <w:sz w:val="16"/>
              </w:rPr>
              <w:t>Check Reason column</w:t>
            </w:r>
          </w:p>
        </w:tc>
        <w:tc>
          <w:tcPr>
            <w:tcW w:type="dxa" w:w="7200"/>
            <w:vAlign w:val="top"/>
          </w:tcPr>
          <w:p>
            <w:r/>
            <w:r>
              <w:rPr>
                <w:rFonts w:ascii="Arial" w:hAnsi="Arial"/>
                <w:b w:val="0"/>
                <w:sz w:val="16"/>
              </w:rPr>
              <w:t>Human-readable explanation for the result</w:t>
            </w:r>
          </w:p>
        </w:tc>
      </w:tr>
      <w:tr>
        <w:tc>
          <w:tcPr>
            <w:tcW w:type="dxa" w:w="3168"/>
            <w:vAlign w:val="top"/>
          </w:tcPr>
          <w:p>
            <w:r/>
            <w:r>
              <w:rPr>
                <w:rFonts w:ascii="Arial" w:hAnsi="Arial"/>
                <w:b w:val="0"/>
                <w:sz w:val="16"/>
              </w:rPr>
              <w:t>Failure Rate</w:t>
            </w:r>
          </w:p>
        </w:tc>
        <w:tc>
          <w:tcPr>
            <w:tcW w:type="dxa" w:w="7200"/>
            <w:vAlign w:val="top"/>
          </w:tcPr>
          <w:p>
            <w:r/>
            <w:r>
              <w:rPr>
                <w:rFonts w:ascii="Arial" w:hAnsi="Arial"/>
                <w:b w:val="0"/>
                <w:sz w:val="16"/>
              </w:rPr>
              <w:t>Percentage of failed checks among checks that ran</w:t>
            </w:r>
          </w:p>
        </w:tc>
      </w:tr>
      <w:tr>
        <w:tc>
          <w:tcPr>
            <w:tcW w:type="dxa" w:w="3168"/>
            <w:vAlign w:val="top"/>
          </w:tcPr>
          <w:p>
            <w:r/>
            <w:r>
              <w:rPr>
                <w:rFonts w:ascii="Arial" w:hAnsi="Arial"/>
                <w:b w:val="0"/>
                <w:sz w:val="16"/>
              </w:rPr>
              <w:t>Failure Summary</w:t>
            </w:r>
          </w:p>
        </w:tc>
        <w:tc>
          <w:tcPr>
            <w:tcW w:type="dxa" w:w="7200"/>
            <w:vAlign w:val="top"/>
          </w:tcPr>
          <w:p>
            <w:r/>
            <w:r>
              <w:rPr>
                <w:rFonts w:ascii="Arial" w:hAnsi="Arial"/>
                <w:b w:val="0"/>
                <w:sz w:val="16"/>
              </w:rPr>
              <w:t>Short list of failed checks</w:t>
            </w:r>
          </w:p>
        </w:tc>
      </w:tr>
      <w:tr>
        <w:tc>
          <w:tcPr>
            <w:tcW w:type="dxa" w:w="3168"/>
            <w:vAlign w:val="top"/>
          </w:tcPr>
          <w:p>
            <w:r/>
            <w:r>
              <w:rPr>
                <w:rFonts w:ascii="Arial" w:hAnsi="Arial"/>
                <w:b w:val="0"/>
                <w:sz w:val="16"/>
              </w:rPr>
              <w:t>Failure Report</w:t>
            </w:r>
          </w:p>
        </w:tc>
        <w:tc>
          <w:tcPr>
            <w:tcW w:type="dxa" w:w="7200"/>
            <w:vAlign w:val="top"/>
          </w:tcPr>
          <w:p>
            <w:r/>
            <w:r>
              <w:rPr>
                <w:rFonts w:ascii="Arial" w:hAnsi="Arial"/>
                <w:b w:val="0"/>
                <w:sz w:val="16"/>
              </w:rPr>
              <w:t>Longer failure details for debugging or display</w:t>
            </w:r>
          </w:p>
        </w:tc>
      </w:tr>
    </w:tbl>
    <w:p/>
    <w:p>
      <w:pPr>
        <w:pStyle w:val="Heading1"/>
      </w:pPr>
      <w:r>
        <w:t>Excel and helper flows</w:t>
      </w:r>
    </w:p>
    <w:p>
      <w:pPr>
        <w:jc w:val="center"/>
      </w:pPr>
      <w:r>
        <w:drawing>
          <wp:inline xmlns:a="http://schemas.openxmlformats.org/drawingml/2006/main" xmlns:pic="http://schemas.openxmlformats.org/drawingml/2006/picture">
            <wp:extent cx="6217920" cy="1036320"/>
            <wp:docPr id="17" name="Picture 17"/>
            <wp:cNvGraphicFramePr>
              <a:graphicFrameLocks noChangeAspect="1"/>
            </wp:cNvGraphicFramePr>
            <a:graphic>
              <a:graphicData uri="http://schemas.openxmlformats.org/drawingml/2006/picture">
                <pic:pic>
                  <pic:nvPicPr>
                    <pic:cNvPr id="0" name="excel_merge.png"/>
                    <pic:cNvPicPr/>
                  </pic:nvPicPr>
                  <pic:blipFill>
                    <a:blip r:embed="rId25"/>
                    <a:stretch>
                      <a:fillRect/>
                    </a:stretch>
                  </pic:blipFill>
                  <pic:spPr>
                    <a:xfrm>
                      <a:off x="0" y="0"/>
                      <a:ext cx="6217920" cy="1036320"/>
                    </a:xfrm>
                    <a:prstGeom prst="rect"/>
                  </pic:spPr>
                </pic:pic>
              </a:graphicData>
            </a:graphic>
          </wp:inline>
        </w:drawing>
      </w:r>
    </w:p>
    <w:p>
      <w:pPr>
        <w:jc w:val="center"/>
      </w:pPr>
      <w:r>
        <w:rPr>
          <w:i/>
          <w:sz w:val="18"/>
        </w:rPr>
        <w:t>Style/SKU workbook merge flow</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top"/>
            <w:shd w:fill="E2E8F0"/>
          </w:tcPr>
          <w:p>
            <w:r/>
            <w:r>
              <w:rPr>
                <w:rFonts w:ascii="Arial" w:hAnsi="Arial"/>
                <w:b/>
                <w:sz w:val="16"/>
              </w:rPr>
              <w:t>Flow</w:t>
            </w:r>
          </w:p>
        </w:tc>
        <w:tc>
          <w:tcPr>
            <w:tcW w:type="dxa" w:w="3168"/>
            <w:vAlign w:val="top"/>
            <w:shd w:fill="E2E8F0"/>
          </w:tcPr>
          <w:p>
            <w:r/>
            <w:r>
              <w:rPr>
                <w:rFonts w:ascii="Arial" w:hAnsi="Arial"/>
                <w:b/>
                <w:sz w:val="16"/>
              </w:rPr>
              <w:t>Input</w:t>
            </w:r>
          </w:p>
        </w:tc>
        <w:tc>
          <w:tcPr>
            <w:tcW w:type="dxa" w:w="3600"/>
            <w:vAlign w:val="top"/>
            <w:shd w:fill="E2E8F0"/>
          </w:tcPr>
          <w:p>
            <w:r/>
            <w:r>
              <w:rPr>
                <w:rFonts w:ascii="Arial" w:hAnsi="Arial"/>
                <w:b/>
                <w:sz w:val="16"/>
              </w:rPr>
              <w:t>Processing</w:t>
            </w:r>
          </w:p>
        </w:tc>
        <w:tc>
          <w:tcPr>
            <w:tcW w:type="dxa" w:w="1872"/>
            <w:vAlign w:val="top"/>
            <w:shd w:fill="E2E8F0"/>
          </w:tcPr>
          <w:p>
            <w:r/>
            <w:r>
              <w:rPr>
                <w:rFonts w:ascii="Arial" w:hAnsi="Arial"/>
                <w:b/>
                <w:sz w:val="16"/>
              </w:rPr>
              <w:t>Output</w:t>
            </w:r>
          </w:p>
        </w:tc>
      </w:tr>
      <w:tr>
        <w:tc>
          <w:tcPr>
            <w:tcW w:type="dxa" w:w="2160"/>
            <w:vAlign w:val="top"/>
          </w:tcPr>
          <w:p>
            <w:r/>
            <w:r>
              <w:rPr>
                <w:rFonts w:ascii="Arial" w:hAnsi="Arial"/>
                <w:b w:val="0"/>
                <w:sz w:val="16"/>
              </w:rPr>
              <w:t>Excel input helper</w:t>
            </w:r>
          </w:p>
        </w:tc>
        <w:tc>
          <w:tcPr>
            <w:tcW w:type="dxa" w:w="3168"/>
            <w:vAlign w:val="top"/>
          </w:tcPr>
          <w:p>
            <w:r/>
            <w:r>
              <w:rPr>
                <w:rFonts w:ascii="Arial" w:hAnsi="Arial"/>
                <w:b w:val="0"/>
                <w:sz w:val="16"/>
              </w:rPr>
              <w:t>Workbook sheets except masterdata</w:t>
            </w:r>
          </w:p>
        </w:tc>
        <w:tc>
          <w:tcPr>
            <w:tcW w:type="dxa" w:w="3600"/>
            <w:vAlign w:val="top"/>
          </w:tcPr>
          <w:p>
            <w:r/>
            <w:r>
              <w:rPr>
                <w:rFonts w:ascii="Arial" w:hAnsi="Arial"/>
                <w:b w:val="0"/>
                <w:sz w:val="16"/>
              </w:rPr>
              <w:t>Maps rows, tags specifications, combines image URLs</w:t>
            </w:r>
          </w:p>
        </w:tc>
        <w:tc>
          <w:tcPr>
            <w:tcW w:type="dxa" w:w="1872"/>
            <w:vAlign w:val="top"/>
          </w:tcPr>
          <w:p>
            <w:r/>
            <w:r>
              <w:rPr>
                <w:rFonts w:ascii="Arial" w:hAnsi="Arial"/>
                <w:b w:val="0"/>
                <w:sz w:val="16"/>
              </w:rPr>
              <w:t>CAST-style documents</w:t>
            </w:r>
          </w:p>
        </w:tc>
      </w:tr>
      <w:tr>
        <w:tc>
          <w:tcPr>
            <w:tcW w:type="dxa" w:w="2160"/>
            <w:vAlign w:val="top"/>
          </w:tcPr>
          <w:p>
            <w:r/>
            <w:r>
              <w:rPr>
                <w:rFonts w:ascii="Arial" w:hAnsi="Arial"/>
                <w:b w:val="0"/>
                <w:sz w:val="16"/>
              </w:rPr>
              <w:t>Excel output helper</w:t>
            </w:r>
          </w:p>
        </w:tc>
        <w:tc>
          <w:tcPr>
            <w:tcW w:type="dxa" w:w="3168"/>
            <w:vAlign w:val="top"/>
          </w:tcPr>
          <w:p>
            <w:r/>
            <w:r>
              <w:rPr>
                <w:rFonts w:ascii="Arial" w:hAnsi="Arial"/>
                <w:b w:val="0"/>
                <w:sz w:val="16"/>
              </w:rPr>
              <w:t>Analysis results</w:t>
            </w:r>
          </w:p>
        </w:tc>
        <w:tc>
          <w:tcPr>
            <w:tcW w:type="dxa" w:w="3600"/>
            <w:vAlign w:val="top"/>
          </w:tcPr>
          <w:p>
            <w:r/>
            <w:r>
              <w:rPr>
                <w:rFonts w:ascii="Arial" w:hAnsi="Arial"/>
                <w:b w:val="0"/>
                <w:sz w:val="16"/>
              </w:rPr>
              <w:t>Writes or updates workbook rows and color-codes results</w:t>
            </w:r>
          </w:p>
        </w:tc>
        <w:tc>
          <w:tcPr>
            <w:tcW w:type="dxa" w:w="1872"/>
            <w:vAlign w:val="top"/>
          </w:tcPr>
          <w:p>
            <w:r/>
            <w:r>
              <w:rPr>
                <w:rFonts w:ascii="Arial" w:hAnsi="Arial"/>
                <w:b w:val="0"/>
                <w:sz w:val="16"/>
              </w:rPr>
              <w:t>Output workbook</w:t>
            </w:r>
          </w:p>
        </w:tc>
      </w:tr>
      <w:tr>
        <w:tc>
          <w:tcPr>
            <w:tcW w:type="dxa" w:w="2160"/>
            <w:vAlign w:val="top"/>
          </w:tcPr>
          <w:p>
            <w:r/>
            <w:r>
              <w:rPr>
                <w:rFonts w:ascii="Arial" w:hAnsi="Arial"/>
                <w:b w:val="0"/>
                <w:sz w:val="16"/>
              </w:rPr>
              <w:t>Merge helper</w:t>
            </w:r>
          </w:p>
        </w:tc>
        <w:tc>
          <w:tcPr>
            <w:tcW w:type="dxa" w:w="3168"/>
            <w:vAlign w:val="top"/>
          </w:tcPr>
          <w:p>
            <w:r/>
            <w:r>
              <w:rPr>
                <w:rFonts w:ascii="Arial" w:hAnsi="Arial"/>
                <w:b w:val="0"/>
                <w:sz w:val="16"/>
              </w:rPr>
              <w:t>Style workbook and SKU workbook</w:t>
            </w:r>
          </w:p>
        </w:tc>
        <w:tc>
          <w:tcPr>
            <w:tcW w:type="dxa" w:w="3600"/>
            <w:vAlign w:val="top"/>
          </w:tcPr>
          <w:p>
            <w:r/>
            <w:r>
              <w:rPr>
                <w:rFonts w:ascii="Arial" w:hAnsi="Arial"/>
                <w:b w:val="0"/>
                <w:sz w:val="16"/>
              </w:rPr>
              <w:t>Groups size data by style id</w:t>
            </w:r>
          </w:p>
        </w:tc>
        <w:tc>
          <w:tcPr>
            <w:tcW w:type="dxa" w:w="1872"/>
            <w:vAlign w:val="top"/>
          </w:tcPr>
          <w:p>
            <w:r/>
            <w:r>
              <w:rPr>
                <w:rFonts w:ascii="Arial" w:hAnsi="Arial"/>
                <w:b w:val="0"/>
                <w:sz w:val="16"/>
              </w:rPr>
              <w:t>Combined input workbook</w:t>
            </w:r>
          </w:p>
        </w:tc>
      </w:tr>
    </w:tbl>
    <w:p/>
    <w:p>
      <w:pPr>
        <w:pStyle w:val="Heading1"/>
      </w:pPr>
      <w:r>
        <w:t>Deployment and operations</w:t>
      </w:r>
    </w:p>
    <w:p>
      <w:pPr>
        <w:jc w:val="center"/>
      </w:pPr>
      <w:r>
        <w:drawing>
          <wp:inline xmlns:a="http://schemas.openxmlformats.org/drawingml/2006/main" xmlns:pic="http://schemas.openxmlformats.org/drawingml/2006/picture">
            <wp:extent cx="6217920" cy="433038"/>
            <wp:docPr id="18" name="Picture 18"/>
            <wp:cNvGraphicFramePr>
              <a:graphicFrameLocks noChangeAspect="1"/>
            </wp:cNvGraphicFramePr>
            <a:graphic>
              <a:graphicData uri="http://schemas.openxmlformats.org/drawingml/2006/picture">
                <pic:pic>
                  <pic:nvPicPr>
                    <pic:cNvPr id="0" name="prod_local.png"/>
                    <pic:cNvPicPr/>
                  </pic:nvPicPr>
                  <pic:blipFill>
                    <a:blip r:embed="rId26"/>
                    <a:stretch>
                      <a:fillRect/>
                    </a:stretch>
                  </pic:blipFill>
                  <pic:spPr>
                    <a:xfrm>
                      <a:off x="0" y="0"/>
                      <a:ext cx="6217920" cy="433038"/>
                    </a:xfrm>
                    <a:prstGeom prst="rect"/>
                  </pic:spPr>
                </pic:pic>
              </a:graphicData>
            </a:graphic>
          </wp:inline>
        </w:drawing>
      </w:r>
    </w:p>
    <w:p>
      <w:pPr>
        <w:jc w:val="center"/>
      </w:pPr>
      <w:r>
        <w:rPr>
          <w:i/>
          <w:sz w:val="18"/>
        </w:rPr>
        <w:t>Production-like local runtime</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top"/>
            <w:shd w:fill="E2E8F0"/>
          </w:tcPr>
          <w:p>
            <w:r/>
            <w:r>
              <w:rPr>
                <w:rFonts w:ascii="Arial" w:hAnsi="Arial"/>
                <w:b/>
                <w:sz w:val="16"/>
              </w:rPr>
              <w:t>Pipeline stage</w:t>
            </w:r>
          </w:p>
        </w:tc>
        <w:tc>
          <w:tcPr>
            <w:tcW w:type="dxa" w:w="4896"/>
            <w:vAlign w:val="top"/>
            <w:shd w:fill="E2E8F0"/>
          </w:tcPr>
          <w:p>
            <w:r/>
            <w:r>
              <w:rPr>
                <w:rFonts w:ascii="Arial" w:hAnsi="Arial"/>
                <w:b/>
                <w:sz w:val="16"/>
              </w:rPr>
              <w:t>What happens</w:t>
            </w:r>
          </w:p>
        </w:tc>
        <w:tc>
          <w:tcPr>
            <w:tcW w:type="dxa" w:w="3168"/>
            <w:vAlign w:val="top"/>
            <w:shd w:fill="E2E8F0"/>
          </w:tcPr>
          <w:p>
            <w:r/>
            <w:r>
              <w:rPr>
                <w:rFonts w:ascii="Arial" w:hAnsi="Arial"/>
                <w:b/>
                <w:sz w:val="16"/>
              </w:rPr>
              <w:t>Required variables</w:t>
            </w:r>
          </w:p>
        </w:tc>
      </w:tr>
      <w:tr>
        <w:tc>
          <w:tcPr>
            <w:tcW w:type="dxa" w:w="2448"/>
            <w:vAlign w:val="top"/>
          </w:tcPr>
          <w:p>
            <w:r/>
            <w:r>
              <w:rPr>
                <w:rFonts w:ascii="Arial" w:hAnsi="Arial"/>
                <w:b w:val="0"/>
                <w:sz w:val="16"/>
              </w:rPr>
              <w:t>Build</w:t>
            </w:r>
          </w:p>
        </w:tc>
        <w:tc>
          <w:tcPr>
            <w:tcW w:type="dxa" w:w="4896"/>
            <w:vAlign w:val="top"/>
          </w:tcPr>
          <w:p>
            <w:r/>
            <w:r>
              <w:rPr>
                <w:rFonts w:ascii="Arial" w:hAnsi="Arial"/>
                <w:b w:val="0"/>
                <w:sz w:val="16"/>
              </w:rPr>
              <w:t>Docker image is built from the repository-root Dockerfile</w:t>
            </w:r>
          </w:p>
        </w:tc>
        <w:tc>
          <w:tcPr>
            <w:tcW w:type="dxa" w:w="3168"/>
            <w:vAlign w:val="top"/>
          </w:tcPr>
          <w:p>
            <w:r/>
            <w:r>
              <w:rPr>
                <w:rFonts w:ascii="Arial" w:hAnsi="Arial"/>
                <w:b w:val="0"/>
                <w:sz w:val="16"/>
              </w:rPr>
              <w:t>Docker service in CI</w:t>
            </w:r>
          </w:p>
        </w:tc>
      </w:tr>
      <w:tr>
        <w:tc>
          <w:tcPr>
            <w:tcW w:type="dxa" w:w="2448"/>
            <w:vAlign w:val="top"/>
          </w:tcPr>
          <w:p>
            <w:r/>
            <w:r>
              <w:rPr>
                <w:rFonts w:ascii="Arial" w:hAnsi="Arial"/>
                <w:b w:val="0"/>
                <w:sz w:val="16"/>
              </w:rPr>
              <w:t>Tag</w:t>
            </w:r>
          </w:p>
        </w:tc>
        <w:tc>
          <w:tcPr>
            <w:tcW w:type="dxa" w:w="4896"/>
            <w:vAlign w:val="top"/>
          </w:tcPr>
          <w:p>
            <w:r/>
            <w:r>
              <w:rPr>
                <w:rFonts w:ascii="Arial" w:hAnsi="Arial"/>
                <w:b w:val="0"/>
                <w:sz w:val="16"/>
              </w:rPr>
              <w:t>Image is tagged with commit id and ECR repository</w:t>
            </w:r>
          </w:p>
        </w:tc>
        <w:tc>
          <w:tcPr>
            <w:tcW w:type="dxa" w:w="3168"/>
            <w:vAlign w:val="top"/>
          </w:tcPr>
          <w:p>
            <w:r/>
            <w:r>
              <w:rPr>
                <w:rFonts w:ascii="Arial" w:hAnsi="Arial"/>
                <w:b w:val="0"/>
                <w:sz w:val="16"/>
              </w:rPr>
              <w:t>AWS account, region, ECR repository</w:t>
            </w:r>
          </w:p>
        </w:tc>
      </w:tr>
      <w:tr>
        <w:tc>
          <w:tcPr>
            <w:tcW w:type="dxa" w:w="2448"/>
            <w:vAlign w:val="top"/>
          </w:tcPr>
          <w:p>
            <w:r/>
            <w:r>
              <w:rPr>
                <w:rFonts w:ascii="Arial" w:hAnsi="Arial"/>
                <w:b w:val="0"/>
                <w:sz w:val="16"/>
              </w:rPr>
              <w:t>Push</w:t>
            </w:r>
          </w:p>
        </w:tc>
        <w:tc>
          <w:tcPr>
            <w:tcW w:type="dxa" w:w="4896"/>
            <w:vAlign w:val="top"/>
          </w:tcPr>
          <w:p>
            <w:r/>
            <w:r>
              <w:rPr>
                <w:rFonts w:ascii="Arial" w:hAnsi="Arial"/>
                <w:b w:val="0"/>
                <w:sz w:val="16"/>
              </w:rPr>
              <w:t>Image is pushed to ECR</w:t>
            </w:r>
          </w:p>
        </w:tc>
        <w:tc>
          <w:tcPr>
            <w:tcW w:type="dxa" w:w="3168"/>
            <w:vAlign w:val="top"/>
          </w:tcPr>
          <w:p>
            <w:r/>
            <w:r>
              <w:rPr>
                <w:rFonts w:ascii="Arial" w:hAnsi="Arial"/>
                <w:b w:val="0"/>
                <w:sz w:val="16"/>
              </w:rPr>
              <w:t>AWS credentials and ECR access</w:t>
            </w:r>
          </w:p>
        </w:tc>
      </w:tr>
      <w:tr>
        <w:tc>
          <w:tcPr>
            <w:tcW w:type="dxa" w:w="2448"/>
            <w:vAlign w:val="top"/>
          </w:tcPr>
          <w:p>
            <w:r/>
            <w:r>
              <w:rPr>
                <w:rFonts w:ascii="Arial" w:hAnsi="Arial"/>
                <w:b w:val="0"/>
                <w:sz w:val="16"/>
              </w:rPr>
              <w:t>Update Lambda</w:t>
            </w:r>
          </w:p>
        </w:tc>
        <w:tc>
          <w:tcPr>
            <w:tcW w:type="dxa" w:w="4896"/>
            <w:vAlign w:val="top"/>
          </w:tcPr>
          <w:p>
            <w:r/>
            <w:r>
              <w:rPr>
                <w:rFonts w:ascii="Arial" w:hAnsi="Arial"/>
                <w:b w:val="0"/>
                <w:sz w:val="16"/>
              </w:rPr>
              <w:t>Lambda function code is updated to the pushed image URI</w:t>
            </w:r>
          </w:p>
        </w:tc>
        <w:tc>
          <w:tcPr>
            <w:tcW w:type="dxa" w:w="3168"/>
            <w:vAlign w:val="top"/>
          </w:tcPr>
          <w:p>
            <w:r/>
            <w:r>
              <w:rPr>
                <w:rFonts w:ascii="Arial" w:hAnsi="Arial"/>
                <w:b w:val="0"/>
                <w:sz w:val="16"/>
              </w:rPr>
              <w:t>Lambda function name and IAM permissions</w:t>
            </w:r>
          </w:p>
        </w:tc>
      </w:tr>
    </w:tbl>
    <w:p/>
    <w:p>
      <w:r>
        <w:t>The deploy readme mentions a deploy-specific Dockerfile, but the repository contains the Dockerfile at the repository root. Use the root Dockerfile unless the deployment layout is changed.</w:t>
      </w:r>
    </w:p>
    <w:p>
      <w:pPr>
        <w:pStyle w:val="Heading1"/>
      </w:pPr>
      <w:r>
        <w:t>Troubleshooting and implementation notes</w:t>
      </w:r>
    </w:p>
    <w:p>
      <w:pPr>
        <w:pStyle w:val="ListBullet"/>
      </w:pPr>
      <w:r>
        <w:t>Local server import error: install boto3.</w:t>
      </w:r>
    </w:p>
    <w:p>
      <w:pPr>
        <w:pStyle w:val="ListBullet"/>
      </w:pPr>
      <w:r>
        <w:t>Mongo order mode returns no work: confirm database connection, database name, and valid order id.</w:t>
      </w:r>
    </w:p>
    <w:p>
      <w:pPr>
        <w:pStyle w:val="ListBullet"/>
      </w:pPr>
      <w:r>
        <w:t>Spell checks fail to start: install Java 11 and enable spell checks only when needed.</w:t>
      </w:r>
    </w:p>
    <w:p>
      <w:pPr>
        <w:pStyle w:val="ListBullet"/>
      </w:pPr>
      <w:r>
        <w:t>Vision checks time out: test image URLs from the runtime network and verify the selected vision provider settings.</w:t>
      </w:r>
    </w:p>
    <w:p>
      <w:pPr>
        <w:pStyle w:val="ListBullet"/>
      </w:pPr>
      <w:r>
        <w:t>Webhook receives no response: confirm workers are invoked and the webhook URL is reachable from the runtime network.</w:t>
      </w:r>
    </w:p>
    <w:p>
      <w:pPr>
        <w:pStyle w:val="ListBullet"/>
      </w:pPr>
      <w:r>
        <w:t>Some legal rules are configured but not implemented in the current legal analyzer.</w:t>
      </w:r>
    </w:p>
    <w:p>
      <w:pPr>
        <w:pStyle w:val="ListBullet"/>
      </w:pPr>
      <w:r>
        <w:t>Additional material/fabric and restricted-keyword checks should be reviewed against the current worker call shape.</w:t>
      </w:r>
    </w:p>
    <w:p>
      <w:pPr>
        <w:pStyle w:val="ListBullet"/>
      </w:pPr>
      <w:r>
        <w:t>Vision fallback can mark missing model keys as Passed after retries; monitor logs for missing or malformed model responses.</w:t>
      </w:r>
    </w:p>
    <w:p>
      <w:pPr>
        <w:pStyle w:val="Heading2"/>
      </w:pPr>
      <w:r>
        <w:t>Glossary</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E2E8F0"/>
          </w:tcPr>
          <w:p>
            <w:r/>
            <w:r>
              <w:rPr>
                <w:rFonts w:ascii="Arial" w:hAnsi="Arial"/>
                <w:b/>
                <w:sz w:val="16"/>
              </w:rPr>
              <w:t>Term</w:t>
            </w:r>
          </w:p>
        </w:tc>
        <w:tc>
          <w:tcPr>
            <w:tcW w:type="dxa" w:w="7776"/>
            <w:vAlign w:val="top"/>
            <w:shd w:fill="E2E8F0"/>
          </w:tcPr>
          <w:p>
            <w:r/>
            <w:r>
              <w:rPr>
                <w:rFonts w:ascii="Arial" w:hAnsi="Arial"/>
                <w:b/>
                <w:sz w:val="16"/>
              </w:rPr>
              <w:t>Meaning</w:t>
            </w:r>
          </w:p>
        </w:tc>
      </w:tr>
      <w:tr>
        <w:tc>
          <w:tcPr>
            <w:tcW w:type="dxa" w:w="2592"/>
            <w:vAlign w:val="top"/>
          </w:tcPr>
          <w:p>
            <w:r/>
            <w:r>
              <w:rPr>
                <w:rFonts w:ascii="Arial" w:hAnsi="Arial"/>
                <w:b w:val="0"/>
                <w:sz w:val="16"/>
              </w:rPr>
              <w:t>PDN</w:t>
            </w:r>
          </w:p>
        </w:tc>
        <w:tc>
          <w:tcPr>
            <w:tcW w:type="dxa" w:w="7776"/>
            <w:vAlign w:val="top"/>
          </w:tcPr>
          <w:p>
            <w:r/>
            <w:r>
              <w:rPr>
                <w:rFonts w:ascii="Arial" w:hAnsi="Arial"/>
                <w:b w:val="0"/>
                <w:sz w:val="16"/>
              </w:rPr>
              <w:t>Product Display Name, usually the main marketplace title.</w:t>
            </w:r>
          </w:p>
        </w:tc>
      </w:tr>
      <w:tr>
        <w:tc>
          <w:tcPr>
            <w:tcW w:type="dxa" w:w="2592"/>
            <w:vAlign w:val="top"/>
          </w:tcPr>
          <w:p>
            <w:r/>
            <w:r>
              <w:rPr>
                <w:rFonts w:ascii="Arial" w:hAnsi="Arial"/>
                <w:b w:val="0"/>
                <w:sz w:val="16"/>
              </w:rPr>
              <w:t>LVN</w:t>
            </w:r>
          </w:p>
        </w:tc>
        <w:tc>
          <w:tcPr>
            <w:tcW w:type="dxa" w:w="7776"/>
            <w:vAlign w:val="top"/>
          </w:tcPr>
          <w:p>
            <w:r/>
            <w:r>
              <w:rPr>
                <w:rFonts w:ascii="Arial" w:hAnsi="Arial"/>
                <w:b w:val="0"/>
                <w:sz w:val="16"/>
              </w:rPr>
              <w:t>List View Name, a shorter marketplace listing name.</w:t>
            </w:r>
          </w:p>
        </w:tc>
      </w:tr>
      <w:tr>
        <w:tc>
          <w:tcPr>
            <w:tcW w:type="dxa" w:w="2592"/>
            <w:vAlign w:val="top"/>
          </w:tcPr>
          <w:p>
            <w:r/>
            <w:r>
              <w:rPr>
                <w:rFonts w:ascii="Arial" w:hAnsi="Arial"/>
                <w:b w:val="0"/>
                <w:sz w:val="16"/>
              </w:rPr>
              <w:t>CoO</w:t>
            </w:r>
          </w:p>
        </w:tc>
        <w:tc>
          <w:tcPr>
            <w:tcW w:type="dxa" w:w="7776"/>
            <w:vAlign w:val="top"/>
          </w:tcPr>
          <w:p>
            <w:r/>
            <w:r>
              <w:rPr>
                <w:rFonts w:ascii="Arial" w:hAnsi="Arial"/>
                <w:b w:val="0"/>
                <w:sz w:val="16"/>
              </w:rPr>
              <w:t>Country of Origin.</w:t>
            </w:r>
          </w:p>
        </w:tc>
      </w:tr>
      <w:tr>
        <w:tc>
          <w:tcPr>
            <w:tcW w:type="dxa" w:w="2592"/>
            <w:vAlign w:val="top"/>
          </w:tcPr>
          <w:p>
            <w:r/>
            <w:r>
              <w:rPr>
                <w:rFonts w:ascii="Arial" w:hAnsi="Arial"/>
                <w:b w:val="0"/>
                <w:sz w:val="16"/>
              </w:rPr>
              <w:t>Worker payload</w:t>
            </w:r>
          </w:p>
        </w:tc>
        <w:tc>
          <w:tcPr>
            <w:tcW w:type="dxa" w:w="7776"/>
            <w:vAlign w:val="top"/>
          </w:tcPr>
          <w:p>
            <w:r/>
            <w:r>
              <w:rPr>
                <w:rFonts w:ascii="Arial" w:hAnsi="Arial"/>
                <w:b w:val="0"/>
                <w:sz w:val="16"/>
              </w:rPr>
              <w:t>A single-SKU payload dispatched by the dispatcher or sent directly in worker mode.</w:t>
            </w:r>
          </w:p>
        </w:tc>
      </w:tr>
      <w:tr>
        <w:tc>
          <w:tcPr>
            <w:tcW w:type="dxa" w:w="2592"/>
            <w:vAlign w:val="top"/>
          </w:tcPr>
          <w:p>
            <w:r/>
            <w:r>
              <w:rPr>
                <w:rFonts w:ascii="Arial" w:hAnsi="Arial"/>
                <w:b w:val="0"/>
                <w:sz w:val="16"/>
              </w:rPr>
              <w:t>Output columns</w:t>
            </w:r>
          </w:p>
        </w:tc>
        <w:tc>
          <w:tcPr>
            <w:tcW w:type="dxa" w:w="7776"/>
            <w:vAlign w:val="top"/>
          </w:tcPr>
          <w:p>
            <w:r/>
            <w:r>
              <w:rPr>
                <w:rFonts w:ascii="Arial" w:hAnsi="Arial"/>
                <w:b w:val="0"/>
                <w:sz w:val="16"/>
              </w:rPr>
              <w:t>Flat result fields sent back to the webhook, including reasons and failure summary.</w:t>
            </w:r>
          </w:p>
        </w:tc>
      </w:tr>
      <w:tr>
        <w:tc>
          <w:tcPr>
            <w:tcW w:type="dxa" w:w="2592"/>
            <w:vAlign w:val="top"/>
          </w:tcPr>
          <w:p>
            <w:r/>
            <w:r>
              <w:rPr>
                <w:rFonts w:ascii="Arial" w:hAnsi="Arial"/>
                <w:b w:val="0"/>
                <w:sz w:val="16"/>
              </w:rPr>
              <w:t>Vision flag</w:t>
            </w:r>
          </w:p>
        </w:tc>
        <w:tc>
          <w:tcPr>
            <w:tcW w:type="dxa" w:w="7776"/>
            <w:vAlign w:val="top"/>
          </w:tcPr>
          <w:p>
            <w:r/>
            <w:r>
              <w:rPr>
                <w:rFonts w:ascii="Arial" w:hAnsi="Arial"/>
                <w:b w:val="0"/>
                <w:sz w:val="16"/>
              </w:rPr>
              <w:t>A check answered by the vision model after CAST sends the labeled image grid.</w:t>
            </w:r>
          </w:p>
        </w:tc>
      </w:tr>
    </w:tbl>
    <w:p/>
    <w:sectPr w:rsidR="00FC693F" w:rsidRPr="0006063C" w:rsidSect="00034616">
      <w:footerReference w:type="default" r:id="rId27"/>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Rubick CAST Technical Documentation | Last updated: 21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Rubick CAST Technical Documentation</dc:title>
  <dc:subject>Rubick CAST repository documentation</dc:subject>
  <dc:creator>Rubick CAST team</dc:creator>
  <cp:keywords>Rubick CAST, quality analysis, documentation</cp:keywords>
  <dc:description/>
  <cp:lastModifiedBy/>
  <cp:revision>1</cp:revision>
  <dcterms:created xsi:type="dcterms:W3CDTF">2013-12-23T23:15:00Z</dcterms:created>
  <dcterms:modified xsi:type="dcterms:W3CDTF">2013-12-23T23:15:00Z</dcterms:modified>
  <cp:category/>
</cp:coreProperties>
</file>