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F72E27" w:rsidRPr="00E078BF" w:rsidRDefault="00BD4A63" w:rsidP="00F72E27">
      <w:pPr>
        <w:ind w:firstLine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7634E" w:rsidRPr="00F72E27" w:rsidRDefault="00F72E27" w:rsidP="00F72E27">
      <w:pPr>
        <w:ind w:firstLine="360"/>
        <w:rPr>
          <w:rStyle w:val="a7"/>
          <w:color w:val="auto"/>
          <w:u w:val="none"/>
        </w:rPr>
      </w:pPr>
      <w:r>
        <w:rPr>
          <w:rFonts w:hint="eastAsia"/>
        </w:rPr>
        <w:t>运行所需</w:t>
      </w:r>
      <w:r>
        <w:rPr>
          <w:rFonts w:hint="eastAsia"/>
        </w:rPr>
        <w:t>type4.csv</w:t>
      </w:r>
      <w:r>
        <w:rPr>
          <w:rFonts w:hint="eastAsia"/>
        </w:rPr>
        <w:t>文件可在</w:t>
      </w:r>
      <w:r>
        <w:rPr>
          <w:rFonts w:hint="eastAsia"/>
        </w:rPr>
        <w:t>a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特征结果中找到</w:t>
      </w:r>
    </w:p>
    <w:p w:rsidR="0058222D" w:rsidRDefault="005D76E3" w:rsidP="005D76E3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4518025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1D4D76" w:rsidRDefault="00BE293E" w:rsidP="007B01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7B01D6">
        <w:rPr>
          <w:rFonts w:hint="eastAsia"/>
        </w:rPr>
        <w:t>题</w:t>
      </w:r>
      <w:r w:rsidR="007B01D6" w:rsidRPr="007B01D6">
        <w:rPr>
          <w:rFonts w:hint="eastAsia"/>
        </w:rPr>
        <w:t>预测用户是否会在第</w:t>
      </w:r>
      <w:r w:rsidR="007B01D6" w:rsidRPr="007B01D6">
        <w:rPr>
          <w:rFonts w:hint="eastAsia"/>
        </w:rPr>
        <w:t>k+1</w:t>
      </w:r>
      <w:r w:rsidR="007B01D6" w:rsidRPr="007B01D6">
        <w:rPr>
          <w:rFonts w:hint="eastAsia"/>
        </w:rPr>
        <w:t>个月存在购买可能</w:t>
      </w:r>
      <w:r w:rsidR="007B01D6">
        <w:rPr>
          <w:rFonts w:hint="eastAsia"/>
        </w:rPr>
        <w:t>，依然使用</w:t>
      </w:r>
      <w:r w:rsidR="007B01D6">
        <w:rPr>
          <w:rFonts w:hint="eastAsia"/>
        </w:rPr>
        <w:t>1a</w:t>
      </w:r>
      <w:r w:rsidR="007B01D6">
        <w:rPr>
          <w:rFonts w:hint="eastAsia"/>
        </w:rPr>
        <w:t>中的七个分类器</w:t>
      </w:r>
    </w:p>
    <w:p w:rsidR="00A30AFC" w:rsidRDefault="00A30AFC" w:rsidP="007B01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七个分类器的特点分析见上一小题</w:t>
      </w:r>
    </w:p>
    <w:p w:rsidR="00742CB4" w:rsidRDefault="000244F9" w:rsidP="007B01D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本小题中并没有出现</w:t>
      </w:r>
      <w:r>
        <w:rPr>
          <w:rFonts w:hint="eastAsia"/>
        </w:rPr>
        <w:t>b</w:t>
      </w:r>
      <w:r>
        <w:rPr>
          <w:rFonts w:hint="eastAsia"/>
        </w:rPr>
        <w:t>小题中的问题</w:t>
      </w:r>
      <w:r w:rsidR="00F67871">
        <w:rPr>
          <w:rFonts w:hint="eastAsia"/>
        </w:rPr>
        <w:t>，即使用</w:t>
      </w:r>
      <w:proofErr w:type="gramStart"/>
      <w:r w:rsidR="00F67871">
        <w:rPr>
          <w:rFonts w:hint="eastAsia"/>
        </w:rPr>
        <w:t>全数据</w:t>
      </w:r>
      <w:proofErr w:type="gramEnd"/>
      <w:r w:rsidR="00F67871">
        <w:rPr>
          <w:rFonts w:hint="eastAsia"/>
        </w:rPr>
        <w:t>的分类效果</w:t>
      </w:r>
      <w:r w:rsidR="00C27981">
        <w:rPr>
          <w:rFonts w:hint="eastAsia"/>
        </w:rPr>
        <w:t>现在好于使用该用户的第一条数据，分析如下：</w:t>
      </w:r>
    </w:p>
    <w:p w:rsidR="00891C23" w:rsidRDefault="00231FA8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本次</w:t>
      </w:r>
      <w:r w:rsidR="00337980">
        <w:rPr>
          <w:rFonts w:hint="eastAsia"/>
        </w:rPr>
        <w:t>预测中，进行的是二分类预测</w:t>
      </w:r>
      <w:r w:rsidR="00526559">
        <w:rPr>
          <w:rFonts w:hint="eastAsia"/>
        </w:rPr>
        <w:t>，不存在多标签问题中差异过小的问题</w:t>
      </w:r>
      <w:r w:rsidR="00FD6E42">
        <w:rPr>
          <w:rFonts w:hint="eastAsia"/>
        </w:rPr>
        <w:t>，训练数据一定程度上来说越多越好</w:t>
      </w:r>
      <w:r w:rsidR="00891C23">
        <w:rPr>
          <w:rFonts w:hint="eastAsia"/>
        </w:rPr>
        <w:t>。</w:t>
      </w:r>
    </w:p>
    <w:p w:rsidR="00645F10" w:rsidRDefault="00982E8C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一个用户一条数据的情况下</w:t>
      </w:r>
      <w:r w:rsidR="00403ADE">
        <w:rPr>
          <w:rFonts w:hint="eastAsia"/>
        </w:rPr>
        <w:t>，训练集数据将会过少</w:t>
      </w:r>
      <w:r w:rsidR="00797993">
        <w:rPr>
          <w:rFonts w:hint="eastAsia"/>
        </w:rPr>
        <w:t>，会存在</w:t>
      </w:r>
      <w:r w:rsidR="00797993">
        <w:rPr>
          <w:rFonts w:hint="eastAsia"/>
        </w:rPr>
        <w:t>b</w:t>
      </w:r>
      <w:r w:rsidR="00797993">
        <w:rPr>
          <w:rFonts w:hint="eastAsia"/>
        </w:rPr>
        <w:t>中不考虑的随机性问题</w:t>
      </w:r>
      <w:r w:rsidR="00771845">
        <w:rPr>
          <w:rFonts w:hint="eastAsia"/>
        </w:rPr>
        <w:t>，一条记录并不能代表足够的内容</w:t>
      </w:r>
      <w:r w:rsidR="006D41FD">
        <w:rPr>
          <w:rFonts w:hint="eastAsia"/>
        </w:rPr>
        <w:t>。</w:t>
      </w:r>
    </w:p>
    <w:p w:rsidR="00115332" w:rsidRDefault="00115332" w:rsidP="001153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本题中</w:t>
      </w:r>
      <w:r w:rsidR="00403FD7">
        <w:rPr>
          <w:rFonts w:hint="eastAsia"/>
        </w:rPr>
        <w:t>仅</w:t>
      </w:r>
      <w:r>
        <w:rPr>
          <w:rFonts w:hint="eastAsia"/>
        </w:rPr>
        <w:t>使用</w:t>
      </w:r>
      <w:r w:rsidR="00403FD7">
        <w:rPr>
          <w:rFonts w:hint="eastAsia"/>
        </w:rPr>
        <w:t>与用户（</w:t>
      </w:r>
      <w:proofErr w:type="spellStart"/>
      <w:r w:rsidR="00403FD7">
        <w:rPr>
          <w:rFonts w:hint="eastAsia"/>
        </w:rPr>
        <w:t>vipno</w:t>
      </w:r>
      <w:proofErr w:type="spellEnd"/>
      <w:r w:rsidR="00403FD7">
        <w:rPr>
          <w:rFonts w:hint="eastAsia"/>
        </w:rPr>
        <w:t>）有关的特征</w:t>
      </w:r>
      <w:r w:rsidR="00BF78E9">
        <w:rPr>
          <w:rFonts w:hint="eastAsia"/>
        </w:rPr>
        <w:t>，约为</w:t>
      </w:r>
      <w:r w:rsidR="00BF78E9">
        <w:rPr>
          <w:rFonts w:hint="eastAsia"/>
        </w:rPr>
        <w:t>272</w:t>
      </w:r>
      <w:r w:rsidR="00BF78E9">
        <w:rPr>
          <w:rFonts w:hint="eastAsia"/>
        </w:rPr>
        <w:t>列</w:t>
      </w:r>
      <w:r w:rsidR="00F912E4">
        <w:rPr>
          <w:rFonts w:hint="eastAsia"/>
        </w:rPr>
        <w:t>，在特征集命名中表现为含有“</w:t>
      </w:r>
      <w:r w:rsidR="00F912E4">
        <w:rPr>
          <w:rFonts w:hint="eastAsia"/>
        </w:rPr>
        <w:t>U</w:t>
      </w:r>
      <w:r w:rsidR="00F912E4">
        <w:rPr>
          <w:rFonts w:hint="eastAsia"/>
        </w:rPr>
        <w:t>”</w:t>
      </w:r>
      <w:r w:rsidR="00A92DB3">
        <w:rPr>
          <w:rFonts w:hint="eastAsia"/>
        </w:rPr>
        <w:t>的列</w:t>
      </w:r>
      <w:r w:rsidR="002A5BA0">
        <w:rPr>
          <w:rFonts w:hint="eastAsia"/>
        </w:rPr>
        <w:t>。</w:t>
      </w:r>
    </w:p>
    <w:p w:rsidR="00CD185B" w:rsidRDefault="00CD185B" w:rsidP="00CD185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预测模型评估如下</w:t>
      </w:r>
      <w:r w:rsidR="008D1F0A">
        <w:rPr>
          <w:rFonts w:hint="eastAsia"/>
        </w:rPr>
        <w:t>：</w:t>
      </w:r>
    </w:p>
    <w:p w:rsidR="006973A7" w:rsidRDefault="004B16B8" w:rsidP="006973A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准确率在</w:t>
      </w:r>
      <w:r>
        <w:rPr>
          <w:rFonts w:hint="eastAsia"/>
        </w:rPr>
        <w:t>0.61-0.71</w:t>
      </w:r>
      <w:r>
        <w:rPr>
          <w:rFonts w:hint="eastAsia"/>
        </w:rPr>
        <w:t>之间</w:t>
      </w:r>
      <w:r w:rsidR="00C73C99">
        <w:rPr>
          <w:rFonts w:hint="eastAsia"/>
        </w:rPr>
        <w:t>，相比于</w:t>
      </w:r>
      <w:r w:rsidR="00C73C99">
        <w:rPr>
          <w:rFonts w:hint="eastAsia"/>
        </w:rPr>
        <w:t>b</w:t>
      </w:r>
      <w:r w:rsidR="00C73C99">
        <w:rPr>
          <w:rFonts w:hint="eastAsia"/>
        </w:rPr>
        <w:t>结果较为一般</w:t>
      </w:r>
    </w:p>
    <w:p w:rsidR="00C73C99" w:rsidRDefault="00C73C99" w:rsidP="006973A7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原因分析如下</w:t>
      </w:r>
      <w:r w:rsidR="00DB2161">
        <w:rPr>
          <w:rFonts w:hint="eastAsia"/>
        </w:rPr>
        <w:t>：</w:t>
      </w:r>
    </w:p>
    <w:p w:rsidR="00537C76" w:rsidRDefault="002E0FE4" w:rsidP="00DB2161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标签和特征联系较弱</w:t>
      </w:r>
      <w:r w:rsidR="00525C54">
        <w:rPr>
          <w:rFonts w:hint="eastAsia"/>
        </w:rPr>
        <w:t>，训练集中所用特征</w:t>
      </w:r>
      <w:r w:rsidR="001D195A">
        <w:rPr>
          <w:rFonts w:hint="eastAsia"/>
        </w:rPr>
        <w:t>和用户是否那个月会购买商品</w:t>
      </w:r>
      <w:r w:rsidR="009506EF">
        <w:rPr>
          <w:rFonts w:hint="eastAsia"/>
        </w:rPr>
        <w:t>的联系</w:t>
      </w:r>
      <w:r w:rsidR="00B17639">
        <w:rPr>
          <w:rFonts w:hint="eastAsia"/>
        </w:rPr>
        <w:t>远弱于</w:t>
      </w:r>
      <w:r w:rsidR="00145E0A">
        <w:rPr>
          <w:rFonts w:hint="eastAsia"/>
        </w:rPr>
        <w:t>和</w:t>
      </w:r>
      <w:r w:rsidR="002A0E26">
        <w:rPr>
          <w:rFonts w:hint="eastAsia"/>
        </w:rPr>
        <w:t>用户</w:t>
      </w:r>
      <w:r w:rsidR="00145E0A">
        <w:rPr>
          <w:rFonts w:hint="eastAsia"/>
        </w:rPr>
        <w:t>那个月是否会购买某样东西的联系</w:t>
      </w:r>
      <w:r w:rsidR="003D117F">
        <w:rPr>
          <w:rFonts w:hint="eastAsia"/>
        </w:rPr>
        <w:t>。准确率理应有所下降</w:t>
      </w:r>
      <w:r w:rsidR="001A367E">
        <w:rPr>
          <w:rFonts w:hint="eastAsia"/>
        </w:rPr>
        <w:t>。</w:t>
      </w:r>
    </w:p>
    <w:p w:rsidR="001078CD" w:rsidRDefault="002F32EB" w:rsidP="001078CD">
      <w:pPr>
        <w:ind w:left="720"/>
      </w:pPr>
      <w:r>
        <w:rPr>
          <w:noProof/>
        </w:rPr>
        <w:lastRenderedPageBreak/>
        <w:drawing>
          <wp:inline distT="0" distB="0" distL="0" distR="0" wp14:anchorId="7F938C9B" wp14:editId="5A860D38">
            <wp:extent cx="3742857" cy="7152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7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21F">
        <w:rPr>
          <w:noProof/>
        </w:rPr>
        <w:lastRenderedPageBreak/>
        <w:drawing>
          <wp:inline distT="0" distB="0" distL="0" distR="0" wp14:anchorId="6EC58F47" wp14:editId="79104D5D">
            <wp:extent cx="4057143" cy="285714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D8437B" w:rsidRPr="00D8437B" w:rsidRDefault="0074733E" w:rsidP="00D8437B">
      <w:pPr>
        <w:ind w:left="360"/>
      </w:pPr>
      <w:r>
        <w:rPr>
          <w:rFonts w:hint="eastAsia"/>
        </w:rPr>
        <w:t>比较各分类器训练并预测</w:t>
      </w:r>
      <w:r>
        <w:rPr>
          <w:rFonts w:hint="eastAsia"/>
        </w:rPr>
        <w:t>8</w:t>
      </w:r>
      <w:r>
        <w:rPr>
          <w:rFonts w:hint="eastAsia"/>
        </w:rPr>
        <w:t>月数据所耗费的时间</w:t>
      </w:r>
      <w:r w:rsidR="00821824">
        <w:rPr>
          <w:rFonts w:hint="eastAsia"/>
        </w:rPr>
        <w:t>。</w:t>
      </w:r>
    </w:p>
    <w:p w:rsidR="009E6301" w:rsidRPr="0037634E" w:rsidRDefault="002E7EAE" w:rsidP="0037634E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63" w:rsidRDefault="00BD4A63" w:rsidP="004F4F15">
      <w:r>
        <w:separator/>
      </w:r>
    </w:p>
  </w:endnote>
  <w:endnote w:type="continuationSeparator" w:id="0">
    <w:p w:rsidR="00BD4A63" w:rsidRDefault="00BD4A63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63" w:rsidRDefault="00BD4A63" w:rsidP="004F4F15">
      <w:r>
        <w:separator/>
      </w:r>
    </w:p>
  </w:footnote>
  <w:footnote w:type="continuationSeparator" w:id="0">
    <w:p w:rsidR="00BD4A63" w:rsidRDefault="00BD4A63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105DB"/>
    <w:rsid w:val="000244F9"/>
    <w:rsid w:val="0002744D"/>
    <w:rsid w:val="000329ED"/>
    <w:rsid w:val="00033CED"/>
    <w:rsid w:val="00042C8A"/>
    <w:rsid w:val="0004365E"/>
    <w:rsid w:val="00047BA8"/>
    <w:rsid w:val="0007105F"/>
    <w:rsid w:val="000A3A1F"/>
    <w:rsid w:val="000B1BA7"/>
    <w:rsid w:val="000F3768"/>
    <w:rsid w:val="00101F05"/>
    <w:rsid w:val="001062CC"/>
    <w:rsid w:val="001078CD"/>
    <w:rsid w:val="00110B50"/>
    <w:rsid w:val="00112FF1"/>
    <w:rsid w:val="00114CF0"/>
    <w:rsid w:val="00115332"/>
    <w:rsid w:val="001232D0"/>
    <w:rsid w:val="00123577"/>
    <w:rsid w:val="00145E0A"/>
    <w:rsid w:val="00160075"/>
    <w:rsid w:val="00174FD3"/>
    <w:rsid w:val="00186687"/>
    <w:rsid w:val="001874AA"/>
    <w:rsid w:val="00187D8E"/>
    <w:rsid w:val="001A367E"/>
    <w:rsid w:val="001A4EA3"/>
    <w:rsid w:val="001B3CB4"/>
    <w:rsid w:val="001B7B6D"/>
    <w:rsid w:val="001C02B8"/>
    <w:rsid w:val="001D195A"/>
    <w:rsid w:val="001D2A19"/>
    <w:rsid w:val="001D4D76"/>
    <w:rsid w:val="001E4474"/>
    <w:rsid w:val="001E7439"/>
    <w:rsid w:val="00205F44"/>
    <w:rsid w:val="002062C1"/>
    <w:rsid w:val="00207150"/>
    <w:rsid w:val="00212229"/>
    <w:rsid w:val="00213F86"/>
    <w:rsid w:val="00231FA8"/>
    <w:rsid w:val="00233034"/>
    <w:rsid w:val="00241049"/>
    <w:rsid w:val="002422A8"/>
    <w:rsid w:val="0024697A"/>
    <w:rsid w:val="0025256B"/>
    <w:rsid w:val="00271FC3"/>
    <w:rsid w:val="00285C06"/>
    <w:rsid w:val="00291B63"/>
    <w:rsid w:val="00295A34"/>
    <w:rsid w:val="002A0E26"/>
    <w:rsid w:val="002A5BA0"/>
    <w:rsid w:val="002B31EC"/>
    <w:rsid w:val="002D1F8E"/>
    <w:rsid w:val="002D25AE"/>
    <w:rsid w:val="002D272E"/>
    <w:rsid w:val="002E0FE4"/>
    <w:rsid w:val="002E1DFE"/>
    <w:rsid w:val="002E7EAE"/>
    <w:rsid w:val="002F32EB"/>
    <w:rsid w:val="002F38B2"/>
    <w:rsid w:val="002F5F14"/>
    <w:rsid w:val="002F6F1C"/>
    <w:rsid w:val="0030343B"/>
    <w:rsid w:val="00303AB2"/>
    <w:rsid w:val="00306112"/>
    <w:rsid w:val="00310E21"/>
    <w:rsid w:val="00324318"/>
    <w:rsid w:val="00333A17"/>
    <w:rsid w:val="00337980"/>
    <w:rsid w:val="0035336C"/>
    <w:rsid w:val="0036145A"/>
    <w:rsid w:val="00363ACB"/>
    <w:rsid w:val="0037634E"/>
    <w:rsid w:val="0038332A"/>
    <w:rsid w:val="0039424C"/>
    <w:rsid w:val="00395C0D"/>
    <w:rsid w:val="003A1452"/>
    <w:rsid w:val="003B2446"/>
    <w:rsid w:val="003B457D"/>
    <w:rsid w:val="003B61BC"/>
    <w:rsid w:val="003C429A"/>
    <w:rsid w:val="003D117F"/>
    <w:rsid w:val="003E73E8"/>
    <w:rsid w:val="003F243E"/>
    <w:rsid w:val="003F24E0"/>
    <w:rsid w:val="003F4023"/>
    <w:rsid w:val="003F69C6"/>
    <w:rsid w:val="00402246"/>
    <w:rsid w:val="00403ADE"/>
    <w:rsid w:val="00403FD7"/>
    <w:rsid w:val="00406680"/>
    <w:rsid w:val="00406D66"/>
    <w:rsid w:val="00407E8E"/>
    <w:rsid w:val="00411AF0"/>
    <w:rsid w:val="00414087"/>
    <w:rsid w:val="0041496D"/>
    <w:rsid w:val="00423AA1"/>
    <w:rsid w:val="0043140E"/>
    <w:rsid w:val="0043317E"/>
    <w:rsid w:val="00443C10"/>
    <w:rsid w:val="004459D1"/>
    <w:rsid w:val="00450C16"/>
    <w:rsid w:val="00464F3B"/>
    <w:rsid w:val="004705B0"/>
    <w:rsid w:val="00486925"/>
    <w:rsid w:val="004956C3"/>
    <w:rsid w:val="00495AB8"/>
    <w:rsid w:val="004B16B8"/>
    <w:rsid w:val="004B5A29"/>
    <w:rsid w:val="004C0FC1"/>
    <w:rsid w:val="004E05B2"/>
    <w:rsid w:val="004E45D4"/>
    <w:rsid w:val="004E48CA"/>
    <w:rsid w:val="004F4F15"/>
    <w:rsid w:val="005037E0"/>
    <w:rsid w:val="00517A81"/>
    <w:rsid w:val="005234ED"/>
    <w:rsid w:val="00525C54"/>
    <w:rsid w:val="00526559"/>
    <w:rsid w:val="005326EA"/>
    <w:rsid w:val="005368A3"/>
    <w:rsid w:val="00537C76"/>
    <w:rsid w:val="00541B37"/>
    <w:rsid w:val="00563766"/>
    <w:rsid w:val="005650AE"/>
    <w:rsid w:val="0058222D"/>
    <w:rsid w:val="00582753"/>
    <w:rsid w:val="00591F12"/>
    <w:rsid w:val="00593DDF"/>
    <w:rsid w:val="005B231B"/>
    <w:rsid w:val="005B30FD"/>
    <w:rsid w:val="005D0B1D"/>
    <w:rsid w:val="005D67D6"/>
    <w:rsid w:val="005D76E3"/>
    <w:rsid w:val="005E5650"/>
    <w:rsid w:val="005E7640"/>
    <w:rsid w:val="005F2323"/>
    <w:rsid w:val="005F2BA9"/>
    <w:rsid w:val="005F6DC1"/>
    <w:rsid w:val="00601B21"/>
    <w:rsid w:val="006123A2"/>
    <w:rsid w:val="00614171"/>
    <w:rsid w:val="00632297"/>
    <w:rsid w:val="00634409"/>
    <w:rsid w:val="00644E30"/>
    <w:rsid w:val="00645F10"/>
    <w:rsid w:val="0065262C"/>
    <w:rsid w:val="00653FE4"/>
    <w:rsid w:val="0066005F"/>
    <w:rsid w:val="00665B74"/>
    <w:rsid w:val="0068277B"/>
    <w:rsid w:val="00686A60"/>
    <w:rsid w:val="00691A5D"/>
    <w:rsid w:val="0069614A"/>
    <w:rsid w:val="006973A7"/>
    <w:rsid w:val="006A075E"/>
    <w:rsid w:val="006C4E34"/>
    <w:rsid w:val="006D160A"/>
    <w:rsid w:val="006D41FD"/>
    <w:rsid w:val="006F0B45"/>
    <w:rsid w:val="00701D96"/>
    <w:rsid w:val="007047FF"/>
    <w:rsid w:val="007155AF"/>
    <w:rsid w:val="00742CB4"/>
    <w:rsid w:val="00747024"/>
    <w:rsid w:val="0074733E"/>
    <w:rsid w:val="00751808"/>
    <w:rsid w:val="00760636"/>
    <w:rsid w:val="0077018D"/>
    <w:rsid w:val="00771845"/>
    <w:rsid w:val="00771918"/>
    <w:rsid w:val="00777219"/>
    <w:rsid w:val="007850AF"/>
    <w:rsid w:val="0079396D"/>
    <w:rsid w:val="00797993"/>
    <w:rsid w:val="007B01D6"/>
    <w:rsid w:val="007B63E6"/>
    <w:rsid w:val="007C6DA9"/>
    <w:rsid w:val="0080651D"/>
    <w:rsid w:val="00807F07"/>
    <w:rsid w:val="00820680"/>
    <w:rsid w:val="0082074F"/>
    <w:rsid w:val="00821185"/>
    <w:rsid w:val="00821824"/>
    <w:rsid w:val="00822172"/>
    <w:rsid w:val="00834EA3"/>
    <w:rsid w:val="00867283"/>
    <w:rsid w:val="00867586"/>
    <w:rsid w:val="00886290"/>
    <w:rsid w:val="00891C23"/>
    <w:rsid w:val="00894FF8"/>
    <w:rsid w:val="008A665E"/>
    <w:rsid w:val="008B289C"/>
    <w:rsid w:val="008C305B"/>
    <w:rsid w:val="008C74B6"/>
    <w:rsid w:val="008D029C"/>
    <w:rsid w:val="008D1F0A"/>
    <w:rsid w:val="008D30FD"/>
    <w:rsid w:val="008D5786"/>
    <w:rsid w:val="008D5E4F"/>
    <w:rsid w:val="008D7514"/>
    <w:rsid w:val="008E48CE"/>
    <w:rsid w:val="008E7604"/>
    <w:rsid w:val="0090037A"/>
    <w:rsid w:val="0091430F"/>
    <w:rsid w:val="00937A27"/>
    <w:rsid w:val="0094028E"/>
    <w:rsid w:val="009506EF"/>
    <w:rsid w:val="00956CA9"/>
    <w:rsid w:val="00970B24"/>
    <w:rsid w:val="00973DCC"/>
    <w:rsid w:val="00982E8C"/>
    <w:rsid w:val="009942ED"/>
    <w:rsid w:val="00995762"/>
    <w:rsid w:val="009A4EE3"/>
    <w:rsid w:val="009B059D"/>
    <w:rsid w:val="009B0F61"/>
    <w:rsid w:val="009D7024"/>
    <w:rsid w:val="009E6301"/>
    <w:rsid w:val="009F2F7D"/>
    <w:rsid w:val="009F570D"/>
    <w:rsid w:val="00A26240"/>
    <w:rsid w:val="00A30AFC"/>
    <w:rsid w:val="00A354D9"/>
    <w:rsid w:val="00A60351"/>
    <w:rsid w:val="00A637E9"/>
    <w:rsid w:val="00A75595"/>
    <w:rsid w:val="00A9221F"/>
    <w:rsid w:val="00A92DB3"/>
    <w:rsid w:val="00A97091"/>
    <w:rsid w:val="00AA6F29"/>
    <w:rsid w:val="00AB5E4C"/>
    <w:rsid w:val="00AB7BF5"/>
    <w:rsid w:val="00AC74B1"/>
    <w:rsid w:val="00AD4BE8"/>
    <w:rsid w:val="00AD4E39"/>
    <w:rsid w:val="00AD535B"/>
    <w:rsid w:val="00AD53CB"/>
    <w:rsid w:val="00AE5555"/>
    <w:rsid w:val="00AE63B1"/>
    <w:rsid w:val="00AF5011"/>
    <w:rsid w:val="00B009B8"/>
    <w:rsid w:val="00B12CD4"/>
    <w:rsid w:val="00B14673"/>
    <w:rsid w:val="00B17639"/>
    <w:rsid w:val="00B22D10"/>
    <w:rsid w:val="00B22FD0"/>
    <w:rsid w:val="00B26219"/>
    <w:rsid w:val="00B4120B"/>
    <w:rsid w:val="00B72B0F"/>
    <w:rsid w:val="00B90AD0"/>
    <w:rsid w:val="00BA4B99"/>
    <w:rsid w:val="00BC36EB"/>
    <w:rsid w:val="00BD4A63"/>
    <w:rsid w:val="00BE1ADA"/>
    <w:rsid w:val="00BE293E"/>
    <w:rsid w:val="00BE7092"/>
    <w:rsid w:val="00BF78E9"/>
    <w:rsid w:val="00C021D2"/>
    <w:rsid w:val="00C13C15"/>
    <w:rsid w:val="00C14761"/>
    <w:rsid w:val="00C175A1"/>
    <w:rsid w:val="00C1772C"/>
    <w:rsid w:val="00C2727F"/>
    <w:rsid w:val="00C27981"/>
    <w:rsid w:val="00C3290E"/>
    <w:rsid w:val="00C33902"/>
    <w:rsid w:val="00C42CA6"/>
    <w:rsid w:val="00C507F6"/>
    <w:rsid w:val="00C5146C"/>
    <w:rsid w:val="00C56BC4"/>
    <w:rsid w:val="00C673D6"/>
    <w:rsid w:val="00C71357"/>
    <w:rsid w:val="00C7385B"/>
    <w:rsid w:val="00C7392C"/>
    <w:rsid w:val="00C73C99"/>
    <w:rsid w:val="00C76F87"/>
    <w:rsid w:val="00CA37E0"/>
    <w:rsid w:val="00CB0E97"/>
    <w:rsid w:val="00CB451A"/>
    <w:rsid w:val="00CC2EF4"/>
    <w:rsid w:val="00CC59BC"/>
    <w:rsid w:val="00CD185B"/>
    <w:rsid w:val="00CE05A3"/>
    <w:rsid w:val="00CE0DF6"/>
    <w:rsid w:val="00CE6F7E"/>
    <w:rsid w:val="00CF0047"/>
    <w:rsid w:val="00CF2F72"/>
    <w:rsid w:val="00CF31DA"/>
    <w:rsid w:val="00D005DF"/>
    <w:rsid w:val="00D062B1"/>
    <w:rsid w:val="00D109AA"/>
    <w:rsid w:val="00D23F74"/>
    <w:rsid w:val="00D47474"/>
    <w:rsid w:val="00D50759"/>
    <w:rsid w:val="00D603F2"/>
    <w:rsid w:val="00D61339"/>
    <w:rsid w:val="00D73AEB"/>
    <w:rsid w:val="00D80CCA"/>
    <w:rsid w:val="00D81279"/>
    <w:rsid w:val="00D8437B"/>
    <w:rsid w:val="00D96006"/>
    <w:rsid w:val="00DA0C5C"/>
    <w:rsid w:val="00DA5301"/>
    <w:rsid w:val="00DB2161"/>
    <w:rsid w:val="00DD3306"/>
    <w:rsid w:val="00DD699C"/>
    <w:rsid w:val="00DE0B9F"/>
    <w:rsid w:val="00DE712D"/>
    <w:rsid w:val="00DF21A7"/>
    <w:rsid w:val="00DF7280"/>
    <w:rsid w:val="00E02255"/>
    <w:rsid w:val="00E04A21"/>
    <w:rsid w:val="00E12017"/>
    <w:rsid w:val="00E16A99"/>
    <w:rsid w:val="00E27529"/>
    <w:rsid w:val="00E300B3"/>
    <w:rsid w:val="00E54955"/>
    <w:rsid w:val="00E57275"/>
    <w:rsid w:val="00E611B1"/>
    <w:rsid w:val="00E81C9E"/>
    <w:rsid w:val="00EA02EC"/>
    <w:rsid w:val="00EA5FA4"/>
    <w:rsid w:val="00EB0EFD"/>
    <w:rsid w:val="00EB4439"/>
    <w:rsid w:val="00EB6666"/>
    <w:rsid w:val="00ED0F7B"/>
    <w:rsid w:val="00ED2234"/>
    <w:rsid w:val="00EE1435"/>
    <w:rsid w:val="00EE348E"/>
    <w:rsid w:val="00EF0233"/>
    <w:rsid w:val="00F02185"/>
    <w:rsid w:val="00F06BCF"/>
    <w:rsid w:val="00F14304"/>
    <w:rsid w:val="00F143E9"/>
    <w:rsid w:val="00F2076C"/>
    <w:rsid w:val="00F24792"/>
    <w:rsid w:val="00F248E9"/>
    <w:rsid w:val="00F26FB1"/>
    <w:rsid w:val="00F37A73"/>
    <w:rsid w:val="00F45361"/>
    <w:rsid w:val="00F4593F"/>
    <w:rsid w:val="00F6156B"/>
    <w:rsid w:val="00F67871"/>
    <w:rsid w:val="00F72E27"/>
    <w:rsid w:val="00F7423D"/>
    <w:rsid w:val="00F8122A"/>
    <w:rsid w:val="00F81EB3"/>
    <w:rsid w:val="00F8686D"/>
    <w:rsid w:val="00F912E4"/>
    <w:rsid w:val="00FC063B"/>
    <w:rsid w:val="00FC60C0"/>
    <w:rsid w:val="00FD361A"/>
    <w:rsid w:val="00FD6E42"/>
    <w:rsid w:val="00FE032D"/>
    <w:rsid w:val="00FE39C9"/>
    <w:rsid w:val="00FE4D6C"/>
    <w:rsid w:val="00FE7716"/>
    <w:rsid w:val="00FF3B7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i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ci</a:t>
            </a:r>
            <a:endParaRPr lang="en-US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0.159000158309936</c:v>
                </c:pt>
                <c:pt idx="1">
                  <c:v>14.947000026702799</c:v>
                </c:pt>
                <c:pt idx="2">
                  <c:v>0.65700006484985296</c:v>
                </c:pt>
                <c:pt idx="3">
                  <c:v>3.3819999694824201</c:v>
                </c:pt>
                <c:pt idx="4">
                  <c:v>4.6359999179839999</c:v>
                </c:pt>
                <c:pt idx="5">
                  <c:v>0.43099999427795399</c:v>
                </c:pt>
                <c:pt idx="6">
                  <c:v>8.8870000839233398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0.159000158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3895296"/>
        <c:axId val="243909376"/>
      </c:barChart>
      <c:catAx>
        <c:axId val="243895296"/>
        <c:scaling>
          <c:orientation val="minMax"/>
        </c:scaling>
        <c:delete val="0"/>
        <c:axPos val="b"/>
        <c:majorTickMark val="out"/>
        <c:minorTickMark val="none"/>
        <c:tickLblPos val="nextTo"/>
        <c:crossAx val="243909376"/>
        <c:crosses val="autoZero"/>
        <c:auto val="1"/>
        <c:lblAlgn val="ctr"/>
        <c:lblOffset val="100"/>
        <c:noMultiLvlLbl val="0"/>
      </c:catAx>
      <c:valAx>
        <c:axId val="243909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3895296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342</cp:revision>
  <dcterms:created xsi:type="dcterms:W3CDTF">2018-03-24T11:29:00Z</dcterms:created>
  <dcterms:modified xsi:type="dcterms:W3CDTF">2018-06-10T14:44:00Z</dcterms:modified>
</cp:coreProperties>
</file>