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Heading1"/>
        <w:spacing w:after="0" w:before="24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CHAPTER 1 – INTRODUCTION</w:t>
      </w:r>
    </w:p>
    <w:p w:rsidR="00000000" w:rsidDel="00000000" w:rsidP="00000000" w:rsidRDefault="00000000" w:rsidRPr="00000000" ns1:paraId="00000002">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5"/>
        <w:gridCol w:w="1200"/>
        <w:gridCol w:w="3810"/>
        <w:gridCol w:w="3510"/>
        <w:tblGridChange w:id="0">
          <w:tblGrid>
            <w:gridCol w:w="825"/>
            <w:gridCol w:w="1200"/>
            <w:gridCol w:w="3810"/>
            <w:gridCol w:w="3510"/>
          </w:tblGrid>
        </w:tblGridChange>
      </w:tblGrid>
      <w:tr>
        <w:trPr>
          <w:cantSplit w:val="0"/>
          <w:trHeight w:val="364" w:hRule="atLeast"/>
          <w:tblHeader w:val="0"/>
        </w:trPr>
        <w:tc>
          <w:tcPr>
            <w:gridSpan w:val="3"/>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06">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364" w:hRule="atLeast"/>
          <w:tblHeader w:val="0"/>
        </w:trPr>
        <w:tc>
          <w:tcPr>
            <w:gridSpan w:val="3"/>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Context</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ns1: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Background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ns1:paraId="0000000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0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Equipment/Hardware</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Peopleware/Manpower</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1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Infrastructure/Architecture</w:t>
            </w:r>
          </w:p>
        </w:tc>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1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Backup and Recovery Procedure</w:t>
            </w:r>
          </w:p>
        </w:tc>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2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Procedures</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2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Policies and Procedures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rHeight w:val="22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ns1: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ns1:paraId="0000002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2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Fishbone Diagram</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2">
            <w:pP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and Solution Statement</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Problem-Requirements Matrix</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ns1:paraId="0000003A">
            <w:pP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and Description</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ns1: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Objectives</w:t>
            </w:r>
          </w:p>
        </w:tc>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ns1:paraId="000000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and Limitations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ns1:paraId="000000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ns1: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Terms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ns1:paraId="000000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bl>
    <w:p w:rsidR="00000000" w:rsidDel="00000000" w:rsidP="00000000" w:rsidRDefault="00000000" w:rsidRPr="00000000" ns1: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4C">
      <w:pPr>
        <w:spacing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ns1:paraId="0000004D">
      <w:pPr>
        <w:numPr>
          <w:ilvl w:val="1"/>
          <w:numId w:val="1"/>
        </w:numPr>
        <w:spacing w:after="160" w:line="360" w:lineRule="auto"/>
        <w:ind w:left="360" w:hanging="432"/>
        <w:jc w:val="both"/>
        <w:rPr>
          <w:rFonts w:ascii="Times New Roman" w:cs="Times New Roman" w:eastAsia="Times New Roman" w:hAnsi="Times New Roman"/>
          <w:sz w:val="24"/>
          <w:szCs w:val="24"/>
        </w:rPr>
      </w:pPr>
      <w:bookmarkStart w:colFirst="0" w:colLast="0" w:name="_2v18a1ywjfno" w:id="0"/>
      <w:bookmarkEnd w:id="0"/>
      <w:r w:rsidDel="00000000" w:rsidR="00000000" w:rsidRPr="00000000">
        <w:rPr>
          <w:rFonts w:ascii="Times New Roman" w:cs="Times New Roman" w:eastAsia="Times New Roman" w:hAnsi="Times New Roman"/>
          <w:b w:val="1"/>
          <w:bCs w:val="1"/>
          <w:smallCaps w:val="1"/>
          <w:sz w:val="24"/>
          <w:szCs w:val="24"/>
          <w:rtl w:val="0"/>
        </w:rPr>
        <w:t xml:space="preserve">PROJECT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04E">
      <w:pPr>
        <w:spacing w:after="16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Definition</w:t>
      </w:r>
    </w:p>
    <w:p w:rsidR="00000000" w:rsidDel="00000000" w:rsidP="00000000" w:rsidRDefault="00000000" w:rsidRPr="00000000" ns1:paraId="0000004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ns1:paraId="00000050">
      <w:pPr>
        <w:spacing w:line="360" w:lineRule="auto"/>
        <w:ind w:left="72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1">
      <w:pPr>
        <w:spacing w:after="16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Project Overview</w:t>
      </w:r>
    </w:p>
    <w:p w:rsidR="00000000" w:rsidDel="00000000" w:rsidP="00000000" w:rsidRDefault="00000000" w:rsidRPr="00000000" ns1:paraId="0000005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ns1:paraId="00000053">
      <w:pPr>
        <w:spacing w:line="360" w:lineRule="auto"/>
        <w:jc w:val="both"/>
        <w:rPr>
          <w:rFonts w:ascii="Times New Roman" w:cs="Times New Roman" w:eastAsia="Times New Roman" w:hAnsi="Times New Roman"/>
          <w:sz w:val="24"/>
          <w:szCs w:val="24"/>
          <w:shd w:fill="f1f0f0" w:val="clear"/>
        </w:rPr>
      </w:pPr>
      <w:r w:rsidDel="00000000" w:rsidR="00000000" w:rsidRPr="00000000">
        <w:rPr>
          <w:rtl w:val="0"/>
        </w:rPr>
      </w:r>
    </w:p>
    <w:p w:rsidR="00000000" w:rsidDel="00000000" w:rsidP="00000000" w:rsidRDefault="00000000" w:rsidRPr="00000000" ns1:paraId="00000054">
      <w:pPr>
        <w:spacing w:after="16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Assumption</w:t>
      </w:r>
    </w:p>
    <w:p w:rsidR="00000000" w:rsidDel="00000000" w:rsidP="00000000" w:rsidRDefault="00000000" w:rsidRPr="00000000" ns1:paraId="0000005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ns1:paraId="00000056">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057">
      <w:pPr>
        <w:numPr>
          <w:ilvl w:val="1"/>
          <w:numId w:val="1"/>
        </w:numPr>
        <w:spacing w:after="160" w:line="360" w:lineRule="auto"/>
        <w:ind w:left="360" w:hanging="432"/>
        <w:jc w:val="both"/>
        <w:rPr>
          <w:rFonts w:ascii="Times New Roman" w:cs="Times New Roman" w:eastAsia="Times New Roman" w:hAnsi="Times New Roman"/>
          <w:sz w:val="24"/>
          <w:szCs w:val="24"/>
        </w:rPr>
      </w:pPr>
      <w:bookmarkStart w:colFirst="0" w:colLast="0" w:name="_nm4z2e8i9lkf" w:id="1"/>
      <w:bookmarkEnd w:id="1"/>
      <w:r w:rsidDel="00000000" w:rsidR="00000000" w:rsidRPr="00000000">
        <w:rPr>
          <w:rFonts w:ascii="Times New Roman" w:cs="Times New Roman" w:eastAsia="Times New Roman" w:hAnsi="Times New Roman"/>
          <w:b w:val="1"/>
          <w:bCs w:val="1"/>
          <w:smallCaps w:val="1"/>
          <w:sz w:val="24"/>
          <w:szCs w:val="24"/>
          <w:rtl w:val="0"/>
        </w:rPr>
        <w:t xml:space="preserve">TECHNICAL 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058">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209eysb7bkk0" w:id="2"/>
      <w:bookmarkEnd w:id="2"/>
      <w:r w:rsidDel="00000000" w:rsidR="00000000" w:rsidRPr="00000000">
        <w:rPr>
          <w:rFonts w:ascii="Times New Roman" w:cs="Times New Roman" w:eastAsia="Times New Roman" w:hAnsi="Times New Roman"/>
          <w:b w:val="1"/>
          <w:bCs w:val="1"/>
          <w:sz w:val="24"/>
          <w:szCs w:val="24"/>
          <w:rtl w:val="0"/>
        </w:rPr>
        <w:t xml:space="preserve">Equipment/Hardware </w:t>
      </w:r>
      <w:r w:rsidDel="00000000" w:rsidR="00000000" w:rsidRPr="00000000">
        <w:rPr>
          <w:rtl w:val="0"/>
        </w:rPr>
      </w:r>
    </w:p>
    <w:tbl>
      <w:tblPr>
        <w:tblStyle w:val="Table2"/>
        <w:tblW w:w="8640" w:type="dxa"/>
        <w:jc w:val="left"/>
        <w:tblInd w:w="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 w:type="dxa"/>
              <w:left w:w="100" w:type="dxa"/>
              <w:bottom w:w="100" w:type="dxa"/>
              <w:right w:w="100" w:type="dxa"/>
            </w:tcMar>
            <w:vAlign w:val="top"/>
          </w:tcPr>
          <w:p w:rsidR="00000000" w:rsidDel="00000000" w:rsidP="00000000" w:rsidRDefault="00000000" w:rsidRPr="00000000" ns1: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shd w:fill="auto" w:val="clear"/>
            <w:tcMar>
              <w:top w:w="100" w:type="dxa"/>
              <w:left w:w="100" w:type="dxa"/>
              <w:bottom w:w="100" w:type="dxa"/>
              <w:right w:w="100" w:type="dxa"/>
            </w:tcMar>
            <w:vAlign w:val="top"/>
          </w:tcPr>
          <w:p w:rsidR="00000000" w:rsidDel="00000000" w:rsidP="00000000" w:rsidRDefault="00000000" w:rsidRPr="00000000" ns1: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(8th Generation or higher), 2.60GHz or equivalent</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shd w:fill="auto" w:val="clear"/>
            <w:tcMar>
              <w:top w:w="100" w:type="dxa"/>
              <w:left w:w="100" w:type="dxa"/>
              <w:bottom w:w="100" w:type="dxa"/>
              <w:right w:w="100" w:type="dxa"/>
            </w:tcMar>
            <w:vAlign w:val="top"/>
          </w:tcPr>
          <w:p w:rsidR="00000000" w:rsidDel="00000000" w:rsidP="00000000" w:rsidRDefault="00000000" w:rsidRPr="00000000" ns1: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8GB DDR4 or higher, Storage: 256GB SSD or 1TB HDD</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tc>
        <w:tc>
          <w:tcPr>
            <w:shd w:fill="auto" w:val="clear"/>
            <w:tcMar>
              <w:top w:w="100" w:type="dxa"/>
              <w:left w:w="100" w:type="dxa"/>
              <w:bottom w:w="100" w:type="dxa"/>
              <w:right w:w="100" w:type="dxa"/>
            </w:tcMar>
            <w:vAlign w:val="top"/>
          </w:tcPr>
          <w:p w:rsidR="00000000" w:rsidDel="00000000" w:rsidP="00000000" w:rsidRDefault="00000000" w:rsidRPr="00000000" ns1: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with at least 1280 x 720 resolution</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c>
          <w:tcPr>
            <w:shd w:fill="auto" w:val="clear"/>
            <w:tcMar>
              <w:top w:w="100" w:type="dxa"/>
              <w:left w:w="100" w:type="dxa"/>
              <w:bottom w:w="100" w:type="dxa"/>
              <w:right w:w="100" w:type="dxa"/>
            </w:tcMar>
            <w:vAlign w:val="top"/>
          </w:tcPr>
          <w:p w:rsidR="00000000" w:rsidDel="00000000" w:rsidP="00000000" w:rsidRDefault="00000000" w:rsidRPr="00000000" ns1: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internet connection (minimum 5 Mbps)</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Devices</w:t>
            </w:r>
          </w:p>
        </w:tc>
        <w:tc>
          <w:tcPr>
            <w:shd w:fill="auto" w:val="clear"/>
            <w:tcMar>
              <w:top w:w="100" w:type="dxa"/>
              <w:left w:w="100" w:type="dxa"/>
              <w:bottom w:w="100" w:type="dxa"/>
              <w:right w:w="100" w:type="dxa"/>
            </w:tcMar>
            <w:vAlign w:val="top"/>
          </w:tcPr>
          <w:p w:rsidR="00000000" w:rsidDel="00000000" w:rsidP="00000000" w:rsidRDefault="00000000" w:rsidRPr="00000000" ns1: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keyboard and mouse or touchpad</w:t>
            </w:r>
          </w:p>
        </w:tc>
      </w:tr>
    </w:tbl>
    <w:p w:rsidR="00000000" w:rsidDel="00000000" w:rsidP="00000000" w:rsidRDefault="00000000" w:rsidRPr="00000000" ns1:paraId="00000065">
      <w:pPr>
        <w:spacing w:before="20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X: Equipment/ Hardware Specifications</w:t>
      </w:r>
    </w:p>
    <w:p w:rsidR="00000000" w:rsidDel="00000000" w:rsidP="00000000" w:rsidRDefault="00000000" w:rsidRPr="00000000" ns1:paraId="0000006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proposed system requires the use of a computer unit with a minimum specification of an Intel Core i3 processor (8th generation or higher) running at 2.60GHz, at lear 8GB of DDR4 RAM, and a minimum of 256GB SSD or 1TB HDD for storage. These hardware components are necessary to support the local development environment, including running the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runtime, the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framework, and the PostgreSQL database system concurrently. A stable internet connection of at least 5 Mbps is likewise required to support cloud-based services, version control operations via GitHub, and access to development tools and third-party documentation.</w:t>
      </w:r>
      <w:r w:rsidDel="00000000" w:rsidR="00000000" w:rsidRPr="00000000">
        <w:rPr>
          <w:rtl w:val="0"/>
        </w:rPr>
      </w:r>
    </w:p>
    <w:p w:rsidR="00000000" w:rsidDel="00000000" w:rsidP="00000000" w:rsidRDefault="00000000" w:rsidRPr="00000000" ns1:paraId="00000067">
      <w:pPr>
        <w:spacing w:line="360" w:lineRule="auto"/>
        <w:ind w:left="122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68">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z311f677p0ph" w:id="3"/>
      <w:bookmarkEnd w:id="3"/>
      <w:r w:rsidDel="00000000" w:rsidR="00000000" w:rsidRPr="00000000">
        <w:rPr>
          <w:rFonts w:ascii="Times New Roman" w:cs="Times New Roman" w:eastAsia="Times New Roman" w:hAnsi="Times New Roman"/>
          <w:b w:val="1"/>
          <w:bCs w:val="1"/>
          <w:sz w:val="24"/>
          <w:szCs w:val="24"/>
          <w:rtl w:val="0"/>
        </w:rPr>
        <w:t xml:space="preserve">Software </w:t>
      </w:r>
      <w:r w:rsidDel="00000000" w:rsidR="00000000" w:rsidRPr="00000000">
        <w:rPr>
          <w:rtl w:val="0"/>
        </w:rPr>
      </w:r>
    </w:p>
    <w:tbl>
      <w:tblPr>
        <w:tblStyle w:val="Table3"/>
        <w:tblW w:w="8640" w:type="dxa"/>
        <w:jc w:val="left"/>
        <w:tblInd w:w="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 w:type="dxa"/>
              <w:left w:w="100" w:type="dxa"/>
              <w:bottom w:w="100" w:type="dxa"/>
              <w:right w:w="100" w:type="dxa"/>
            </w:tcMar>
            <w:vAlign w:val="top"/>
          </w:tcPr>
          <w:p w:rsidR="00000000" w:rsidDel="00000000" w:rsidP="00000000" w:rsidRDefault="00000000" w:rsidRPr="00000000" ns1:paraId="000000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shd w:fill="auto" w:val="clear"/>
            <w:tcMar>
              <w:top w:w="100" w:type="dxa"/>
              <w:left w:w="100" w:type="dxa"/>
              <w:bottom w:w="100" w:type="dxa"/>
              <w:right w:w="100" w:type="dxa"/>
            </w:tcMar>
            <w:vAlign w:val="top"/>
          </w:tcPr>
          <w:p w:rsidR="00000000" w:rsidDel="00000000" w:rsidP="00000000" w:rsidRDefault="00000000" w:rsidRPr="00000000" ns1: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90+ / Microsoft Edge 90+ / Mozilla Firefox 90+ (PWA-compatible browsers with Service Worker support)</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shd w:fill="auto" w:val="clear"/>
            <w:tcMar>
              <w:top w:w="100" w:type="dxa"/>
              <w:left w:w="100" w:type="dxa"/>
              <w:bottom w:w="100" w:type="dxa"/>
              <w:right w:w="100" w:type="dxa"/>
            </w:tcMar>
            <w:vAlign w:val="top"/>
          </w:tcPr>
          <w:p w:rsidR="00000000" w:rsidDel="00000000" w:rsidP="00000000" w:rsidRDefault="00000000" w:rsidRPr="00000000" ns1: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10/11 (64-bit), macOS 11 or later, or any modern Linux distribution</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IDE</w:t>
            </w:r>
          </w:p>
        </w:tc>
        <w:tc>
          <w:tcPr>
            <w:shd w:fill="auto" w:val="clear"/>
            <w:tcMar>
              <w:top w:w="100" w:type="dxa"/>
              <w:left w:w="100" w:type="dxa"/>
              <w:bottom w:w="100" w:type="dxa"/>
              <w:right w:w="100" w:type="dxa"/>
            </w:tcMar>
            <w:vAlign w:val="top"/>
          </w:tcPr>
          <w:p w:rsidR="00000000" w:rsidDel="00000000" w:rsidP="00000000" w:rsidRDefault="00000000" w:rsidRPr="00000000" ns1: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 w:type="dxa"/>
              <w:left w:w="100" w:type="dxa"/>
              <w:bottom w:w="100" w:type="dxa"/>
              <w:right w:w="100" w:type="dxa"/>
            </w:tcMar>
            <w:vAlign w:val="top"/>
          </w:tcPr>
          <w:p w:rsidR="00000000" w:rsidDel="00000000" w:rsidP="00000000" w:rsidRDefault="00000000" w:rsidRPr="00000000" ns1: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PostreSQL 15 or later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Environment</w:t>
            </w:r>
          </w:p>
        </w:tc>
        <w:tc>
          <w:tcPr>
            <w:shd w:fill="auto" w:val="clear"/>
            <w:tcMar>
              <w:top w:w="100" w:type="dxa"/>
              <w:left w:w="100" w:type="dxa"/>
              <w:bottom w:w="100" w:type="dxa"/>
              <w:right w:w="100" w:type="dxa"/>
            </w:tcMar>
            <w:vAlign w:val="top"/>
          </w:tcPr>
          <w:p w:rsidR="00000000" w:rsidDel="00000000" w:rsidP="00000000" w:rsidRDefault="00000000" w:rsidRPr="00000000" ns1: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18 LTS or later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w:t>
            </w:r>
          </w:p>
        </w:tc>
        <w:tc>
          <w:tcPr>
            <w:shd w:fill="auto" w:val="clear"/>
            <w:tcMar>
              <w:top w:w="100" w:type="dxa"/>
              <w:left w:w="100" w:type="dxa"/>
              <w:bottom w:w="100" w:type="dxa"/>
              <w:right w:w="100" w:type="dxa"/>
            </w:tcMar>
            <w:vAlign w:val="top"/>
          </w:tcPr>
          <w:p w:rsidR="00000000" w:rsidDel="00000000" w:rsidP="00000000" w:rsidRDefault="00000000" w:rsidRPr="00000000" ns1: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14 or later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shd w:fill="auto" w:val="clear"/>
            <w:tcMar>
              <w:top w:w="100" w:type="dxa"/>
              <w:left w:w="100" w:type="dxa"/>
              <w:bottom w:w="100" w:type="dxa"/>
              <w:right w:w="100" w:type="dxa"/>
            </w:tcMar>
            <w:vAlign w:val="top"/>
          </w:tcPr>
          <w:p w:rsidR="00000000" w:rsidDel="00000000" w:rsidP="00000000" w:rsidRDefault="00000000" w:rsidRPr="00000000" ns1: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Tool</w:t>
            </w:r>
          </w:p>
        </w:tc>
        <w:tc>
          <w:tcPr>
            <w:shd w:fill="auto" w:val="clear"/>
            <w:tcMar>
              <w:top w:w="100" w:type="dxa"/>
              <w:left w:w="100" w:type="dxa"/>
              <w:bottom w:w="100" w:type="dxa"/>
              <w:right w:w="100" w:type="dxa"/>
            </w:tcMar>
            <w:vAlign w:val="top"/>
          </w:tcPr>
          <w:p w:rsidR="00000000" w:rsidDel="00000000" w:rsidP="00000000" w:rsidRDefault="00000000" w:rsidRPr="00000000" ns1: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UI/UX prototyping)</w:t>
            </w:r>
          </w:p>
        </w:tc>
      </w:tr>
    </w:tbl>
    <w:p w:rsidR="00000000" w:rsidDel="00000000" w:rsidP="00000000" w:rsidRDefault="00000000" w:rsidRPr="00000000" ns1:paraId="0000007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X: Software</w:t>
      </w:r>
      <w:r w:rsidDel="00000000" w:rsidR="00000000" w:rsidRPr="00000000">
        <w:rPr>
          <w:rtl w:val="0"/>
        </w:rPr>
      </w:r>
    </w:p>
    <w:p w:rsidR="00000000" w:rsidDel="00000000" w:rsidP="00000000" w:rsidRDefault="00000000" w:rsidRPr="00000000" ns1:paraId="0000007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be developed using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14 as the primary web framework, supported by a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18 LTS runtime environment and a PostgreSQL 15 database for persistent data storage and management. Visual Studio Code will serve as the integrated development environemtn for writing, debugging, and testing code. Since the system is developed as a Progressive Web Application (PWA), it requires browsers that support modern PWA features— specifically Service Workers, Web App Manifests, and offline caching. Google Chrome, Microsoft Edge, and Mozilla Firefox (version 90 and above) are identified as compatible browsers for both development and end-user access. The development environment will run on Windows 10/11 (64-bit), macOS 11 or later, or an equivalent modern Linux distribution. Git and GitHub will be used for version control and team collaboration, while Figma will support the UI/UX design and prototyping phase.</w:t>
      </w:r>
      <w:r w:rsidDel="00000000" w:rsidR="00000000" w:rsidRPr="00000000">
        <w:rPr>
          <w:rtl w:val="0"/>
        </w:rPr>
      </w:r>
    </w:p>
    <w:p w:rsidR="00000000" w:rsidDel="00000000" w:rsidP="00000000" w:rsidRDefault="00000000" w:rsidRPr="00000000" ns1: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7E">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6ougc6l6cga5" w:id="4"/>
      <w:bookmarkEnd w:id="4"/>
      <w:r w:rsidDel="00000000" w:rsidR="00000000" w:rsidRPr="00000000">
        <w:rPr>
          <w:rFonts w:ascii="Times New Roman" w:cs="Times New Roman" w:eastAsia="Times New Roman" w:hAnsi="Times New Roman"/>
          <w:b w:val="1"/>
          <w:bCs w:val="1"/>
          <w:sz w:val="24"/>
          <w:szCs w:val="24"/>
          <w:rtl w:val="0"/>
        </w:rPr>
        <w:t xml:space="preserve">Peopleware/Manpower </w:t>
      </w:r>
      <w:r w:rsidDel="00000000" w:rsidR="00000000" w:rsidRPr="00000000">
        <w:rPr>
          <w:rtl w:val="0"/>
        </w:rPr>
      </w:r>
    </w:p>
    <w:tbl>
      <w:tblPr>
        <w:tblStyle w:val="Table4"/>
        <w:tblW w:w="8640" w:type="dxa"/>
        <w:jc w:val="left"/>
        <w:tblInd w:w="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p>
        </w:tc>
        <w:tc>
          <w:tcPr>
            <w:shd w:fill="auto" w:val="clear"/>
            <w:tcMar>
              <w:top w:w="100" w:type="dxa"/>
              <w:left w:w="100" w:type="dxa"/>
              <w:bottom w:w="100" w:type="dxa"/>
              <w:right w:w="100" w:type="dxa"/>
            </w:tcMar>
            <w:vAlign w:val="top"/>
          </w:tcPr>
          <w:p w:rsidR="00000000" w:rsidDel="00000000" w:rsidP="00000000" w:rsidRDefault="00000000" w:rsidRPr="00000000" ns1: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Developer</w:t>
            </w:r>
          </w:p>
        </w:tc>
        <w:tc>
          <w:tcPr>
            <w:shd w:fill="auto" w:val="clear"/>
            <w:tcMar>
              <w:top w:w="100" w:type="dxa"/>
              <w:left w:w="100" w:type="dxa"/>
              <w:bottom w:w="100" w:type="dxa"/>
              <w:right w:w="100" w:type="dxa"/>
            </w:tcMar>
            <w:vAlign w:val="top"/>
          </w:tcPr>
          <w:p w:rsidR="00000000" w:rsidDel="00000000" w:rsidP="00000000" w:rsidRDefault="00000000" w:rsidRPr="00000000" ns1: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designing, developing, and maintaining the Progressive Web Application, including frontend and backend implementation</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w:t>
            </w:r>
          </w:p>
        </w:tc>
        <w:tc>
          <w:tcPr>
            <w:shd w:fill="auto" w:val="clear"/>
            <w:tcMar>
              <w:top w:w="100" w:type="dxa"/>
              <w:left w:w="100" w:type="dxa"/>
              <w:bottom w:w="100" w:type="dxa"/>
              <w:right w:w="100" w:type="dxa"/>
            </w:tcMar>
            <w:vAlign w:val="top"/>
          </w:tcPr>
          <w:p w:rsidR="00000000" w:rsidDel="00000000" w:rsidP="00000000" w:rsidRDefault="00000000" w:rsidRPr="00000000" ns1: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designing the user interface and user experience of the application, including wireframes, prototypes, and visual design using Figma, ensuring the system is intuitive and accessible for all intended users</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Administrator</w:t>
            </w:r>
          </w:p>
        </w:tc>
        <w:tc>
          <w:tcPr>
            <w:shd w:fill="auto" w:val="clear"/>
            <w:tcMar>
              <w:top w:w="100" w:type="dxa"/>
              <w:left w:w="100" w:type="dxa"/>
              <w:bottom w:w="100" w:type="dxa"/>
              <w:right w:w="100" w:type="dxa"/>
            </w:tcMar>
            <w:vAlign w:val="top"/>
          </w:tcPr>
          <w:p w:rsidR="00000000" w:rsidDel="00000000" w:rsidP="00000000" w:rsidRDefault="00000000" w:rsidRPr="00000000" ns1: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designing, managing, and maintaining the PostgreSQL shared database system used by both the user and administrative platforms</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Specialist</w:t>
            </w:r>
          </w:p>
        </w:tc>
        <w:tc>
          <w:tcPr>
            <w:shd w:fill="auto" w:val="clear"/>
            <w:tcMar>
              <w:top w:w="100" w:type="dxa"/>
              <w:left w:w="100" w:type="dxa"/>
              <w:bottom w:w="100" w:type="dxa"/>
              <w:right w:w="100" w:type="dxa"/>
            </w:tcMar>
            <w:vAlign w:val="top"/>
          </w:tcPr>
          <w:p w:rsidR="00000000" w:rsidDel="00000000" w:rsidP="00000000" w:rsidRDefault="00000000" w:rsidRPr="00000000" ns1: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writing and maintaining technical, user, and prohect documentation throughout the development process</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ns1: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Youth Participants, Local Youth Organizations, LYDO Administrators, and General Youth</w:t>
            </w:r>
          </w:p>
        </w:tc>
        <w:tc>
          <w:tcPr>
            <w:shd w:fill="auto" w:val="clear"/>
            <w:tcMar>
              <w:top w:w="100" w:type="dxa"/>
              <w:left w:w="100" w:type="dxa"/>
              <w:bottom w:w="100" w:type="dxa"/>
              <w:right w:w="100" w:type="dxa"/>
            </w:tcMar>
            <w:vAlign w:val="top"/>
          </w:tcPr>
          <w:p w:rsidR="00000000" w:rsidDel="00000000" w:rsidP="00000000" w:rsidRDefault="00000000" w:rsidRPr="00000000" ns1: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using the web application— accessing information, registering for programs, managing content, monitoring participation, and overseeing system operations based on their respective roles</w:t>
            </w:r>
          </w:p>
        </w:tc>
      </w:tr>
    </w:tbl>
    <w:p w:rsidR="00000000" w:rsidDel="00000000" w:rsidP="00000000" w:rsidRDefault="00000000" w:rsidRPr="00000000" ns1:paraId="0000008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X: Peopleware/Manpower</w:t>
      </w:r>
      <w:r w:rsidDel="00000000" w:rsidR="00000000" w:rsidRPr="00000000">
        <w:rPr>
          <w:rtl w:val="0"/>
        </w:rPr>
      </w:r>
    </w:p>
    <w:p w:rsidR="00000000" w:rsidDel="00000000" w:rsidP="00000000" w:rsidRDefault="00000000" w:rsidRPr="00000000" ns1:paraId="0000008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consists of web developers responsible for the full-stack implementation of the Progressive Web Application, a UI/UX designer who handles the design of the system’s interface and user experience using Figma, a database administrator who oversees the design and management of the shared PostgreSQL database system, and a documentation specialist tasked with maintaining all project-related documentation. The intended users of the system include LYDO administrators, who will manage system content, records, and administrative operations; youth participants and local youth organizations, who will register for programs, track participation, and request services; and general youth, who will have access to publicly available information through the platform.</w:t>
      </w:r>
      <w:r w:rsidDel="00000000" w:rsidR="00000000" w:rsidRPr="00000000">
        <w:rPr>
          <w:rtl w:val="0"/>
        </w:rPr>
      </w:r>
    </w:p>
    <w:p w:rsidR="00000000" w:rsidDel="00000000" w:rsidP="00000000" w:rsidRDefault="00000000" w:rsidRPr="00000000" ns1:paraId="0000008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8E">
      <w:pPr>
        <w:numPr>
          <w:ilvl w:val="2"/>
          <w:numId w:val="1"/>
        </w:numPr>
        <w:spacing w:after="160" w:line="360" w:lineRule="auto"/>
        <w:ind w:left="1224" w:hanging="50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Infrastructure/Architecture</w:t>
      </w:r>
    </w:p>
    <w:p w:rsidR="00000000" w:rsidDel="00000000" w:rsidP="00000000" w:rsidRDefault="00000000" w:rsidRPr="00000000" ns1:paraId="0000008F">
      <w:pPr>
        <w:spacing w:line="360" w:lineRule="auto"/>
        <w:ind w:left="720" w:firstLine="720"/>
        <w:jc w:val="both"/>
        <w:rPr>
          <w:rFonts w:ascii="Times New Roman" w:cs="Times New Roman" w:eastAsia="Times New Roman" w:hAnsi="Times New Roman"/>
          <w:sz w:val="24"/>
          <w:szCs w:val="24"/>
        </w:rPr>
      </w:pPr>
      <w:r>
        <w:t>The proposed system uses a cloud-based network setup to provide reliable access for youth users, local youth organizations, and LYDO administrators across Metro Manila. The application is served over HTTPS through a public web domain and Content Delivery Network (CDN), while backend services are hosted in a managed cloud environment connected to a secure PostgreSQL database. This architecture supports high availability, secure data transmission, and consistent performance across desktop and mobile browsers.</w:t>
      </w:r>
    </w:p>
    <w:p w:rsidR="00000000" w:rsidDel="00000000" w:rsidP="00000000" w:rsidRDefault="00000000" w:rsidRPr="00000000" ns1: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091">
      <w:pPr>
        <w:numPr>
          <w:ilvl w:val="2"/>
          <w:numId w:val="1"/>
        </w:numPr>
        <w:spacing w:after="160" w:line="360" w:lineRule="auto"/>
        <w:ind w:left="1224" w:hanging="50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Systems Architecture</w:t>
      </w:r>
    </w:p>
    <w:p w:rsidR="00000000" w:rsidDel="00000000" w:rsidP="00000000" w:rsidRDefault="00000000" w:rsidRPr="00000000" ns1:paraId="00000092">
      <w:pPr>
        <w:spacing w:line="360" w:lineRule="auto"/>
        <w:ind w:left="720" w:firstLine="720"/>
        <w:jc w:val="both"/>
        <w:rPr>
          <w:rFonts w:ascii="Times New Roman" w:cs="Times New Roman" w:eastAsia="Times New Roman" w:hAnsi="Times New Roman"/>
          <w:sz w:val="24"/>
          <w:szCs w:val="24"/>
        </w:rPr>
      </w:pPr>
      <w:r>
        <w:t>The system follows a multi-layer web architecture composed of a presentation layer, application/service layer, and data layer. The presentation layer is a Progressive Web Application built with React and TypeScript (Vite), accessible through modern browsers without native installation. The service layer handles authentication, role-based access control, business rules, and API/data operations for both user and admin surfaces. The data layer is implemented using a centralized PostgreSQL database (via Supabase services), which stores program records, participation data, organizational profiles, service requests, and transparency-related documents. This structure allows modular development, easier maintenance, and secure separation of concerns.</w:t>
      </w:r>
    </w:p>
    <w:p w:rsidR="00000000" w:rsidDel="00000000" w:rsidP="00000000" w:rsidRDefault="00000000" w:rsidRPr="00000000" ns1: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94">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uc83horl8xdy" w:id="5"/>
      <w:bookmarkEnd w:id="5"/>
      <w:r w:rsidDel="00000000" w:rsidR="00000000" w:rsidRPr="00000000">
        <w:rPr>
          <w:rFonts w:ascii="Times New Roman" w:cs="Times New Roman" w:eastAsia="Times New Roman" w:hAnsi="Times New Roman"/>
          <w:b w:val="1"/>
          <w:bCs w:val="1"/>
          <w:sz w:val="24"/>
          <w:szCs w:val="24"/>
          <w:rtl w:val="0"/>
        </w:rPr>
        <w:t xml:space="preserve">Storage, Backup and Recovery Procedure </w:t>
      </w:r>
    </w:p>
    <w:p w:rsidR="00000000" w:rsidDel="00000000" w:rsidP="00000000" w:rsidRDefault="00000000" w:rsidRPr="00000000" ns1:paraId="00000095">
      <w:pPr>
        <w:spacing w:line="360" w:lineRule="auto"/>
        <w:ind w:left="720" w:firstLine="720"/>
        <w:jc w:val="both"/>
        <w:rPr>
          <w:rFonts w:ascii="Times New Roman" w:cs="Times New Roman" w:eastAsia="Times New Roman" w:hAnsi="Times New Roman"/>
          <w:sz w:val="24"/>
          <w:szCs w:val="24"/>
        </w:rPr>
      </w:pPr>
      <w:r>
        <w:t>All operational records of the system are stored in a centralized PostgreSQL database with controlled access and audit support. To protect against data loss, the project adopts a layered backup approach: automated scheduled database backups, periodic export of critical records, and secure off-site backup retention. Recovery procedures include point-in-time restoration (when available in the database service plan), full backup restore for major incidents, and post-recovery data integrity validation. Access to backup files is limited to authorized administrators, and restoration activities are logged to ensure accountability and business continuity.</w:t>
      </w:r>
    </w:p>
    <w:p w:rsidR="00000000" w:rsidDel="00000000" w:rsidP="00000000" w:rsidRDefault="00000000" w:rsidRPr="00000000" ns1:paraId="000000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97">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kvtye3qi00p4" w:id="6"/>
      <w:bookmarkEnd w:id="6"/>
      <w:r w:rsidDel="00000000" w:rsidR="00000000" w:rsidRPr="00000000">
        <w:rPr>
          <w:rFonts w:ascii="Times New Roman" w:cs="Times New Roman" w:eastAsia="Times New Roman" w:hAnsi="Times New Roman"/>
          <w:b w:val="1"/>
          <w:bCs w:val="1"/>
          <w:sz w:val="24"/>
          <w:szCs w:val="24"/>
          <w:rtl w:val="0"/>
        </w:rPr>
        <w:t xml:space="preserve">Security Procedures</w:t>
      </w:r>
    </w:p>
    <w:p w:rsidR="00000000" w:rsidDel="00000000" w:rsidP="00000000" w:rsidRDefault="00000000" w:rsidRPr="00000000" ns1:paraId="0000009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designed with security as a foundational consideration, with protective measures integrated into both the application code and its overall architecture. Since the system will handle youth-related personal data, including participation records, service requests, and user account information, it must comply with the data protection requirements established under Republic Act No. 10173, or the Data Privacy Act of 2012. Security is therefore not treated as an afterthought but as an integral part of the system’s design and development.</w:t>
      </w:r>
    </w:p>
    <w:p w:rsidR="00000000" w:rsidDel="00000000" w:rsidP="00000000" w:rsidRDefault="00000000" w:rsidRPr="00000000" ns1:paraId="0000009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9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against common web application vulnerabilities, the system will follow secure coding practices aligned with industry standards such as the OWASP (Open Web Application Security Project) Top Ten guidelines. These include measures to prevent SQL injection through the use of parameterized queries and an ORM layer with PostgreSQL, cross-site scripting (XSS) prevention through proper input validation and output encoding, and cross-site request forgery (CSRF) protection through token-based request verification supported by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09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9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will be implemented using secure methods, including hased password storage usings trong cryptographic algorithms such as bcrypt. Role-based access control (RBAC) will be enforced to ensure that system features and data are accessible only to authorized user roles— LYDO administrators, registered youth participants, local youth organizations, and general youth— in accordance with their designated permissions. Administrative functions will be restricted solely to verified LYDO personnel.</w:t>
      </w:r>
    </w:p>
    <w:p w:rsidR="00000000" w:rsidDel="00000000" w:rsidP="00000000" w:rsidRDefault="00000000" w:rsidRPr="00000000" ns1:paraId="0000009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9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transmitted between the client and the server will be encrypted using HTTPS with Transport Layer Security (TLS), protecting sensitive information from interception during transmission. The PostgreSQL database will be secured through access restrictions, with database credentials stored using environment variables rather than being hardcoded in the application source code. Additionally, audit logging and activity tracking will be implemented to support accountability and allow administrators to monitor system access and detect and unauthorized or suspicious activities.</w:t>
      </w:r>
    </w:p>
    <w:p w:rsidR="00000000" w:rsidDel="00000000" w:rsidP="00000000" w:rsidRDefault="00000000" w:rsidRPr="00000000" ns1:paraId="0000009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A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system is developed as a Progressive Web Application, security considerations also extend to the PWA-specific components. Service workers will be configured to follow secure caching policies, ensuring that sensitive data is not inadvertently stored in the browser cache. The Web App Manifest and service worker scripts will be served exclusively over HTTPS to prevent tampering. These combines security measures aim to establish a trustworthy and resilient platform that protects user data, upholds system integrity, and supports compliance with applicable data privacy and e-governance standards.</w:t>
      </w:r>
      <w:r w:rsidDel="00000000" w:rsidR="00000000" w:rsidRPr="00000000">
        <w:rPr>
          <w:rtl w:val="0"/>
        </w:rPr>
      </w:r>
    </w:p>
    <w:p w:rsidR="00000000" w:rsidDel="00000000" w:rsidP="00000000" w:rsidRDefault="00000000" w:rsidRPr="00000000" ns1:paraId="000000A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A2">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misc71ppu0h9" w:id="7"/>
      <w:bookmarkEnd w:id="7"/>
      <w:r w:rsidDel="00000000" w:rsidR="00000000" w:rsidRPr="00000000">
        <w:rPr>
          <w:rFonts w:ascii="Times New Roman" w:cs="Times New Roman" w:eastAsia="Times New Roman" w:hAnsi="Times New Roman"/>
          <w:b w:val="1"/>
          <w:bCs w:val="1"/>
          <w:sz w:val="24"/>
          <w:szCs w:val="24"/>
          <w:rtl w:val="0"/>
        </w:rPr>
        <w:t xml:space="preserve">Policies and Procedures</w:t>
      </w:r>
    </w:p>
    <w:p w:rsidR="00000000" w:rsidDel="00000000" w:rsidP="00000000" w:rsidRDefault="00000000" w:rsidRPr="00000000" ns1:paraId="000000A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ns1:paraId="000000A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A5">
      <w:pPr>
        <w:numPr>
          <w:ilvl w:val="2"/>
          <w:numId w:val="1"/>
        </w:numPr>
        <w:spacing w:after="160" w:line="360" w:lineRule="auto"/>
        <w:ind w:left="1224" w:hanging="504"/>
        <w:rPr>
          <w:rFonts w:ascii="Times New Roman" w:cs="Times New Roman" w:eastAsia="Times New Roman" w:hAnsi="Times New Roman"/>
          <w:b w:val="1"/>
          <w:bCs w:val="1"/>
          <w:sz w:val="24"/>
          <w:szCs w:val="24"/>
        </w:rPr>
      </w:pPr>
      <w:bookmarkStart w:colFirst="0" w:colLast="0" w:name="_poqfr9tl6egc" w:id="8"/>
      <w:bookmarkEnd w:id="8"/>
      <w:r w:rsidDel="00000000" w:rsidR="00000000" w:rsidRPr="00000000">
        <w:rPr>
          <w:rFonts w:ascii="Times New Roman" w:cs="Times New Roman" w:eastAsia="Times New Roman" w:hAnsi="Times New Roman"/>
          <w:b w:val="1"/>
          <w:bCs w:val="1"/>
          <w:sz w:val="24"/>
          <w:szCs w:val="24"/>
          <w:rtl w:val="0"/>
        </w:rPr>
        <w:t xml:space="preserve">Data and Process </w:t>
      </w:r>
    </w:p>
    <w:p w:rsidR="00000000" w:rsidDel="00000000" w:rsidP="00000000" w:rsidRDefault="00000000" w:rsidRPr="00000000" ns1:paraId="000000A6">
      <w:pPr>
        <w:spacing w:after="16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ns1:paraId="000000A7">
      <w:pPr>
        <w:spacing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Context Data Flow Diagram</w:t>
      </w:r>
    </w:p>
    <w:p w:rsidR="00000000" w:rsidDel="00000000" w:rsidP="00000000" w:rsidRDefault="00000000" w:rsidRPr="00000000" ns1:paraId="000000A8">
      <w:pPr>
        <w:spacing w:line="360" w:lineRule="auto"/>
        <w:ind w:left="122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A9">
      <w:pPr>
        <w:spacing w:after="16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ns1:paraId="000000AA">
      <w:pPr>
        <w:spacing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Data Flow Diagram</w:t>
      </w:r>
    </w:p>
    <w:p w:rsidR="00000000" w:rsidDel="00000000" w:rsidP="00000000" w:rsidRDefault="00000000" w:rsidRPr="00000000" ns1:paraId="000000AB">
      <w:pPr>
        <w:spacing w:line="360" w:lineRule="auto"/>
        <w:ind w:left="12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AC">
      <w:pPr>
        <w:numPr>
          <w:ilvl w:val="1"/>
          <w:numId w:val="1"/>
        </w:numPr>
        <w:spacing w:after="160" w:line="360" w:lineRule="auto"/>
        <w:ind w:left="360" w:hanging="432"/>
        <w:jc w:val="both"/>
        <w:rPr>
          <w:rFonts w:ascii="Times New Roman" w:cs="Times New Roman" w:eastAsia="Times New Roman" w:hAnsi="Times New Roman"/>
          <w:sz w:val="24"/>
          <w:szCs w:val="24"/>
        </w:rPr>
      </w:pPr>
      <w:bookmarkStart w:colFirst="0" w:colLast="0" w:name="_yyppo8xgythm" w:id="9"/>
      <w:bookmarkEnd w:id="9"/>
      <w:r w:rsidDel="00000000" w:rsidR="00000000" w:rsidRPr="00000000">
        <w:rPr>
          <w:rFonts w:ascii="Times New Roman" w:cs="Times New Roman" w:eastAsia="Times New Roman" w:hAnsi="Times New Roman"/>
          <w:b w:val="1"/>
          <w:bCs w:val="1"/>
          <w:smallCaps w:val="1"/>
          <w:sz w:val="24"/>
          <w:szCs w:val="24"/>
          <w:rtl w:val="0"/>
        </w:rPr>
        <w:t xml:space="preserve">PROBLEM ANALYSIS</w:t>
      </w:r>
      <w:r w:rsidDel="00000000" w:rsidR="00000000" w:rsidRPr="00000000">
        <w:rPr>
          <w:rtl w:val="0"/>
        </w:rPr>
      </w:r>
    </w:p>
    <w:p w:rsidR="00000000" w:rsidDel="00000000" w:rsidP="00000000" w:rsidRDefault="00000000" w:rsidRPr="00000000" ns1:paraId="000000AD">
      <w:pPr>
        <w:numPr>
          <w:ilvl w:val="2"/>
          <w:numId w:val="1"/>
        </w:numPr>
        <w:spacing w:after="160" w:line="360" w:lineRule="auto"/>
        <w:ind w:left="1440" w:hanging="720"/>
        <w:rPr>
          <w:rFonts w:ascii="Times New Roman" w:cs="Times New Roman" w:eastAsia="Times New Roman" w:hAnsi="Times New Roman"/>
          <w:b w:val="1"/>
          <w:bCs w:val="1"/>
          <w:sz w:val="24"/>
          <w:szCs w:val="24"/>
        </w:rPr>
      </w:pPr>
      <w:bookmarkStart w:colFirst="0" w:colLast="0" w:name="_4deplbwtfj6r" w:id="10"/>
      <w:bookmarkEnd w:id="10"/>
      <w:r w:rsidDel="00000000" w:rsidR="00000000" w:rsidRPr="00000000">
        <w:rPr>
          <w:rFonts w:ascii="Times New Roman" w:cs="Times New Roman" w:eastAsia="Times New Roman" w:hAnsi="Times New Roman"/>
          <w:b w:val="1"/>
          <w:bCs w:val="1"/>
          <w:sz w:val="24"/>
          <w:szCs w:val="24"/>
          <w:rtl w:val="0"/>
        </w:rPr>
        <w:t xml:space="preserve">Fishbone Diagram</w:t>
      </w:r>
    </w:p>
    <w:p w:rsidR="00000000" w:rsidDel="00000000" w:rsidP="00000000" w:rsidRDefault="00000000" w:rsidRPr="00000000" ns1:paraId="000000AE">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ns1:paraId="000000AF">
      <w:pPr>
        <w:spacing w:after="160" w:before="240" w:line="360" w:lineRule="auto"/>
        <w:ind w:left="1224" w:firstLine="0"/>
        <w:jc w:val="center"/>
        <w:rPr>
          <w:rFonts w:ascii="Times New Roman" w:cs="Times New Roman" w:eastAsia="Times New Roman" w:hAnsi="Times New Roman"/>
          <w:sz w:val="24"/>
          <w:szCs w:val="24"/>
        </w:rPr>
      </w:pPr>
      <w:bookmarkStart w:colFirst="0" w:colLast="0" w:name="_y6vppt8jbbc6" w:id="11"/>
      <w:bookmarkEnd w:id="11"/>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Fishbone Diagram</w:t>
      </w:r>
    </w:p>
    <w:p w:rsidR="00000000" w:rsidDel="00000000" w:rsidP="00000000" w:rsidRDefault="00000000" w:rsidRPr="00000000" ns1:paraId="000000B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ns1: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B2">
      <w:pPr>
        <w:numPr>
          <w:ilvl w:val="2"/>
          <w:numId w:val="1"/>
        </w:numPr>
        <w:spacing w:after="80" w:line="360" w:lineRule="auto"/>
        <w:ind w:left="1440" w:hanging="720"/>
        <w:jc w:val="both"/>
        <w:rPr>
          <w:rFonts w:ascii="Times New Roman" w:cs="Times New Roman" w:eastAsia="Times New Roman" w:hAnsi="Times New Roman"/>
          <w:b w:val="1"/>
          <w:bCs w:val="1"/>
          <w:sz w:val="24"/>
          <w:szCs w:val="24"/>
        </w:rPr>
      </w:pPr>
      <w:bookmarkStart w:colFirst="0" w:colLast="0" w:name="_ymvsd6ivpxdv" w:id="12"/>
      <w:bookmarkEnd w:id="12"/>
      <w:r w:rsidDel="00000000" w:rsidR="00000000" w:rsidRPr="00000000">
        <w:rPr>
          <w:rFonts w:ascii="Times New Roman" w:cs="Times New Roman" w:eastAsia="Times New Roman" w:hAnsi="Times New Roman"/>
          <w:b w:val="1"/>
          <w:bCs w:val="1"/>
          <w:sz w:val="24"/>
          <w:szCs w:val="24"/>
          <w:rtl w:val="0"/>
        </w:rPr>
        <w:t xml:space="preserve">Problem – Requirements Matrix</w:t>
      </w:r>
      <w:r w:rsidDel="00000000" w:rsidR="00000000" w:rsidRPr="00000000">
        <w:rPr>
          <w:rtl w:val="0"/>
        </w:rPr>
      </w:r>
    </w:p>
    <w:p w:rsidR="00000000" w:rsidDel="00000000" w:rsidP="00000000" w:rsidRDefault="00000000" w:rsidRPr="00000000" ns1:paraId="000000B3">
      <w:pPr>
        <w:spacing w:after="16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Problem – Requirements Matrix</w:t>
      </w:r>
    </w:p>
    <w:tbl>
      <w:tblPr>
        <w:tblStyle w:val="Table5"/>
        <w:tblW w:w="9288"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633"/>
        <w:tblGridChange w:id="0">
          <w:tblGrid>
            <w:gridCol w:w="4655"/>
            <w:gridCol w:w="4633"/>
          </w:tblGrid>
        </w:tblGridChange>
      </w:tblGrid>
      <w:tr>
        <w:trPr>
          <w:cantSplit w:val="0"/>
          <w:trHeight w:val="576" w:hRule="atLeast"/>
          <w:tblHeader w:val="0"/>
        </w:trPr>
        <w:tc>
          <w:tcPr>
            <w:vAlign w:val="center"/>
          </w:tcPr>
          <w:p w:rsidR="00000000" w:rsidDel="00000000" w:rsidP="00000000" w:rsidRDefault="00000000" w:rsidRPr="00000000" ns1: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tc>
        <w:tc>
          <w:tcPr>
            <w:vAlign w:val="center"/>
          </w:tcPr>
          <w:p w:rsidR="00000000" w:rsidDel="00000000" w:rsidP="00000000" w:rsidRDefault="00000000" w:rsidRPr="00000000" ns1: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rHeight w:val="3131" w:hRule="atLeast"/>
          <w:tblHeader w:val="0"/>
        </w:trPr>
        <w:tc>
          <w:tcPr/>
          <w:p w:rsidR="00000000" w:rsidDel="00000000" w:rsidP="00000000" w:rsidRDefault="00000000" w:rsidRPr="00000000" ns1: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ns1:paraId="000000B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ns1:paraId="000000B8">
      <w:pPr>
        <w:spacing w:line="360" w:lineRule="auto"/>
        <w:rPr>
          <w:rFonts w:ascii="Times New Roman" w:cs="Times New Roman" w:eastAsia="Times New Roman" w:hAnsi="Times New Roman"/>
          <w:sz w:val="24"/>
          <w:szCs w:val="24"/>
        </w:rPr>
      </w:pPr>
      <w:bookmarkStart w:colFirst="0" w:colLast="0" w:name="_692un4ee1x9f" w:id="13"/>
      <w:bookmarkEnd w:id="13"/>
      <w:r w:rsidDel="00000000" w:rsidR="00000000" w:rsidRPr="00000000">
        <w:rPr>
          <w:rtl w:val="0"/>
        </w:rPr>
      </w:r>
    </w:p>
    <w:p w:rsidR="00000000" w:rsidDel="00000000" w:rsidP="00000000" w:rsidRDefault="00000000" w:rsidRPr="00000000" ns1:paraId="000000B9">
      <w:pPr>
        <w:numPr>
          <w:ilvl w:val="2"/>
          <w:numId w:val="1"/>
        </w:numPr>
        <w:spacing w:after="160" w:line="360" w:lineRule="auto"/>
        <w:ind w:left="1224" w:hanging="504"/>
        <w:jc w:val="both"/>
        <w:rPr>
          <w:rFonts w:ascii="Times New Roman" w:cs="Times New Roman" w:eastAsia="Times New Roman" w:hAnsi="Times New Roman"/>
          <w:b w:val="1"/>
          <w:bCs w:val="1"/>
          <w:sz w:val="24"/>
          <w:szCs w:val="24"/>
        </w:rPr>
      </w:pPr>
      <w:bookmarkStart w:colFirst="0" w:colLast="0" w:name="_h0i42d6xe0zb" w:id="14"/>
      <w:bookmarkEnd w:id="14"/>
      <w:r w:rsidDel="00000000" w:rsidR="00000000" w:rsidRPr="00000000">
        <w:rPr>
          <w:rFonts w:ascii="Times New Roman" w:cs="Times New Roman" w:eastAsia="Times New Roman" w:hAnsi="Times New Roman"/>
          <w:b w:val="1"/>
          <w:bCs w:val="1"/>
          <w:sz w:val="24"/>
          <w:szCs w:val="24"/>
          <w:rtl w:val="0"/>
        </w:rPr>
        <w:t xml:space="preserve">Purpose and Description</w:t>
      </w:r>
    </w:p>
    <w:p w:rsidR="00000000" w:rsidDel="00000000" w:rsidP="00000000" w:rsidRDefault="00000000" w:rsidRPr="00000000" ns1:paraId="000000B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centralized Progressive Web Application (PWA) developed for Loyal Youth Development Offices (LYDOs) in Metro Manila. It aims to address the operational gaps in youth governance by providing a unified digital platform that improves the dissemination of youth-related information, supports youth participation processes, and strengthens transparency in LYDO service delivery. It consists of two integrated platforms supported by a shared database: a user-facing platform for youth participants, local youth organizations, and general youth; and an administrative platform exclusively for LYDO personnel.</w:t>
      </w:r>
    </w:p>
    <w:p w:rsidR="00000000" w:rsidDel="00000000" w:rsidP="00000000" w:rsidRDefault="00000000" w:rsidRPr="00000000" ns1:paraId="000000B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B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using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and PostgreSQL, and is accessible through any PWA-compatible web browser across desktops, tablets, and mobile devices without requiring a native application installation. It implements role-based access control, secure authentication, HTTPS encryption, and complies with the Data Privacy Act of 2012 (RA 10173) to ensure the responsible handling of youth-related personal data. The system serves as a reliable, transparent, and inclusive digital support tool for local youth governance in Metro Manila.</w:t>
      </w:r>
    </w:p>
    <w:p w:rsidR="00000000" w:rsidDel="00000000" w:rsidP="00000000" w:rsidRDefault="00000000" w:rsidRPr="00000000" ns1:paraId="000000B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BE">
      <w:pPr>
        <w:numPr>
          <w:ilvl w:val="2"/>
          <w:numId w:val="1"/>
        </w:numPr>
        <w:spacing w:after="160" w:line="360" w:lineRule="auto"/>
        <w:ind w:left="1224" w:hanging="504"/>
        <w:jc w:val="both"/>
        <w:rPr>
          <w:rFonts w:ascii="Times New Roman" w:cs="Times New Roman" w:eastAsia="Times New Roman" w:hAnsi="Times New Roman"/>
          <w:b w:val="1"/>
          <w:bCs w:val="1"/>
          <w:sz w:val="24"/>
          <w:szCs w:val="24"/>
          <w:highlight w:val="yellow"/>
        </w:rPr>
      </w:pPr>
      <w:bookmarkStart w:colFirst="0" w:colLast="0" w:name="_q1l9rtqu4iv3" w:id="15"/>
      <w:bookmarkEnd w:id="15"/>
      <w:r w:rsidDel="00000000" w:rsidR="00000000" w:rsidRPr="00000000">
        <w:rPr>
          <w:rFonts w:ascii="Times New Roman" w:cs="Times New Roman" w:eastAsia="Times New Roman" w:hAnsi="Times New Roman"/>
          <w:b w:val="1"/>
          <w:bCs w:val="1"/>
          <w:sz w:val="24"/>
          <w:szCs w:val="24"/>
          <w:highlight w:val="yellow"/>
          <w:rtl w:val="0"/>
        </w:rPr>
        <w:t xml:space="preserve">Statement of the Problem </w:t>
      </w:r>
    </w:p>
    <w:p w:rsidR="00000000" w:rsidDel="00000000" w:rsidP="00000000" w:rsidRDefault="00000000" w:rsidRPr="00000000" ns1:paraId="000000BF">
      <w:pPr>
        <w:spacing w:line="360" w:lineRule="auto"/>
        <w:ind w:left="720" w:firstLine="720"/>
        <w:jc w:val="both"/>
        <w:rPr>
          <w:rFonts w:ascii="Times New Roman" w:cs="Times New Roman" w:eastAsia="Times New Roman" w:hAnsi="Times New Roman"/>
        </w:rPr>
      </w:pPr>
      <w:r>
        <w:t>As mandated under Republic Act No. 10742, as amended by Republic Act No. 11768, Local Youth Development Offices (LYDOs) play a key role in youth governance and service delivery. However, many LYDOs in Metro Manila still rely on fragmented channels such as social media pages, manual records, and disconnected third-party tools. These conditions create recurring challenges in information access, participation monitoring, and transparency reporting.</w:t>
      </w:r>
    </w:p>
    <w:p>
      <w:pPr>
        <w:spacing w:line="360" w:lineRule="auto"/>
        <w:ind w:left="720" w:firstLine="720"/>
        <w:jc w:val="both"/>
        <w:rPr>
          <w:rFonts w:ascii="Times New Roman" w:cs="Times New Roman" w:eastAsia="Times New Roman" w:hAnsi="Times New Roman"/>
        </w:rPr>
      </w:pPr>
      <w:r>
        <w:t>Specifically, this study seeks to answer the following questions:</w:t>
      </w:r>
    </w:p>
    <w:p>
      <w:pPr>
        <w:spacing w:line="360" w:lineRule="auto"/>
        <w:ind w:left="720" w:firstLine="720"/>
        <w:jc w:val="both"/>
        <w:rPr>
          <w:rFonts w:ascii="Times New Roman" w:cs="Times New Roman" w:eastAsia="Times New Roman" w:hAnsi="Times New Roman"/>
        </w:rPr>
      </w:pPr>
      <w:r>
        <w:t>1. How can a centralized digital platform improve the accessibility, consistency, and organization of youth-related information and services for Local Youth Development Offices?</w:t>
      </w:r>
    </w:p>
    <w:p>
      <w:pPr>
        <w:spacing w:line="360" w:lineRule="auto"/>
        <w:ind w:left="720" w:firstLine="720"/>
        <w:jc w:val="both"/>
        <w:rPr>
          <w:rFonts w:ascii="Times New Roman" w:cs="Times New Roman" w:eastAsia="Times New Roman" w:hAnsi="Times New Roman"/>
        </w:rPr>
      </w:pPr>
      <w:r>
        <w:t>2. How can the system monitor youth participation and program outcomes to evaluate the effectiveness of LYDO services?</w:t>
      </w:r>
    </w:p>
    <w:p>
      <w:pPr>
        <w:spacing w:line="360" w:lineRule="auto"/>
        <w:ind w:left="720" w:firstLine="720"/>
        <w:jc w:val="both"/>
        <w:rPr>
          <w:rFonts w:ascii="Times New Roman" w:cs="Times New Roman" w:eastAsia="Times New Roman" w:hAnsi="Times New Roman"/>
        </w:rPr>
      </w:pPr>
      <w:r>
        <w:t>3. How can the system support data analysis to inform planning and decision-making for LYDO services?</w:t>
      </w:r>
    </w:p>
    <w:p>
      <w:pPr>
        <w:spacing w:line="360" w:lineRule="auto"/>
        <w:ind w:left="720" w:firstLine="720"/>
        <w:jc w:val="both"/>
        <w:rPr>
          <w:rFonts w:ascii="Times New Roman" w:cs="Times New Roman" w:eastAsia="Times New Roman" w:hAnsi="Times New Roman"/>
        </w:rPr>
      </w:pPr>
      <w:r>
        <w:t>4. How can the system enhance transparency and accountability in the delivery, monitoring, and reporting of LYDO services?</w:t>
      </w:r>
    </w:p>
    <w:p>
      <w:pPr>
        <w:spacing w:line="360" w:lineRule="auto"/>
        <w:ind w:left="720" w:firstLine="720"/>
        <w:jc w:val="both"/>
        <w:rPr>
          <w:rFonts w:ascii="Times New Roman" w:cs="Times New Roman" w:eastAsia="Times New Roman" w:hAnsi="Times New Roman"/>
        </w:rPr>
      </w:pPr>
      <w:r>
        <w:t>5. How can the system be designed to ensure ease of use for LYDO staff and youth users?</w:t>
      </w:r>
    </w:p>
    <w:p>
      <w:pPr>
        <w:numPr>
          <w:ilvl w:val="2"/>
          <w:numId w:val="1"/>
        </w:numPr>
        <w:spacing w:after="160" w:line="360" w:lineRule="auto"/>
        <w:ind w:left="1224" w:hanging="504"/>
        <w:jc w:val="both"/>
        <w:rPr>
          <w:rFonts w:ascii="Times New Roman" w:cs="Times New Roman" w:eastAsia="Times New Roman" w:hAnsi="Times New Roman"/>
          <w:b w:val="1"/>
          <w:bCs w:val="1"/>
          <w:sz w:val="24"/>
          <w:szCs w:val="24"/>
          <w:highlight w:val="yellow"/>
        </w:rPr>
      </w:pPr>
      <w:r>
        <w:t>Specific Objectives</w:t>
      </w:r>
    </w:p>
    <w:p>
      <w:pPr>
        <w:spacing w:line="360" w:lineRule="auto"/>
        <w:ind w:left="720" w:firstLine="720"/>
        <w:jc w:val="both"/>
        <w:rPr>
          <w:rFonts w:ascii="Times New Roman" w:cs="Times New Roman" w:eastAsia="Times New Roman" w:hAnsi="Times New Roman"/>
        </w:rPr>
      </w:pPr>
      <w:r>
        <w:t>General Objective</w:t>
      </w:r>
    </w:p>
    <w:p>
      <w:pPr>
        <w:spacing w:line="360" w:lineRule="auto"/>
        <w:ind w:left="720" w:firstLine="720"/>
        <w:jc w:val="both"/>
        <w:rPr>
          <w:rFonts w:ascii="Times New Roman" w:cs="Times New Roman" w:eastAsia="Times New Roman" w:hAnsi="Times New Roman"/>
        </w:rPr>
      </w:pPr>
      <w:r>
        <w:t>To design and develop a centralized Progressive Web Application for Information, Participation, and Transparency for Local Youth Development Offices in Metro Manila.</w:t>
      </w:r>
    </w:p>
    <w:p>
      <w:pPr>
        <w:spacing w:line="360" w:lineRule="auto"/>
        <w:ind w:left="720" w:firstLine="720"/>
        <w:jc w:val="both"/>
        <w:rPr>
          <w:rFonts w:ascii="Times New Roman" w:cs="Times New Roman" w:eastAsia="Times New Roman" w:hAnsi="Times New Roman"/>
        </w:rPr>
      </w:pPr>
      <w:r>
        <w:t>Specific Objectives</w:t>
      </w:r>
    </w:p>
    <w:p>
      <w:pPr>
        <w:spacing w:line="360" w:lineRule="auto"/>
        <w:ind w:left="720" w:firstLine="720"/>
        <w:jc w:val="both"/>
        <w:rPr>
          <w:rFonts w:ascii="Times New Roman" w:cs="Times New Roman" w:eastAsia="Times New Roman" w:hAnsi="Times New Roman"/>
        </w:rPr>
      </w:pPr>
      <w:r>
        <w:t>1. To provide users with centralized access to LYDO information on programs, organizations, and services.</w:t>
      </w:r>
    </w:p>
    <w:p>
      <w:pPr>
        <w:spacing w:line="360" w:lineRule="auto"/>
        <w:ind w:left="720" w:firstLine="720"/>
        <w:jc w:val="both"/>
        <w:rPr>
          <w:rFonts w:ascii="Times New Roman" w:cs="Times New Roman" w:eastAsia="Times New Roman" w:hAnsi="Times New Roman"/>
        </w:rPr>
      </w:pPr>
      <w:r>
        <w:t>2. To enable users to participate in LYDO programs and support local youth organizations in the YORP registration process, while allowing administrators to systematically monitor youth participation and program outcomes.</w:t>
      </w:r>
    </w:p>
    <w:p>
      <w:pPr>
        <w:spacing w:line="360" w:lineRule="auto"/>
        <w:ind w:left="720" w:firstLine="720"/>
        <w:jc w:val="both"/>
        <w:rPr>
          <w:rFonts w:ascii="Times New Roman" w:cs="Times New Roman" w:eastAsia="Times New Roman" w:hAnsi="Times New Roman"/>
        </w:rPr>
      </w:pPr>
      <w:r>
        <w:t>3. To make LYDO governance records, compliance documents, and relevant public data accessible to the public, while enabling them to submit service requests and track their status.</w:t>
      </w:r>
    </w:p>
    <w:p>
      <w:pPr>
        <w:spacing w:line="360" w:lineRule="auto"/>
        <w:ind w:left="720" w:firstLine="720"/>
        <w:jc w:val="both"/>
        <w:rPr>
          <w:rFonts w:ascii="Times New Roman" w:cs="Times New Roman" w:eastAsia="Times New Roman" w:hAnsi="Times New Roman"/>
        </w:rPr>
      </w:pPr>
      <w:r>
        <w:t>4. To equip LYDO administrators with tools to manage and maintain core system operations, including content updates, access management, record-keeping, tracking, and optional integration with Google Forms for selected registration and data collection processes.</w:t>
      </w:r>
    </w:p>
    <w:p>
      <w:pPr>
        <w:spacing w:line="360" w:lineRule="auto"/>
        <w:ind w:left="720" w:firstLine="720"/>
        <w:jc w:val="both"/>
        <w:rPr>
          <w:rFonts w:ascii="Times New Roman" w:cs="Times New Roman" w:eastAsia="Times New Roman" w:hAnsi="Times New Roman"/>
        </w:rPr>
      </w:pPr>
      <w:r>
        <w:t>5. To evaluate the overall quality and effectiveness of the system in supporting local e-governance initiatives using the ISO/IEC 25010 software quality model, and to assess compliance with applicable data privacy, transparency, and youth governance standards.</w:t>
      </w:r>
    </w:p>
    <w:p>
      <w:pPr>
        <w:numPr>
          <w:ilvl w:val="2"/>
          <w:numId w:val="1"/>
        </w:numPr>
        <w:spacing w:after="160" w:line="360" w:lineRule="auto"/>
        <w:ind w:left="1224" w:hanging="504"/>
        <w:jc w:val="both"/>
        <w:rPr>
          <w:rFonts w:ascii="Times New Roman" w:cs="Times New Roman" w:eastAsia="Times New Roman" w:hAnsi="Times New Roman"/>
          <w:b w:val="1"/>
          <w:bCs w:val="1"/>
          <w:sz w:val="24"/>
          <w:szCs w:val="24"/>
          <w:highlight w:val="yellow"/>
        </w:rPr>
      </w:pPr>
      <w:r>
        <w:t>Definition of Terms</w:t>
      </w:r>
    </w:p>
    <w:p>
      <w:pPr>
        <w:spacing w:line="360" w:lineRule="auto"/>
        <w:ind w:left="720" w:firstLine="720"/>
        <w:jc w:val="both"/>
        <w:rPr>
          <w:rFonts w:ascii="Times New Roman" w:cs="Times New Roman" w:eastAsia="Times New Roman" w:hAnsi="Times New Roman"/>
        </w:rPr>
      </w:pPr>
      <w:r>
        <w:t>Progressive Web Application (PWA) - A web-based system that behaves like an app and can be accessed through a browser across devices without full native installation.</w:t>
      </w:r>
    </w:p>
    <w:p>
      <w:pPr>
        <w:spacing w:line="360" w:lineRule="auto"/>
        <w:ind w:left="720" w:firstLine="720"/>
        <w:jc w:val="both"/>
        <w:rPr>
          <w:rFonts w:ascii="Times New Roman" w:cs="Times New Roman" w:eastAsia="Times New Roman" w:hAnsi="Times New Roman"/>
        </w:rPr>
      </w:pPr>
      <w:r>
        <w:t>Local Youth Development Office (LYDO) - A local government office mandated to plan, coordinate, and implement youth development programs and services.</w:t>
      </w:r>
    </w:p>
    <w:p>
      <w:pPr>
        <w:spacing w:line="360" w:lineRule="auto"/>
        <w:ind w:left="720" w:firstLine="720"/>
        <w:jc w:val="both"/>
        <w:rPr>
          <w:rFonts w:ascii="Times New Roman" w:cs="Times New Roman" w:eastAsia="Times New Roman" w:hAnsi="Times New Roman"/>
        </w:rPr>
      </w:pPr>
      <w:r>
        <w:t>Youth Organization Registration Program (YORP) - A registration and recognition process for youth and youth-serving organizations under national youth governance guidelines.</w:t>
      </w:r>
    </w:p>
    <w:p>
      <w:pPr>
        <w:spacing w:line="360" w:lineRule="auto"/>
        <w:ind w:left="720" w:firstLine="720"/>
        <w:jc w:val="both"/>
        <w:rPr>
          <w:rFonts w:ascii="Times New Roman" w:cs="Times New Roman" w:eastAsia="Times New Roman" w:hAnsi="Times New Roman"/>
        </w:rPr>
      </w:pPr>
      <w:r>
        <w:t>Transparency - The practice of making public information, reports, and service-related records accessible, accurate, and understandable to stakeholders.</w:t>
      </w:r>
    </w:p>
    <w:p>
      <w:pPr>
        <w:spacing w:line="360" w:lineRule="auto"/>
        <w:ind w:left="720" w:firstLine="720"/>
        <w:jc w:val="both"/>
        <w:rPr>
          <w:rFonts w:ascii="Times New Roman" w:cs="Times New Roman" w:eastAsia="Times New Roman" w:hAnsi="Times New Roman"/>
        </w:rPr>
      </w:pPr>
      <w:r>
        <w:t>Participation Monitoring - The process of tracking youth involvement in programs, events, and services to evaluate reach and effectiveness.</w:t>
      </w:r>
    </w:p>
    <w:p>
      <w:pPr>
        <w:spacing w:line="360" w:lineRule="auto"/>
        <w:ind w:left="720" w:firstLine="720"/>
        <w:jc w:val="both"/>
        <w:rPr>
          <w:rFonts w:ascii="Times New Roman" w:cs="Times New Roman" w:eastAsia="Times New Roman" w:hAnsi="Times New Roman"/>
        </w:rPr>
      </w:pPr>
      <w:r>
        <w:t>Role-Based Access Control (RBAC) - A security approach that limits system features and data access based on a user?s authorized role.</w:t>
      </w:r>
    </w:p>
    <w:p>
      <w:pPr>
        <w:spacing w:line="360" w:lineRule="auto"/>
        <w:ind w:left="720" w:firstLine="720"/>
        <w:jc w:val="both"/>
        <w:rPr>
          <w:rFonts w:ascii="Times New Roman" w:cs="Times New Roman" w:eastAsia="Times New Roman" w:hAnsi="Times New Roman"/>
        </w:rPr>
      </w:pPr>
      <w:r>
        <w:t>Supabase - A backend platform used in this project to provide authentication services, API access, and managed PostgreSQL database capabilities.</w:t>
      </w:r>
    </w:p>
    <w:p>
      <w:pPr>
        <w:spacing w:line="360" w:lineRule="auto"/>
        <w:ind w:left="720" w:firstLine="720"/>
        <w:jc w:val="both"/>
        <w:rPr>
          <w:rFonts w:ascii="Times New Roman" w:cs="Times New Roman" w:eastAsia="Times New Roman" w:hAnsi="Times New Roman"/>
        </w:rPr>
      </w:pPr>
      <w:r>
        <w:t>PostgreSQL - A relational database management system used to store and organize structured records for users, programs, participation, and reports.</w:t>
      </w:r>
    </w:p>
    <w:p>
      <w:pPr>
        <w:spacing w:line="360" w:lineRule="auto"/>
        <w:ind w:left="720" w:firstLine="720"/>
        <w:jc w:val="both"/>
        <w:rPr>
          <w:rFonts w:ascii="Times New Roman" w:cs="Times New Roman" w:eastAsia="Times New Roman" w:hAnsi="Times New Roman"/>
        </w:rPr>
      </w:pPr>
      <w:r>
        <w:t>Service Request Tracking - A feature that allows users to submit concerns or requests and monitor their processing status.</w:t>
      </w:r>
    </w:p>
    <w:p>
      <w:pPr>
        <w:spacing w:line="360" w:lineRule="auto"/>
        <w:ind w:left="720" w:firstLine="720"/>
        <w:jc w:val="both"/>
        <w:rPr>
          <w:rFonts w:ascii="Times New Roman" w:cs="Times New Roman" w:eastAsia="Times New Roman" w:hAnsi="Times New Roman"/>
        </w:rPr>
      </w:pPr>
      <w:r>
        <w:t>ISO/IEC 25010 - An international software quality framework used to evaluate characteristics such as functionality, usability, reliability, security, and maintainability.</w:t>
      </w:r>
    </w:p>
    <w:p>
      <w:pPr>
        <w:spacing w:line="360" w:lineRule="auto"/>
        <w:ind w:left="720" w:firstLine="720"/>
        <w:jc w:val="both"/>
        <w:rPr>
          <w:rFonts w:ascii="Times New Roman" w:cs="Times New Roman" w:eastAsia="Times New Roman" w:hAnsi="Times New Roman"/>
        </w:rPr>
      </w:pPr>
      <w:r>
        <w:t>Data Privacy Act of 2012 (RA 10173) - A Philippine law that governs the lawful and secure processing of personal information.</w:t>
      </w:r>
    </w:p>
    <w:p>
      <w:pPr>
        <w:spacing w:line="360" w:lineRule="auto"/>
        <w:ind w:left="720" w:firstLine="720"/>
        <w:jc w:val="both"/>
        <w:rPr>
          <w:rFonts w:ascii="Times New Roman" w:cs="Times New Roman" w:eastAsia="Times New Roman" w:hAnsi="Times New Roman"/>
        </w:rPr>
      </w:pPr>
      <w:r>
        <w:t>E-Governance - The use of digital technologies by government institutions to improve public service delivery, accountability, and citizen access to information.</w:t>
      </w:r>
    </w:p>
    <w:sectPr>
      <w:headerReference ns2:id="rId6" w:type="default"/>
      <w:headerReference ns2: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
              <a:graphic>
                <a:graphicData uri="http://schemas.microsoft.com/office/word/2010/wordprocessingShape">
                  <wps:wsp>
                    <wps:cNvSpPr/>
                    <wps:cNvPr id="5" name="Shape 5"/>
                    <wps:spPr>
                      <a:xfrm>
                        <a:off x="6334695" y="4470245"/>
                        <a:ext cx="7797800"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
              <a:graphic>
                <a:graphicData uri="http://schemas.microsoft.com/office/word/2010/wordprocessingShape">
                  <wps:wsp>
                    <wps:cNvSpPr/>
                    <wps:cNvPr id="2" name="Shape 2"/>
                    <wps:spPr>
                      <a:xfrm>
                        <a:off x="5262180" y="3322800"/>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2" name=""/>
              <a:graphic>
                <a:graphicData uri="http://schemas.microsoft.com/office/word/2010/wordprocessingShape">
                  <wps:wsp>
                    <wps:cNvSpPr/>
                    <wps:cNvPr id="3" name="Shape 3"/>
                    <wps:spPr>
                      <a:xfrm>
                        <a:off x="6351840" y="4237200"/>
                        <a:ext cx="7763509"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2612390</wp:posOffset>
          </wp:positionH>
          <wp:positionV relativeFrom="paragraph">
            <wp:posOffset>0</wp:posOffset>
          </wp:positionV>
          <wp:extent cx="781050" cy="78105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
              <a:graphic>
                <a:graphicData uri="http://schemas.microsoft.com/office/word/2010/wordprocessingShape">
                  <wps:wsp>
                    <wps:cNvSpPr/>
                    <wps:cNvPr id="4" name="Shape 4"/>
                    <wps:spPr>
                      <a:xfrm>
                        <a:off x="11205145" y="3332325"/>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5" name=""/>
              <a:graphic>
                <a:graphicData uri="http://schemas.microsoft.com/office/word/2010/wordprocessingShape">
                  <wps:wsp>
                    <wps:cNvSpPr/>
                    <wps:cNvPr id="6" name="Shape 6"/>
                    <wps:spPr>
                      <a:xfrm>
                        <a:off x="2387218" y="3650778"/>
                        <a:ext cx="5917565" cy="258445"/>
                      </a:xfrm>
                      <a:custGeom>
                        <a:rect b="b" l="l" r="r" t="t"/>
                        <a:pathLst>
                          <a:path extrusionOk="0" h="258445" w="5917565">
                            <a:moveTo>
                              <a:pt x="0" y="0"/>
                            </a:moveTo>
                            <a:lnTo>
                              <a:pt x="0" y="258445"/>
                            </a:lnTo>
                            <a:lnTo>
                              <a:pt x="5917565" y="258445"/>
                            </a:lnTo>
                            <a:lnTo>
                              <a:pt x="59175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27090" cy="2679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1.%2."/>
      <w:lvlJc w:val="left"/>
      <w:pPr>
        <w:ind w:left="88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 w:type="dxa"/>
        <w:left w:w="108" w:type="dxa"/>
        <w:bottom w:w="0" w:type="dxa"/>
        <w:right w:w="108"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