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CHAPTER 1 – INTRODUCTION</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5"/>
        <w:gridCol w:w="1200"/>
        <w:gridCol w:w="3810"/>
        <w:gridCol w:w="3510"/>
        <w:tblGridChange w:id="0">
          <w:tblGrid>
            <w:gridCol w:w="825"/>
            <w:gridCol w:w="1200"/>
            <w:gridCol w:w="3810"/>
            <w:gridCol w:w="3510"/>
          </w:tblGrid>
        </w:tblGridChange>
      </w:tblGrid>
      <w:tr>
        <w:trPr>
          <w:cantSplit w:val="0"/>
          <w:trHeight w:val="364.4677734375" w:hRule="atLeast"/>
          <w:tblHeader w:val="0"/>
        </w:trPr>
        <w:tc>
          <w:tcPr>
            <w:gridSpan w:val="3"/>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364.4677734375" w:hRule="atLeast"/>
          <w:tblHeader w:val="0"/>
        </w:trPr>
        <w:tc>
          <w:tcPr>
            <w:gridSpan w:val="3"/>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Context</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Background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Equipment/Hardware</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Peopleware/Manpower</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1B">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Infrastructure/Architecture</w:t>
            </w:r>
          </w:p>
        </w:tc>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1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Backup and Recovery Procedure</w:t>
            </w:r>
          </w:p>
        </w:tc>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2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2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Procedures</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2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Policies and Procedures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2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rHeight w:val="22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2F">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Fishbone Diagram</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2">
            <w:pP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3">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and Solution Statement</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6">
            <w:pPr>
              <w:spacing w:after="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ALY</w:t>
            </w:r>
          </w:p>
        </w:tc>
      </w:tr>
      <w:tr>
        <w:trPr>
          <w:cantSplit w:val="0"/>
          <w:trHeight w:val="220" w:hRule="atLeast"/>
          <w:tblHeader w:val="0"/>
        </w:trPr>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7">
            <w:pPr>
              <w:spacing w:line="36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Problem-Requirements Matrix</w:t>
            </w:r>
          </w:p>
        </w:tc>
        <w:tc>
          <w:tcPr>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3A">
            <w:pP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and Description</w:t>
            </w:r>
          </w:p>
        </w:tc>
        <w:tc>
          <w:tcPr>
            <w:tcBorders>
              <w:top w:color="000000" w:space="0" w:sz="8" w:val="single"/>
              <w:left w:color="000000" w:space="0" w:sz="8" w:val="single"/>
              <w:bottom w:color="000000" w:space="0" w:sz="8" w:val="single"/>
              <w:right w:color="000000" w:space="0" w:sz="8" w:val="single"/>
            </w:tcBorders>
            <w:shd w:fill="fce5cd" w:val="clear"/>
          </w:tcPr>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Objectives</w:t>
            </w:r>
          </w:p>
        </w:tc>
        <w:tc>
          <w:tcPr>
            <w:tcBorders>
              <w:top w:color="000000" w:space="0" w:sz="8" w:val="single"/>
              <w:left w:color="000000" w:space="0" w:sz="8" w:val="single"/>
              <w:bottom w:color="000000" w:space="0" w:sz="8" w:val="single"/>
              <w:right w:color="000000" w:space="0" w:sz="8" w:val="single"/>
            </w:tcBorders>
            <w:shd w:fill="e6b8af" w:val="clear"/>
          </w:tcPr>
          <w:p w:rsidR="00000000" w:rsidDel="00000000" w:rsidP="00000000" w:rsidRDefault="00000000" w:rsidRPr="00000000" w14:paraId="000000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TADZ</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and Limitations</w:t>
            </w:r>
          </w:p>
        </w:tc>
        <w:tc>
          <w:tcPr>
            <w:tcBorders>
              <w:top w:color="000000" w:space="0" w:sz="8" w:val="single"/>
              <w:left w:color="000000" w:space="0" w:sz="8" w:val="single"/>
              <w:bottom w:color="000000" w:space="0" w:sz="8" w:val="single"/>
              <w:right w:color="000000" w:space="0" w:sz="8" w:val="single"/>
            </w:tcBorders>
            <w:shd w:fill="f4cccc" w:val="clear"/>
          </w:tcPr>
          <w:p w:rsidR="00000000" w:rsidDel="00000000" w:rsidP="00000000" w:rsidRDefault="00000000" w:rsidRPr="00000000" w14:paraId="000000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Terms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w:t>
            </w:r>
          </w:p>
        </w:tc>
      </w:tr>
    </w:tbl>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4D">
      <w:pPr>
        <w:numPr>
          <w:ilvl w:val="1"/>
          <w:numId w:val="1"/>
        </w:numPr>
        <w:spacing w:after="160" w:line="360" w:lineRule="auto"/>
        <w:ind w:left="360" w:hanging="432"/>
        <w:jc w:val="both"/>
        <w:rPr>
          <w:rFonts w:ascii="Times New Roman" w:cs="Times New Roman" w:eastAsia="Times New Roman" w:hAnsi="Times New Roman"/>
          <w:sz w:val="24"/>
          <w:szCs w:val="24"/>
        </w:rPr>
      </w:pPr>
      <w:bookmarkStart w:colFirst="0" w:colLast="0" w:name="_2v18a1ywjfno" w:id="0"/>
      <w:bookmarkEnd w:id="0"/>
      <w:r w:rsidDel="00000000" w:rsidR="00000000" w:rsidRPr="00000000">
        <w:rPr>
          <w:rFonts w:ascii="Times New Roman" w:cs="Times New Roman" w:eastAsia="Times New Roman" w:hAnsi="Times New Roman"/>
          <w:b w:val="1"/>
          <w:bCs w:val="1"/>
          <w:smallCaps w:val="1"/>
          <w:sz w:val="24"/>
          <w:szCs w:val="24"/>
          <w:rtl w:val="0"/>
        </w:rPr>
        <w:t xml:space="preserve">PROJECT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16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Definition</w:t>
      </w:r>
    </w:p>
    <w:p w:rsidR="00000000" w:rsidDel="00000000" w:rsidP="00000000" w:rsidRDefault="00000000" w:rsidRPr="00000000" w14:paraId="0000004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0">
      <w:pPr>
        <w:spacing w:line="360" w:lineRule="auto"/>
        <w:ind w:left="72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6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Project Overview</w:t>
      </w:r>
    </w:p>
    <w:p w:rsidR="00000000" w:rsidDel="00000000" w:rsidP="00000000" w:rsidRDefault="00000000" w:rsidRPr="00000000" w14:paraId="0000005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shd w:fill="f1f0f0" w:val="clear"/>
        </w:rPr>
      </w:pPr>
      <w:r w:rsidDel="00000000" w:rsidR="00000000" w:rsidRPr="00000000">
        <w:rPr>
          <w:rtl w:val="0"/>
        </w:rPr>
      </w:r>
    </w:p>
    <w:p w:rsidR="00000000" w:rsidDel="00000000" w:rsidP="00000000" w:rsidRDefault="00000000" w:rsidRPr="00000000" w14:paraId="00000054">
      <w:pPr>
        <w:spacing w:after="16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Project Assumption</w:t>
      </w:r>
    </w:p>
    <w:p w:rsidR="00000000" w:rsidDel="00000000" w:rsidP="00000000" w:rsidRDefault="00000000" w:rsidRPr="00000000" w14:paraId="0000005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numPr>
          <w:ilvl w:val="1"/>
          <w:numId w:val="1"/>
        </w:numPr>
        <w:spacing w:after="160" w:line="360" w:lineRule="auto"/>
        <w:ind w:left="360" w:hanging="432"/>
        <w:jc w:val="both"/>
        <w:rPr>
          <w:rFonts w:ascii="Times New Roman" w:cs="Times New Roman" w:eastAsia="Times New Roman" w:hAnsi="Times New Roman"/>
          <w:sz w:val="24"/>
          <w:szCs w:val="24"/>
        </w:rPr>
      </w:pPr>
      <w:bookmarkStart w:colFirst="0" w:colLast="0" w:name="_nm4z2e8i9lkf" w:id="1"/>
      <w:bookmarkEnd w:id="1"/>
      <w:r w:rsidDel="00000000" w:rsidR="00000000" w:rsidRPr="00000000">
        <w:rPr>
          <w:rFonts w:ascii="Times New Roman" w:cs="Times New Roman" w:eastAsia="Times New Roman" w:hAnsi="Times New Roman"/>
          <w:b w:val="1"/>
          <w:bCs w:val="1"/>
          <w:smallCaps w:val="1"/>
          <w:sz w:val="24"/>
          <w:szCs w:val="24"/>
          <w:rtl w:val="0"/>
        </w:rPr>
        <w:t xml:space="preserve">TECHNICAL BACKGROUND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209eysb7bkk0" w:id="2"/>
      <w:bookmarkEnd w:id="2"/>
      <w:r w:rsidDel="00000000" w:rsidR="00000000" w:rsidRPr="00000000">
        <w:rPr>
          <w:rFonts w:ascii="Times New Roman" w:cs="Times New Roman" w:eastAsia="Times New Roman" w:hAnsi="Times New Roman"/>
          <w:b w:val="1"/>
          <w:bCs w:val="1"/>
          <w:sz w:val="24"/>
          <w:szCs w:val="24"/>
          <w:rtl w:val="0"/>
        </w:rPr>
        <w:t xml:space="preserve">Equipment/Hardware </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(8th Generation or higher), 2.60GHz or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8GB DDR4 or higher, Storage: 256GB SSD or 1TB HDD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with at least 1280 x 720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internet connection (minimum 5 Mbps)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keyboard and mouse or touchpad</w:t>
            </w:r>
          </w:p>
        </w:tc>
      </w:tr>
    </w:tbl>
    <w:p w:rsidR="00000000" w:rsidDel="00000000" w:rsidP="00000000" w:rsidRDefault="00000000" w:rsidRPr="00000000" w14:paraId="00000065">
      <w:pPr>
        <w:spacing w:before="20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Table X: Equipment/ Hardware Specifications</w:t>
      </w:r>
    </w:p>
    <w:p w:rsidR="00000000" w:rsidDel="00000000" w:rsidP="00000000" w:rsidRDefault="00000000" w:rsidRPr="00000000" w14:paraId="0000006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proposed system requires the use of a computer unit with a minimum specification of an Intel Core i3 processor (8th generation or higher) running at 2.60GHz, at lear 8GB of DDR4 RAM, and a minimum of 256GB SSD or 1TB HDD for storage. These hardware components are necessary to support the local development environment, including running the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runtime, the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framework, and the PostgreSQL database system concurrently. A stable internet connection of at least 5 Mbps is likewise required to support cloud-based services, version control operations via GitHub, and access to development tools and third-party documentation.</w:t>
      </w:r>
      <w:r w:rsidDel="00000000" w:rsidR="00000000" w:rsidRPr="00000000">
        <w:rPr>
          <w:rtl w:val="0"/>
        </w:rPr>
      </w:r>
    </w:p>
    <w:p w:rsidR="00000000" w:rsidDel="00000000" w:rsidP="00000000" w:rsidRDefault="00000000" w:rsidRPr="00000000" w14:paraId="00000067">
      <w:pPr>
        <w:spacing w:line="360" w:lineRule="auto"/>
        <w:ind w:left="1224"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z311f677p0ph" w:id="3"/>
      <w:bookmarkEnd w:id="3"/>
      <w:r w:rsidDel="00000000" w:rsidR="00000000" w:rsidRPr="00000000">
        <w:rPr>
          <w:rFonts w:ascii="Times New Roman" w:cs="Times New Roman" w:eastAsia="Times New Roman" w:hAnsi="Times New Roman"/>
          <w:b w:val="1"/>
          <w:bCs w:val="1"/>
          <w:sz w:val="24"/>
          <w:szCs w:val="24"/>
          <w:rtl w:val="0"/>
        </w:rPr>
        <w:t xml:space="preserve">Software </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90+ / Microsoft Edge 90+ / Mozilla Firefox 90+ (PWA-compatible browsers with Service Worker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10/11 (64-bit), macOS 11 or later, or any modern Linux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PostreSQL 15 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18 LTS 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14 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UI/UX prototyping)</w:t>
            </w:r>
          </w:p>
        </w:tc>
      </w:tr>
    </w:tbl>
    <w:p w:rsidR="00000000" w:rsidDel="00000000" w:rsidP="00000000" w:rsidRDefault="00000000" w:rsidRPr="00000000" w14:paraId="0000007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X: Software</w:t>
      </w:r>
      <w:r w:rsidDel="00000000" w:rsidR="00000000" w:rsidRPr="00000000">
        <w:rPr>
          <w:rtl w:val="0"/>
        </w:rPr>
      </w:r>
    </w:p>
    <w:p w:rsidR="00000000" w:rsidDel="00000000" w:rsidP="00000000" w:rsidRDefault="00000000" w:rsidRPr="00000000" w14:paraId="0000007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be developed using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14 as the primary web framework, supported by a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18 LTS runtime environment and a PostgreSQL 15 database for persistent data storage and management. Visual Studio Code will serve as the integrated development environemtn for writing, debugging, and testing code. Since the system is developed as a Progressive Web Application (PWA), it requires browsers that support modern PWA features— specifically Service Workers, Web App Manifests, and offline caching. Google Chrome, Microsoft Edge, and Mozilla Firefox (version 90 and above) are identified as compatible browsers for both development and end-user access. The development environment will run on Windows 10/11 (64-bit), macOS 11 or later, or an equivalent modern Linux distribution. Git and GitHub will be used for version control and team collaboration, while Figma will support the UI/UX design and prototyping phase.</w:t>
      </w: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6ougc6l6cga5" w:id="4"/>
      <w:bookmarkEnd w:id="4"/>
      <w:r w:rsidDel="00000000" w:rsidR="00000000" w:rsidRPr="00000000">
        <w:rPr>
          <w:rFonts w:ascii="Times New Roman" w:cs="Times New Roman" w:eastAsia="Times New Roman" w:hAnsi="Times New Roman"/>
          <w:b w:val="1"/>
          <w:bCs w:val="1"/>
          <w:sz w:val="24"/>
          <w:szCs w:val="24"/>
          <w:rtl w:val="0"/>
        </w:rPr>
        <w:t xml:space="preserve">Peopleware/Manpower </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5700"/>
        <w:tblGridChange w:id="0">
          <w:tblGrid>
            <w:gridCol w:w="29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designing, developing, and maintaining the Progressive Web Application, including frontend and backend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designing the user interface and user experience of the application, including wireframes, prototypes, and visual design using Figma, ensuring the system is intuitive and accessible for all intended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designing, managing, and maintaining the PostgreSQL shared database system used by both the user and administrative platforms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writing and maintaining technical, user, and prohect documentation throughout the development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Youth Participants, Local Youth Organizations, LYDO Administrators, and General Youth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charge of using the web application— accessing information, registering for programs, managing content, monitoring participation, and overseeing system operations based on their respective roles</w:t>
            </w:r>
          </w:p>
        </w:tc>
      </w:tr>
    </w:tbl>
    <w:p w:rsidR="00000000" w:rsidDel="00000000" w:rsidP="00000000" w:rsidRDefault="00000000" w:rsidRPr="00000000" w14:paraId="0000008B">
      <w:pPr>
        <w:spacing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X: Peopleware/Manpower</w:t>
      </w:r>
      <w:r w:rsidDel="00000000" w:rsidR="00000000" w:rsidRPr="00000000">
        <w:rPr>
          <w:rtl w:val="0"/>
        </w:rPr>
      </w:r>
    </w:p>
    <w:p w:rsidR="00000000" w:rsidDel="00000000" w:rsidP="00000000" w:rsidRDefault="00000000" w:rsidRPr="00000000" w14:paraId="0000008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consists of web developers responsible for the full-stack implementation of the Progressive Web Application, a UI/UX designer who handles the design of the system’s interface and user experience using Figma, a database administrator who oversees the design and management of the shared PostgreSQL database system, and a documentation specialist tasked with maintaining all project-related documentation. The intended users of the system include LYDO administrators, who will manage system content, records, and administrative operations; youth participants and local youth organizations, who will register for programs, track participation, and request services; and general youth, who will have access to publicly available information through the platform.</w:t>
      </w: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Infrastructure/Architecture</w:t>
      </w:r>
    </w:p>
    <w:p w:rsidR="00000000" w:rsidDel="00000000" w:rsidP="00000000" w:rsidRDefault="00000000" w:rsidRPr="00000000" w14:paraId="0000008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Systems Architecture</w:t>
      </w:r>
    </w:p>
    <w:p w:rsidR="00000000" w:rsidDel="00000000" w:rsidP="00000000" w:rsidRDefault="00000000" w:rsidRPr="00000000" w14:paraId="0000009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uc83horl8xdy" w:id="5"/>
      <w:bookmarkEnd w:id="5"/>
      <w:r w:rsidDel="00000000" w:rsidR="00000000" w:rsidRPr="00000000">
        <w:rPr>
          <w:rFonts w:ascii="Times New Roman" w:cs="Times New Roman" w:eastAsia="Times New Roman" w:hAnsi="Times New Roman"/>
          <w:b w:val="1"/>
          <w:bCs w:val="1"/>
          <w:sz w:val="24"/>
          <w:szCs w:val="24"/>
          <w:rtl w:val="0"/>
        </w:rPr>
        <w:t xml:space="preserve">Storage, Backup and Recovery Procedure </w:t>
      </w:r>
    </w:p>
    <w:p w:rsidR="00000000" w:rsidDel="00000000" w:rsidP="00000000" w:rsidRDefault="00000000" w:rsidRPr="00000000" w14:paraId="0000009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kvtye3qi00p4" w:id="6"/>
      <w:bookmarkEnd w:id="6"/>
      <w:r w:rsidDel="00000000" w:rsidR="00000000" w:rsidRPr="00000000">
        <w:rPr>
          <w:rFonts w:ascii="Times New Roman" w:cs="Times New Roman" w:eastAsia="Times New Roman" w:hAnsi="Times New Roman"/>
          <w:b w:val="1"/>
          <w:bCs w:val="1"/>
          <w:sz w:val="24"/>
          <w:szCs w:val="24"/>
          <w:rtl w:val="0"/>
        </w:rPr>
        <w:t xml:space="preserve">Security Procedures</w:t>
      </w:r>
    </w:p>
    <w:p w:rsidR="00000000" w:rsidDel="00000000" w:rsidP="00000000" w:rsidRDefault="00000000" w:rsidRPr="00000000" w14:paraId="0000009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designed with security as a foundational consideration, with protective measures integrated into both the application code and its overall architecture. Since the system will handle youth-related personal data, including participation records, service requests, and user account information, it must comply with the data protection requirements established under Republic Act No. 10173, or the Data Privacy Act of 2012. Security is therefore not treated as an afterthought but as an integral part of the system’s design and development.</w:t>
      </w:r>
    </w:p>
    <w:p w:rsidR="00000000" w:rsidDel="00000000" w:rsidP="00000000" w:rsidRDefault="00000000" w:rsidRPr="00000000" w14:paraId="0000009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against common web application vulnerabilities, the system will follow secure coding practices aligned with industry standards such as the OWASP (Open Web Application Security Project) Top Ten guidelines. These include measures to prevent SQL injection through the use of parameterized queries and an ORM layer with PostgreSQL, cross-site scripting (XSS) prevention through proper input validation and output encoding, and cross-site request forgery (CSRF) protection through token-based request verification supported by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will be implemented using secure methods, including hased password storage usings trong cryptographic algorithms such as bcrypt. Role-based access control (RBAC) will be enforced to ensure that system features and data are accessible only to authorized user roles— LYDO administrators, registered youth participants, local youth organizations, and general youth— in accordance with their designated permissions. Administrative functions will be restricted solely to verified LYDO personnel.</w:t>
      </w:r>
    </w:p>
    <w:p w:rsidR="00000000" w:rsidDel="00000000" w:rsidP="00000000" w:rsidRDefault="00000000" w:rsidRPr="00000000" w14:paraId="0000009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transmitted between the client and the server will be encrypted using HTTPS with Transport Layer Security (TLS), protecting sensitive information from interception during transmission. The PostgreSQL database will be secured through access restrictions, with database credentials stored using environment variables rather than being hardcoded in the application source code. Additionally, audit logging and activity tracking will be implemented to support accountability and allow administrators to monitor system access and detect and unauthorized or suspicious activities.</w:t>
      </w:r>
    </w:p>
    <w:p w:rsidR="00000000" w:rsidDel="00000000" w:rsidP="00000000" w:rsidRDefault="00000000" w:rsidRPr="00000000" w14:paraId="0000009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system is developed as a Progressive Web Application, security considerations also extend to the PWA-specific components. Service workers will be configured to follow secure caching policies, ensuring that sensitive data is not inadvertently stored in the browser cache. The Web App Manifest and service worker scripts will be served exclusively over HTTPS to prevent tampering. These combines security measures aim to establish a trustworthy and resilient platform that protects user data, upholds system integrity, and supports compliance with applicable data privacy and e-governance standards.</w:t>
      </w: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misc71ppu0h9" w:id="7"/>
      <w:bookmarkEnd w:id="7"/>
      <w:r w:rsidDel="00000000" w:rsidR="00000000" w:rsidRPr="00000000">
        <w:rPr>
          <w:rFonts w:ascii="Times New Roman" w:cs="Times New Roman" w:eastAsia="Times New Roman" w:hAnsi="Times New Roman"/>
          <w:b w:val="1"/>
          <w:bCs w:val="1"/>
          <w:sz w:val="24"/>
          <w:szCs w:val="24"/>
          <w:rtl w:val="0"/>
        </w:rPr>
        <w:t xml:space="preserve">Policies and Procedures</w:t>
      </w:r>
    </w:p>
    <w:p w:rsidR="00000000" w:rsidDel="00000000" w:rsidP="00000000" w:rsidRDefault="00000000" w:rsidRPr="00000000" w14:paraId="000000A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A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numPr>
          <w:ilvl w:val="2"/>
          <w:numId w:val="1"/>
        </w:numPr>
        <w:spacing w:after="160" w:line="360" w:lineRule="auto"/>
        <w:ind w:left="1224" w:hanging="504.00000000000006"/>
        <w:rPr>
          <w:rFonts w:ascii="Times New Roman" w:cs="Times New Roman" w:eastAsia="Times New Roman" w:hAnsi="Times New Roman"/>
          <w:b w:val="1"/>
          <w:bCs w:val="1"/>
          <w:sz w:val="24"/>
          <w:szCs w:val="24"/>
        </w:rPr>
      </w:pPr>
      <w:bookmarkStart w:colFirst="0" w:colLast="0" w:name="_poqfr9tl6egc" w:id="8"/>
      <w:bookmarkEnd w:id="8"/>
      <w:r w:rsidDel="00000000" w:rsidR="00000000" w:rsidRPr="00000000">
        <w:rPr>
          <w:rFonts w:ascii="Times New Roman" w:cs="Times New Roman" w:eastAsia="Times New Roman" w:hAnsi="Times New Roman"/>
          <w:b w:val="1"/>
          <w:bCs w:val="1"/>
          <w:sz w:val="24"/>
          <w:szCs w:val="24"/>
          <w:rtl w:val="0"/>
        </w:rPr>
        <w:t xml:space="preserve">Data and Process </w:t>
      </w:r>
    </w:p>
    <w:p w:rsidR="00000000" w:rsidDel="00000000" w:rsidP="00000000" w:rsidRDefault="00000000" w:rsidRPr="00000000" w14:paraId="000000A6">
      <w:pPr>
        <w:spacing w:after="16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A7">
      <w:pPr>
        <w:spacing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Context Data Flow Diagram</w:t>
      </w:r>
    </w:p>
    <w:p w:rsidR="00000000" w:rsidDel="00000000" w:rsidP="00000000" w:rsidRDefault="00000000" w:rsidRPr="00000000" w14:paraId="000000A8">
      <w:pPr>
        <w:spacing w:line="360" w:lineRule="auto"/>
        <w:ind w:left="122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after="16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AA">
      <w:pPr>
        <w:spacing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Data Flow Diagram</w:t>
      </w:r>
    </w:p>
    <w:p w:rsidR="00000000" w:rsidDel="00000000" w:rsidP="00000000" w:rsidRDefault="00000000" w:rsidRPr="00000000" w14:paraId="000000AB">
      <w:pPr>
        <w:spacing w:line="360" w:lineRule="auto"/>
        <w:ind w:left="12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1"/>
          <w:numId w:val="1"/>
        </w:numPr>
        <w:spacing w:after="160" w:line="360" w:lineRule="auto"/>
        <w:ind w:left="360" w:hanging="432"/>
        <w:jc w:val="both"/>
        <w:rPr>
          <w:rFonts w:ascii="Times New Roman" w:cs="Times New Roman" w:eastAsia="Times New Roman" w:hAnsi="Times New Roman"/>
          <w:sz w:val="24"/>
          <w:szCs w:val="24"/>
        </w:rPr>
      </w:pPr>
      <w:bookmarkStart w:colFirst="0" w:colLast="0" w:name="_yyppo8xgythm" w:id="9"/>
      <w:bookmarkEnd w:id="9"/>
      <w:r w:rsidDel="00000000" w:rsidR="00000000" w:rsidRPr="00000000">
        <w:rPr>
          <w:rFonts w:ascii="Times New Roman" w:cs="Times New Roman" w:eastAsia="Times New Roman" w:hAnsi="Times New Roman"/>
          <w:b w:val="1"/>
          <w:bCs w:val="1"/>
          <w:smallCaps w:val="1"/>
          <w:sz w:val="24"/>
          <w:szCs w:val="24"/>
          <w:rtl w:val="0"/>
        </w:rPr>
        <w:t xml:space="preserve">PROBLEM ANALYSIS</w:t>
      </w:r>
      <w:r w:rsidDel="00000000" w:rsidR="00000000" w:rsidRPr="00000000">
        <w:rPr>
          <w:rtl w:val="0"/>
        </w:rPr>
      </w:r>
    </w:p>
    <w:p w:rsidR="00000000" w:rsidDel="00000000" w:rsidP="00000000" w:rsidRDefault="00000000" w:rsidRPr="00000000" w14:paraId="000000AD">
      <w:pPr>
        <w:numPr>
          <w:ilvl w:val="2"/>
          <w:numId w:val="1"/>
        </w:numPr>
        <w:spacing w:after="160" w:line="360" w:lineRule="auto"/>
        <w:ind w:left="1440" w:hanging="720"/>
        <w:rPr>
          <w:rFonts w:ascii="Times New Roman" w:cs="Times New Roman" w:eastAsia="Times New Roman" w:hAnsi="Times New Roman"/>
          <w:b w:val="1"/>
          <w:bCs w:val="1"/>
          <w:sz w:val="24"/>
          <w:szCs w:val="24"/>
        </w:rPr>
      </w:pPr>
      <w:bookmarkStart w:colFirst="0" w:colLast="0" w:name="_4deplbwtfj6r" w:id="10"/>
      <w:bookmarkEnd w:id="10"/>
      <w:r w:rsidDel="00000000" w:rsidR="00000000" w:rsidRPr="00000000">
        <w:rPr>
          <w:rFonts w:ascii="Times New Roman" w:cs="Times New Roman" w:eastAsia="Times New Roman" w:hAnsi="Times New Roman"/>
          <w:b w:val="1"/>
          <w:bCs w:val="1"/>
          <w:sz w:val="24"/>
          <w:szCs w:val="24"/>
          <w:rtl w:val="0"/>
        </w:rPr>
        <w:t xml:space="preserve">Fishbone Diagram</w:t>
      </w:r>
    </w:p>
    <w:p w:rsidR="00000000" w:rsidDel="00000000" w:rsidP="00000000" w:rsidRDefault="00000000" w:rsidRPr="00000000" w14:paraId="000000AE">
      <w:pPr>
        <w:spacing w:after="160" w:before="240" w:line="360" w:lineRule="auto"/>
        <w:ind w:left="1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&lt;&lt; </w:t>
      </w:r>
      <w:r w:rsidDel="00000000" w:rsidR="00000000" w:rsidRPr="00000000">
        <w:rPr>
          <w:rFonts w:ascii="Times New Roman" w:cs="Times New Roman" w:eastAsia="Times New Roman" w:hAnsi="Times New Roman"/>
          <w:sz w:val="24"/>
          <w:szCs w:val="24"/>
          <w:rtl w:val="0"/>
        </w:rPr>
        <w:t xml:space="preserve">image here &gt;&gt;</w:t>
      </w:r>
    </w:p>
    <w:p w:rsidR="00000000" w:rsidDel="00000000" w:rsidP="00000000" w:rsidRDefault="00000000" w:rsidRPr="00000000" w14:paraId="000000AF">
      <w:pPr>
        <w:spacing w:after="160" w:before="240" w:line="360" w:lineRule="auto"/>
        <w:ind w:left="1224" w:firstLine="0"/>
        <w:jc w:val="center"/>
        <w:rPr>
          <w:rFonts w:ascii="Times New Roman" w:cs="Times New Roman" w:eastAsia="Times New Roman" w:hAnsi="Times New Roman"/>
          <w:sz w:val="24"/>
          <w:szCs w:val="24"/>
        </w:rPr>
      </w:pPr>
      <w:bookmarkStart w:colFirst="0" w:colLast="0" w:name="_y6vppt8jbbc6" w:id="11"/>
      <w:bookmarkEnd w:id="11"/>
      <w:r w:rsidDel="00000000" w:rsidR="00000000" w:rsidRPr="00000000">
        <w:rPr>
          <w:rFonts w:ascii="Times New Roman" w:cs="Times New Roman" w:eastAsia="Times New Roman" w:hAnsi="Times New Roman"/>
          <w:b w:val="1"/>
          <w:bCs w:val="1"/>
          <w:sz w:val="24"/>
          <w:szCs w:val="24"/>
          <w:rtl w:val="0"/>
        </w:rPr>
        <w:t xml:space="preserve">Figure 0. </w:t>
      </w:r>
      <w:r w:rsidDel="00000000" w:rsidR="00000000" w:rsidRPr="00000000">
        <w:rPr>
          <w:rFonts w:ascii="Times New Roman" w:cs="Times New Roman" w:eastAsia="Times New Roman" w:hAnsi="Times New Roman"/>
          <w:sz w:val="24"/>
          <w:szCs w:val="24"/>
          <w:rtl w:val="0"/>
        </w:rPr>
        <w:t xml:space="preserve">Fishbone Diagram</w:t>
      </w:r>
    </w:p>
    <w:p w:rsidR="00000000" w:rsidDel="00000000" w:rsidP="00000000" w:rsidRDefault="00000000" w:rsidRPr="00000000" w14:paraId="000000B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2"/>
          <w:numId w:val="1"/>
        </w:numPr>
        <w:spacing w:after="80" w:line="360" w:lineRule="auto"/>
        <w:ind w:left="1440" w:hanging="720"/>
        <w:jc w:val="both"/>
        <w:rPr>
          <w:rFonts w:ascii="Times New Roman" w:cs="Times New Roman" w:eastAsia="Times New Roman" w:hAnsi="Times New Roman"/>
          <w:b w:val="1"/>
          <w:bCs w:val="1"/>
          <w:sz w:val="24"/>
          <w:szCs w:val="24"/>
        </w:rPr>
      </w:pPr>
      <w:bookmarkStart w:colFirst="0" w:colLast="0" w:name="_ymvsd6ivpxdv" w:id="12"/>
      <w:bookmarkEnd w:id="12"/>
      <w:r w:rsidDel="00000000" w:rsidR="00000000" w:rsidRPr="00000000">
        <w:rPr>
          <w:rFonts w:ascii="Times New Roman" w:cs="Times New Roman" w:eastAsia="Times New Roman" w:hAnsi="Times New Roman"/>
          <w:b w:val="1"/>
          <w:bCs w:val="1"/>
          <w:sz w:val="24"/>
          <w:szCs w:val="24"/>
          <w:rtl w:val="0"/>
        </w:rPr>
        <w:t xml:space="preserve">Problem – Requirements Matrix</w:t>
      </w:r>
      <w:r w:rsidDel="00000000" w:rsidR="00000000" w:rsidRPr="00000000">
        <w:rPr>
          <w:rtl w:val="0"/>
        </w:rPr>
      </w:r>
    </w:p>
    <w:p w:rsidR="00000000" w:rsidDel="00000000" w:rsidP="00000000" w:rsidRDefault="00000000" w:rsidRPr="00000000" w14:paraId="000000B3">
      <w:pPr>
        <w:spacing w:after="160"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 </w:t>
      </w:r>
      <w:r w:rsidDel="00000000" w:rsidR="00000000" w:rsidRPr="00000000">
        <w:rPr>
          <w:rFonts w:ascii="Times New Roman" w:cs="Times New Roman" w:eastAsia="Times New Roman" w:hAnsi="Times New Roman"/>
          <w:sz w:val="24"/>
          <w:szCs w:val="24"/>
          <w:rtl w:val="0"/>
        </w:rPr>
        <w:t xml:space="preserve">Problem – Requirements Matrix</w:t>
      </w:r>
    </w:p>
    <w:tbl>
      <w:tblPr>
        <w:tblStyle w:val="Table5"/>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5"/>
        <w:gridCol w:w="4633"/>
        <w:tblGridChange w:id="0">
          <w:tblGrid>
            <w:gridCol w:w="4655"/>
            <w:gridCol w:w="4633"/>
          </w:tblGrid>
        </w:tblGridChange>
      </w:tblGrid>
      <w:tr>
        <w:trPr>
          <w:cantSplit w:val="0"/>
          <w:trHeight w:val="576" w:hRule="atLeast"/>
          <w:tblHeader w:val="0"/>
        </w:trPr>
        <w:tc>
          <w:tcPr>
            <w:vAlign w:val="center"/>
          </w:tcPr>
          <w:p w:rsidR="00000000" w:rsidDel="00000000" w:rsidP="00000000" w:rsidRDefault="00000000" w:rsidRPr="00000000" w14: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tc>
        <w:tc>
          <w:tcPr>
            <w:vAlign w:val="center"/>
          </w:tcPr>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tc>
      </w:tr>
      <w:tr>
        <w:trPr>
          <w:cantSplit w:val="0"/>
          <w:trHeight w:val="3131" w:hRule="atLeast"/>
          <w:tblHeader w:val="0"/>
        </w:trPr>
        <w:tc>
          <w:tcPr/>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bookmarkStart w:colFirst="0" w:colLast="0" w:name="_692un4ee1x9f" w:id="13"/>
      <w:bookmarkEnd w:id="13"/>
      <w:r w:rsidDel="00000000" w:rsidR="00000000" w:rsidRPr="00000000">
        <w:rPr>
          <w:rtl w:val="0"/>
        </w:rPr>
      </w:r>
    </w:p>
    <w:p w:rsidR="00000000" w:rsidDel="00000000" w:rsidP="00000000" w:rsidRDefault="00000000" w:rsidRPr="00000000" w14:paraId="000000B9">
      <w:pPr>
        <w:numPr>
          <w:ilvl w:val="2"/>
          <w:numId w:val="1"/>
        </w:numPr>
        <w:spacing w:after="160" w:line="360" w:lineRule="auto"/>
        <w:ind w:left="1224" w:hanging="504.00000000000006"/>
        <w:jc w:val="both"/>
        <w:rPr>
          <w:rFonts w:ascii="Times New Roman" w:cs="Times New Roman" w:eastAsia="Times New Roman" w:hAnsi="Times New Roman"/>
          <w:b w:val="1"/>
          <w:bCs w:val="1"/>
          <w:sz w:val="24"/>
          <w:szCs w:val="24"/>
        </w:rPr>
      </w:pPr>
      <w:bookmarkStart w:colFirst="0" w:colLast="0" w:name="_h0i42d6xe0zb" w:id="14"/>
      <w:bookmarkEnd w:id="14"/>
      <w:r w:rsidDel="00000000" w:rsidR="00000000" w:rsidRPr="00000000">
        <w:rPr>
          <w:rFonts w:ascii="Times New Roman" w:cs="Times New Roman" w:eastAsia="Times New Roman" w:hAnsi="Times New Roman"/>
          <w:b w:val="1"/>
          <w:bCs w:val="1"/>
          <w:sz w:val="24"/>
          <w:szCs w:val="24"/>
          <w:rtl w:val="0"/>
        </w:rPr>
        <w:t xml:space="preserve">Purpose and Description</w:t>
      </w:r>
    </w:p>
    <w:p w:rsidR="00000000" w:rsidDel="00000000" w:rsidP="00000000" w:rsidRDefault="00000000" w:rsidRPr="00000000" w14:paraId="000000B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centralized Progressive Web Application (PWA) developed for Loyal Youth Development Offices (LYDOs) in Metro Manila. It aims to address the operational gaps in youth governance by providing a unified digital platform that improves the dissemination of youth-related information, supports youth participation processes, and strengthens transparency in LYDO service delivery. It consists of two integrated platforms supported by a shared database: a user-facing platform for youth participants, local youth organizations, and general youth; and an administrative platform exclusively for LYDO personnel.</w:t>
      </w:r>
    </w:p>
    <w:p w:rsidR="00000000" w:rsidDel="00000000" w:rsidP="00000000" w:rsidRDefault="00000000" w:rsidRPr="00000000" w14:paraId="000000B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using </w:t>
      </w:r>
      <w:r w:rsidDel="00000000" w:rsidR="00000000" w:rsidRPr="00000000">
        <w:rPr>
          <w:rFonts w:ascii="Times New Roman" w:cs="Times New Roman" w:eastAsia="Times New Roman" w:hAnsi="Times New Roman"/>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and PostgreSQL, and is accessible through any PWA-compatible web browser across desktops, tablets, and mobile devices without requiring a native application installation. It implements role-based access control, secure authentication, HTTPS encryption, and complies with the Data Privacy Act of 2012 (RA 10173) to ensure the responsible handling of youth-related personal data. The system serves as a reliable, transparent, and inclusive digital support tool for local youth governance in Metro Manila.</w:t>
      </w:r>
    </w:p>
    <w:p w:rsidR="00000000" w:rsidDel="00000000" w:rsidP="00000000" w:rsidRDefault="00000000" w:rsidRPr="00000000" w14:paraId="000000B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2"/>
          <w:numId w:val="1"/>
        </w:numPr>
        <w:spacing w:after="160" w:line="360" w:lineRule="auto"/>
        <w:ind w:left="1224" w:hanging="504.00000000000006"/>
        <w:jc w:val="both"/>
        <w:rPr>
          <w:rFonts w:ascii="Times New Roman" w:cs="Times New Roman" w:eastAsia="Times New Roman" w:hAnsi="Times New Roman"/>
          <w:b w:val="1"/>
          <w:bCs w:val="1"/>
          <w:sz w:val="24"/>
          <w:szCs w:val="24"/>
          <w:highlight w:val="yellow"/>
        </w:rPr>
      </w:pPr>
      <w:bookmarkStart w:colFirst="0" w:colLast="0" w:name="_q1l9rtqu4iv3" w:id="15"/>
      <w:bookmarkEnd w:id="15"/>
      <w:r w:rsidDel="00000000" w:rsidR="00000000" w:rsidRPr="00000000">
        <w:rPr>
          <w:rFonts w:ascii="Times New Roman" w:cs="Times New Roman" w:eastAsia="Times New Roman" w:hAnsi="Times New Roman"/>
          <w:b w:val="1"/>
          <w:bCs w:val="1"/>
          <w:sz w:val="24"/>
          <w:szCs w:val="24"/>
          <w:highlight w:val="yellow"/>
          <w:rtl w:val="0"/>
        </w:rPr>
        <w:t xml:space="preserve">Statement of the Problem </w:t>
      </w:r>
    </w:p>
    <w:p w:rsidR="00000000" w:rsidDel="00000000" w:rsidP="00000000" w:rsidRDefault="00000000" w:rsidRPr="00000000" w14:paraId="000000BF">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
              <a:graphic>
                <a:graphicData uri="http://schemas.microsoft.com/office/word/2010/wordprocessingShape">
                  <wps:wsp>
                    <wps:cNvSpPr/>
                    <wps:cNvPr id="5" name="Shape 5"/>
                    <wps:spPr>
                      <a:xfrm>
                        <a:off x="6334695" y="4470245"/>
                        <a:ext cx="7797800"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
              <a:graphic>
                <a:graphicData uri="http://schemas.microsoft.com/office/word/2010/wordprocessingShape">
                  <wps:wsp>
                    <wps:cNvSpPr/>
                    <wps:cNvPr id="2" name="Shape 2"/>
                    <wps:spPr>
                      <a:xfrm>
                        <a:off x="5262180" y="3322800"/>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2" name=""/>
              <a:graphic>
                <a:graphicData uri="http://schemas.microsoft.com/office/word/2010/wordprocessingShape">
                  <wps:wsp>
                    <wps:cNvSpPr/>
                    <wps:cNvPr id="3" name="Shape 3"/>
                    <wps:spPr>
                      <a:xfrm>
                        <a:off x="6351840" y="4237200"/>
                        <a:ext cx="7763509" cy="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-901064</wp:posOffset>
              </wp:positionH>
              <wp:positionV relativeFrom="paragraph">
                <wp:posOffset>0</wp:posOffset>
              </wp:positionV>
              <wp:extent cx="19050"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2612390</wp:posOffset>
          </wp:positionH>
          <wp:positionV relativeFrom="paragraph">
            <wp:posOffset>0</wp:posOffset>
          </wp:positionV>
          <wp:extent cx="781050" cy="781050"/>
          <wp:effectExtent b="0" l="0" r="0" t="0"/>
          <wp:wrapNone/>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1050" cy="7810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
              <a:graphic>
                <a:graphicData uri="http://schemas.microsoft.com/office/word/2010/wordprocessingShape">
                  <wps:wsp>
                    <wps:cNvSpPr/>
                    <wps:cNvPr id="4" name="Shape 4"/>
                    <wps:spPr>
                      <a:xfrm>
                        <a:off x="11205145" y="3332325"/>
                        <a:ext cx="0" cy="10058400"/>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1905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5" name=""/>
              <a:graphic>
                <a:graphicData uri="http://schemas.microsoft.com/office/word/2010/wordprocessingShape">
                  <wps:wsp>
                    <wps:cNvSpPr/>
                    <wps:cNvPr id="6" name="Shape 6"/>
                    <wps:spPr>
                      <a:xfrm>
                        <a:off x="2387218" y="3650778"/>
                        <a:ext cx="5917565" cy="258445"/>
                      </a:xfrm>
                      <a:custGeom>
                        <a:rect b="b" l="l" r="r" t="t"/>
                        <a:pathLst>
                          <a:path extrusionOk="0" h="258445" w="5917565">
                            <a:moveTo>
                              <a:pt x="0" y="0"/>
                            </a:moveTo>
                            <a:lnTo>
                              <a:pt x="0" y="258445"/>
                            </a:lnTo>
                            <a:lnTo>
                              <a:pt x="5917565" y="258445"/>
                            </a:lnTo>
                            <a:lnTo>
                              <a:pt x="591756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POLYTECHNIC UNIVERSITY OF THE PHILIPPINES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margin">
                <wp:posOffset>0</wp:posOffset>
              </wp:positionH>
              <wp:positionV relativeFrom="page">
                <wp:posOffset>1333426</wp:posOffset>
              </wp:positionV>
              <wp:extent cx="5927090" cy="26797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27090" cy="2679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decimal"/>
      <w:lvlText w:val="%1.%2."/>
      <w:lvlJc w:val="left"/>
      <w:pPr>
        <w:ind w:left="88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