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KT Plantform 并发容量与教师操作审计</w:t>
      </w:r>
    </w:p>
    <w:p>
      <w:r>
        <w:t>登录与缓存  教师预览与搜索  实验删除  Codex 修复交接</w:t>
      </w:r>
    </w:p>
    <w:p>
      <w:r>
        <w:t>审计日期：2026 年 10 月 18 日 UTC</w:t>
      </w:r>
    </w:p>
    <w:p>
      <w:r>
        <w:t xml:space="preserve">代码基线：main 提交 </w:t>
      </w:r>
      <w:r>
        <w:rPr>
          <w:rFonts w:ascii="Noto Sans Mono CJK SC" w:hAnsi="Noto Sans Mono CJK SC"/>
          <w:sz w:val="18"/>
        </w:rPr>
        <w:t>4dd346dcb736755ddbcf4539854a349f2a60289b</w:t>
      </w:r>
      <w:r/>
    </w:p>
    <w:p>
      <w:r>
        <w:t>审计方式：只读静态代码与仓库已有文档核对。代码固定链接均指向同一提交。</w:t>
      </w:r>
    </w:p>
    <w:p>
      <w:pPr>
        <w:pStyle w:val="Heading1"/>
      </w:pPr>
      <w:r>
        <w:t>一 结论与先后顺序</w:t>
      </w:r>
    </w:p>
    <w:p>
      <w:r>
        <w:t>建议先修复删除引用清理和教师页面状态这几类可由代码直接确认的问题，再用统一的请求链观测验证登录与缓存容量。约 180 人集中登录存在真实的 CPU、连接、队列与首屏扇出约束，但当前证据不足以把任何一个环节认定为实际课堂事故的唯一原因，也不能据此宣布系统已达到或未达到某个线上并发上限。</w:t>
      </w:r>
    </w:p>
    <w:p>
      <w:r>
        <w:t>删除流程存在一项高置信静态缺陷：批量删除使用原始删除接口，却没有覆盖若干新增的关联模型。应在隔离 PostgreSQL 中用真实关系形态复现并补齐清理顺序。用户看到的 NetworkError 还可能来自请求丢失或成功响应解析失败，因此不能把它直接等同于断网或后端 500。</w:t>
      </w:r>
    </w:p>
    <w:p>
      <w:r>
        <w:t>教师预览已有有界状态查询、搜索防抖、请求取消和响应序列保护。仍存在两个确定的状态缺口：部分结果就绪时页面不自动加载；切回缓存页后，先前慢请求仍可能覆盖当前页。这两项可以先用小型前端测试和小 PR 修复。后端则应重点测量全课程引用枚举、全局锁覆盖范围和重复查询。用户补充的时间显示，在当前源码中是任务创建年龄的快照，包含排队、处理和重试，不是预计剩余时间。</w:t>
      </w:r>
    </w:p>
    <w:p>
      <w:r>
        <w:t>登录侧已有入口并发限制与有界重试。仓库默认使用自定义数据库 session，Redis session 仅在明确候选隔离环境的配置下启用。示例配置、历史压测记录和当前线上配置必须分开。10 月 17 日更相关的历史记录采用 10 秒渐进 180 人，代码减负后的单轮仍有 1 人未完成、867 次 LOGIN_BUSY；它是隔离 C4 的历史结果，源码包未映射到当前 Git 提交，不能当作本次 main 复测。较早的 60 秒分批记录仅作背景。</w:t>
      </w:r>
    </w:p>
    <w:p>
      <w:r>
        <w:t>建议顺序：删除关系正确性与诊断、教师页面状态、请求链观测、测量后收窄后端热点，最后验证候选容量配置。</w:t>
      </w:r>
    </w:p>
    <w:p>
      <w:pPr>
        <w:pStyle w:val="Heading2"/>
      </w:pPr>
      <w:r>
        <w:t>本文的证据等级</w:t>
      </w:r>
    </w:p>
    <w:p>
      <w:r>
        <w:t>“代码确认”表示固定提交中的控制流、查询、关联关系或配置行为可以直接核对；它证明机制存在，不证明已经在生产造成某次事故。“高置信静态缺陷”表示代码路径与模型约束明显不一致，仍需在指定数据库和合成数据下复现。“历史记录”来自仓库保留的旧测试文档，带有当时的输入与配置条件。“待测假设”则需要请求日志、数据库指标或隔离实验验证。</w:t>
      </w:r>
    </w:p>
    <w:p>
      <w:r>
        <w:t>本文没有修改仓库，没有启动应用、执行应用测试或压测，没有登录用户账号，也没有删除任何业务数据。报告中的测试矩阵和性能目标均为待执行方案。此前的学生切题与交卷任务书不在本次重写范围内；这里只说明共享连接、请求竞争和删除关联模型的必要依赖。</w:t>
      </w:r>
    </w:p>
    <w:p>
      <w:pPr>
        <w:pStyle w:val="Heading2"/>
      </w:pPr>
      <w:r>
        <w:t>阅读路径</w:t>
      </w:r>
    </w:p>
    <w:p>
      <w:r>
        <w:t>第二部分区分系统链路和容量边界。第三至第五部分分别给出登录、教师操作和删除证据。第六部分定义合成环境验证，第七部分给出分 PR 顺序，第八部分是可直接交给 Codex 的任务说明。所有容量判断都应回到请求到达分布、实际配置和观测数据。</w:t>
      </w:r>
    </w:p>
    <w:p>
      <w:pPr>
        <w:pStyle w:val="Heading1"/>
      </w:pPr>
      <w:r>
        <w:t>二 架构和资源竞争边界</w:t>
      </w:r>
    </w:p>
    <w:p>
      <w:r>
        <w:t>系统是 Django 5.2 模块化单体、DRF 与渐进 Vue/TypeScript。授权、研究同意、课程资格、任务时间和业务状态由服务端判定。本轮不建议改成微服务、JWT 或全站 SPA。</w:t>
      </w:r>
    </w:p>
    <w:p>
      <w:r>
        <w:t>学生典型链路是静态 shell/资源→匿名 bootstrap 取得 CSRF 与上下文→POST login→数据库 session 与权限投影→课程列表→具体课程任务列表→实验启动。教师研究数据通过另一组读取接口访问 PostgreSQL 中的物化研究结果，后台 management command 处理持久物化任务。实验删除则同时涉及文件锁、数据库事务和提交后文件清理。这些路径在应用池上可以隔离，仍可能共享物理 PostgreSQL、CPU、I/O、锁和文件存储。</w:t>
      </w:r>
    </w:p>
    <w:p>
      <w:pPr>
        <w:pStyle w:val="Heading2"/>
      </w:pPr>
      <w:r>
        <w:t>三种部署形态不能混用</w:t>
      </w:r>
    </w:p>
    <w:p>
      <w:r>
        <w:t>基础 Nginx 把动态请求统一发给 web。旧 school 六池把认证/bootstrap 放到 auth，把学生读取和 startup 分开；其中 auth 示例为 4 个 sync worker。较新的 shared-entry capacity 形态把认证、startup、admission 查询和学生列表合到 entry，再通过全局并发阀划分预算。实际线上究竟是哪一套，本次未取得有效配置证明。</w:t>
      </w:r>
    </w:p>
    <w:p>
      <w:r>
        <w:t>C4 是隔离测试配置：entry 为 15 worker、14 个普通 DB 连接；login 并发上限 12、startup 上限 8、heavy 总上限 14。这是同一 entry 的嵌套限制，不能把 12 与 8 相加为 20。teacher 示例为 1 worker/1 DB 连接；其他 assessment、capture、core 和后台服务另有额度。文件中的普通池合计 43，加 reserve 3 与直连/监控/维护 5 得到 51，小于该配置的可用预算 61。预算算式只说明配置自洽，不证明真实吞吐。</w:t>
      </w:r>
    </w:p>
    <w:p>
      <w:r>
        <w:t>PgBouncer 的 max_client_conn 是客户端连接上限，不是 PostgreSQL 后端连接数。不同 pool alias 仍指向相同数据库，不能当作物理数据库隔离。Gunicorn worker 数也不是每秒请求数。现有配置校验测试应保留，不能只修改一个数字而忽略 CPU、连接与后台续租预算。</w:t>
      </w:r>
    </w:p>
    <w:p>
      <w:r>
        <w:t>代码点：</w:t>
      </w:r>
      <w:hyperlink r:id="rId9">
        <w:r>
          <w:rPr>
            <w:color w:val="145A86"/>
            <w:rFonts w:ascii="Noto Sans CJK SC" w:eastAsia="Noto Sans CJK SC"/>
          </w:rPr>
          <w:t>基础入口 31至36行</w:t>
        </w:r>
      </w:hyperlink>
      <w:r>
        <w:t>；</w:t>
      </w:r>
      <w:hyperlink r:id="rId10">
        <w:r>
          <w:rPr>
            <w:color w:val="145A86"/>
            <w:rFonts w:ascii="Noto Sans CJK SC" w:eastAsia="Noto Sans CJK SC"/>
          </w:rPr>
          <w:t>school 路由 7至44行</w:t>
        </w:r>
      </w:hyperlink>
      <w:r>
        <w:t>；</w:t>
      </w:r>
      <w:hyperlink r:id="rId11">
        <w:r>
          <w:rPr>
            <w:color w:val="145A86"/>
            <w:rFonts w:ascii="Noto Sans CJK SC" w:eastAsia="Noto Sans CJK SC"/>
          </w:rPr>
          <w:t>C4 全部资源预算 14至58行</w:t>
        </w:r>
      </w:hyperlink>
      <w:r>
        <w:t>；</w:t>
      </w:r>
      <w:hyperlink r:id="rId12">
        <w:r>
          <w:rPr>
            <w:color w:val="145A86"/>
            <w:rFonts w:ascii="Noto Sans CJK SC" w:eastAsia="Noto Sans CJK SC"/>
          </w:rPr>
          <w:t>capacity 路由 8至34行</w:t>
        </w:r>
      </w:hyperlink>
      <w:r>
        <w:t>；</w:t>
      </w:r>
      <w:hyperlink r:id="rId13">
        <w:r>
          <w:rPr>
            <w:color w:val="145A86"/>
            <w:rFonts w:ascii="Noto Sans CJK SC" w:eastAsia="Noto Sans CJK SC"/>
          </w:rPr>
          <w:t>PgBouncer 配置 1至24行</w:t>
        </w:r>
      </w:hyperlink>
      <w:r>
        <w:t>。</w:t>
      </w:r>
    </w:p>
    <w:p>
      <w:pPr>
        <w:pStyle w:val="Heading2"/>
      </w:pPr>
      <w:r>
        <w:t>版本和验证状态</w:t>
      </w:r>
    </w:p>
    <w:p>
      <w:r>
        <w:t xml:space="preserve">GitHub main 已固定到本文 SHA。该提交的 </w:t>
      </w:r>
      <w:hyperlink r:id="rId14">
        <w:r>
          <w:rPr>
            <w:color w:val="145A86"/>
            <w:rFonts w:ascii="Noto Sans CJK SC" w:eastAsia="Noto Sans CJK SC"/>
          </w:rPr>
          <w:t>2026 年 10 月 17 日 CI 记录</w:t>
        </w:r>
      </w:hyperlink>
      <w:r>
        <w:t xml:space="preserve"> 为 completed/success；这只是读取已有结果，没有本次重跑。现有流程包含 PostgreSQL、后端、前端和 E2E 检查，但 CI 成功不能替代 180 人容量门禁。</w:t>
      </w:r>
    </w:p>
    <w:p>
      <w:r>
        <w:t>后续应取得一份脱敏有效配置清单：运行 SHA/镜像、实际 Nginx 路由与阈值、worker/CPU/内存、PgBouncer pool 与 PostgreSQL 连接预算、session 后端、物化开关及课程白名单。文档中存在一个配置，不等于服务器正在使用它。C4 历史记录也明确没有修改生产 Compose 默认值。</w:t>
      </w:r>
    </w:p>
    <w:p>
      <w:pPr>
        <w:pStyle w:val="Heading1"/>
      </w:pPr>
      <w:r>
        <w:t>三 登录集中进入与缓存压力</w:t>
      </w:r>
    </w:p>
    <w:p>
      <w:pPr>
        <w:pStyle w:val="Heading2"/>
      </w:pPr>
      <w:r>
        <w:t>已存在的保护应保留</w:t>
      </w:r>
    </w:p>
    <w:p>
      <w:r>
        <w:t>bootstrap 对同一页面的并发初始化做 pending Promise 合并；登录 single-flight 保证同一页面/API 实例只存在一个在途登录。服务端显式 CSRF 校验后继续使用 Django 原生 authenticate/check_password，随后建立 session、计算研究同意与导航上下文，返回轮换 CSRF。认证视图 no-store，不能跨用户缓存。</w:t>
      </w:r>
    </w:p>
    <w:p>
      <w:r>
        <w:t>客户端仅对 HTTP 429 且 code=LOGIN_BUSY 做重试，遵循 Retry-After 并加 250/500/1000/2000ms 的随机窗口，预算为 30 秒；未知传输结果不自动重发凭证。Nginx capacity 模板使用常量 login key 做全局并发限制，超过上限返回 429、LOGIN_BUSY 和 Retry-After:1。它不是按每 IP 限 12 人，也不是公平 FIFO 排队。随机退让可能仍产生竞争和长尾。</w:t>
      </w:r>
    </w:p>
    <w:p>
      <w:r>
        <w:t>代码点：</w:t>
      </w:r>
      <w:hyperlink r:id="rId15">
        <w:r>
          <w:rPr>
            <w:color w:val="145A86"/>
            <w:rFonts w:ascii="Noto Sans CJK SC" w:eastAsia="Noto Sans CJK SC"/>
          </w:rPr>
          <w:t>bootstrap 合并 160至208行</w:t>
        </w:r>
      </w:hyperlink>
      <w:r>
        <w:t>；</w:t>
      </w:r>
      <w:hyperlink r:id="rId16">
        <w:r>
          <w:rPr>
            <w:color w:val="145A86"/>
            <w:rFonts w:ascii="Noto Sans CJK SC" w:eastAsia="Noto Sans CJK SC"/>
          </w:rPr>
          <w:t>登录 API 77至129行</w:t>
        </w:r>
      </w:hyperlink>
      <w:r>
        <w:t>；</w:t>
      </w:r>
      <w:hyperlink r:id="rId17">
        <w:r>
          <w:rPr>
            <w:color w:val="145A86"/>
            <w:rFonts w:ascii="Noto Sans CJK SC" w:eastAsia="Noto Sans CJK SC"/>
          </w:rPr>
          <w:t>客户端登录 52至98行</w:t>
        </w:r>
      </w:hyperlink>
      <w:r>
        <w:t>；</w:t>
      </w:r>
      <w:hyperlink r:id="rId18">
        <w:r>
          <w:rPr>
            <w:color w:val="145A86"/>
            <w:rFonts w:ascii="Noto Sans CJK SC" w:eastAsia="Noto Sans CJK SC"/>
          </w:rPr>
          <w:t>全局并发键和限额 40至63行</w:t>
        </w:r>
      </w:hyperlink>
      <w:r>
        <w:t>；</w:t>
      </w:r>
      <w:hyperlink r:id="rId19">
        <w:r>
          <w:rPr>
            <w:color w:val="145A86"/>
            <w:rFonts w:ascii="Noto Sans CJK SC" w:eastAsia="Noto Sans CJK SC"/>
          </w:rPr>
          <w:t>LOGIN_BUSY 返回 100至118行</w:t>
        </w:r>
      </w:hyperlink>
      <w:r>
        <w:t>。</w:t>
      </w:r>
    </w:p>
    <w:p>
      <w:r>
        <w:t>密码检查只增加计时包装，继续执行原生安全哈希。180 个不同账号需要各自完成必要的凭证校验，缓存不能省掉这 180 次工作。实际算法、旧哈希升级比例及单次 CPU 时间未测量，因此不能把每次登录固定为某个毫秒数，也不能通过降低哈希强度解决性能问题。</w:t>
      </w:r>
    </w:p>
    <w:p>
      <w:r>
        <w:t>成功后可能走 router.push，也可能完整 document navigation；学生导航优化默认关闭，完整导航会再次 bootstrap。进入具体课程还需 courses 和 tasks。课程 API 的在途合并按 authenticationGeneration 隔离，请求结束即删除，不是长期跨用户业务缓存。任务列表历史上已做过查询数量收敛，不能再次把它笼统判为未修的任务数 N+1。</w:t>
      </w:r>
    </w:p>
    <w:p>
      <w:r>
        <w:t>代码点：</w:t>
      </w:r>
      <w:hyperlink r:id="rId20">
        <w:r>
          <w:rPr>
            <w:color w:val="145A86"/>
            <w:rFonts w:ascii="Noto Sans CJK SC" w:eastAsia="Noto Sans CJK SC"/>
          </w:rPr>
          <w:t>原生密码检查 283至295行</w:t>
        </w:r>
      </w:hyperlink>
      <w:r>
        <w:t>；</w:t>
      </w:r>
      <w:hyperlink r:id="rId21">
        <w:r>
          <w:rPr>
            <w:color w:val="145A86"/>
            <w:rFonts w:ascii="Noto Sans CJK SC" w:eastAsia="Noto Sans CJK SC"/>
          </w:rPr>
          <w:t>成功后导航 20至30行</w:t>
        </w:r>
      </w:hyperlink>
      <w:r>
        <w:t>；</w:t>
      </w:r>
      <w:hyperlink r:id="rId22">
        <w:r>
          <w:rPr>
            <w:color w:val="145A86"/>
            <w:rFonts w:ascii="Noto Sans CJK SC" w:eastAsia="Noto Sans CJK SC"/>
          </w:rPr>
          <w:t>学生导航默认开关 327至329行</w:t>
        </w:r>
      </w:hyperlink>
      <w:r>
        <w:t>；</w:t>
      </w:r>
      <w:hyperlink r:id="rId23">
        <w:r>
          <w:rPr>
            <w:color w:val="145A86"/>
            <w:rFonts w:ascii="Noto Sans CJK SC" w:eastAsia="Noto Sans CJK SC"/>
          </w:rPr>
          <w:t>认证代次隔离 240至276行</w:t>
        </w:r>
      </w:hyperlink>
      <w:r>
        <w:t>；</w:t>
      </w:r>
      <w:hyperlink r:id="rId24">
        <w:r>
          <w:rPr>
            <w:color w:val="145A86"/>
            <w:rFonts w:ascii="Noto Sans CJK SC" w:eastAsia="Noto Sans CJK SC"/>
          </w:rPr>
          <w:t>课程在途合并 109至121行</w:t>
        </w:r>
      </w:hyperlink>
      <w:r>
        <w:t>；</w:t>
      </w:r>
      <w:hyperlink r:id="rId25">
        <w:r>
          <w:rPr>
            <w:color w:val="145A86"/>
            <w:rFonts w:ascii="Noto Sans CJK SC" w:eastAsia="Noto Sans CJK SC"/>
          </w:rPr>
          <w:t>历史查询减负记录 160至161行</w:t>
        </w:r>
      </w:hyperlink>
      <w:r>
        <w:t>。</w:t>
      </w:r>
    </w:p>
    <w:p>
      <w:pPr>
        <w:pStyle w:val="Heading2"/>
      </w:pPr>
      <w:r>
        <w:t>默认 session 仍在数据库</w:t>
      </w:r>
    </w:p>
    <w:p>
      <w:r>
        <w:t>默认 SESSION_ENGINE 为 apps.accounts.database_sessions。Redis session 需要明确的隔离环境条件，C4 也把它设为关闭。Redis admission 与 Redis session 用途不同；依赖文件含 redis 或部署含 Redis 容器，不证明所有用户状态已缓存。</w:t>
      </w:r>
    </w:p>
    <w:p>
      <w:r>
        <w:t>DB session 通过 30 秒边界与条件 UPDATE 续期，避免无变化时每个请求完整保存；已有并发续期/删除不复活会话的保护。受权请求仍可能有 session load、user lookup 和续期写入。Redis 候选则是带签名、TTL 和持久化要求的权威 session 存储，具有 NX/XX、缺键不重建、故障 503 等语义，不能视为可任意清空的性能缓存。</w:t>
      </w:r>
    </w:p>
    <w:p>
      <w:r>
        <w:t>本次在登录与课程主链路未找到共享业务 cache.get/set 或单个共享 key 到期重建的证据，不能把缓存击穿写为已定位根因。前端请求合并也不等于跨 worker 缓存。若未来确有缓存热点，应先定义用户/课程/权限版本/内容版本键、失效、原子重建合并和有界等待；不可缓存共享的认证成功、CSRF、资格或同意结论。</w:t>
      </w:r>
    </w:p>
    <w:p>
      <w:r>
        <w:t>代码点：</w:t>
      </w:r>
      <w:hyperlink r:id="rId26">
        <w:r>
          <w:rPr>
            <w:color w:val="145A86"/>
            <w:rFonts w:ascii="Noto Sans CJK SC" w:eastAsia="Noto Sans CJK SC"/>
          </w:rPr>
          <w:t>session 后端选择 11至19行</w:t>
        </w:r>
      </w:hyperlink>
      <w:r>
        <w:t>；</w:t>
      </w:r>
      <w:hyperlink r:id="rId27">
        <w:r>
          <w:rPr>
            <w:color w:val="145A86"/>
            <w:rFonts w:ascii="Noto Sans CJK SC" w:eastAsia="Noto Sans CJK SC"/>
          </w:rPr>
          <w:t>数据库 session 9至59行</w:t>
        </w:r>
      </w:hyperlink>
      <w:r>
        <w:t>；</w:t>
      </w:r>
      <w:hyperlink r:id="rId28">
        <w:r>
          <w:rPr>
            <w:color w:val="145A86"/>
            <w:rFonts w:ascii="Noto Sans CJK SC" w:eastAsia="Noto Sans CJK SC"/>
          </w:rPr>
          <w:t>session 中间件 56至95行</w:t>
        </w:r>
      </w:hyperlink>
      <w:r>
        <w:t>；</w:t>
      </w:r>
      <w:hyperlink r:id="rId29">
        <w:r>
          <w:rPr>
            <w:color w:val="145A86"/>
            <w:rFonts w:ascii="Noto Sans CJK SC" w:eastAsia="Noto Sans CJK SC"/>
          </w:rPr>
          <w:t>Redis 候选存储 65至99行</w:t>
        </w:r>
      </w:hyperlink>
      <w:r>
        <w:t>。</w:t>
      </w:r>
    </w:p>
    <w:p>
      <w:pPr>
        <w:pStyle w:val="Heading2"/>
      </w:pPr>
      <w:r>
        <w:t>最新历史测试仍没有证明全部 180 人达标</w:t>
      </w:r>
    </w:p>
    <w:p>
      <w:r>
        <w:t>下表是仓库已保存的隔离测试记录，不是本次执行结果。两次 10 月 17 日记录更接近集中进入的需求，但都为约 10 秒渐进入场。r8 只记录源码包 SHA256 和镜像 ID，没有对应 Git commit 映射，尚未证明其源码与本文固定 SHA 完全一致。</w:t>
      </w:r>
    </w:p>
    <w:tbl>
      <w:tblPr>
        <w:tblW w:type="auto" w:w="0"/>
        <w:jc w:val="center"/>
        <w:tblLayout w:type="fixed"/>
        <w:tblLook w:firstColumn="1" w:firstRow="1" w:lastColumn="0" w:lastRow="0" w:noHBand="0" w:noVBand="1" w:val="04A0"/>
      </w:tblPr>
      <w:tblGrid>
        <w:gridCol w:w="1800"/>
        <w:gridCol w:w="3600"/>
        <w:gridCol w:w="4680"/>
      </w:tblGrid>
      <w:tr>
        <w:trPr>
          <w:tblHeade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7EDF2"/>
          </w:tcPr>
          <w:p>
            <w:pPr>
              <w:spacing w:after="40" w:before="40" w:line="264" w:lineRule="auto"/>
            </w:pPr>
            <w:r>
              <w:rPr>
                <w:b/>
                <w:sz w:val="18"/>
              </w:rPr>
              <w:t>历史轮次</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7EDF2"/>
          </w:tcPr>
          <w:p>
            <w:pPr>
              <w:spacing w:after="40" w:before="40" w:line="264" w:lineRule="auto"/>
            </w:pPr>
            <w:r>
              <w:rPr>
                <w:b/>
                <w:sz w:val="18"/>
              </w:rPr>
              <w:t>输入</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7EDF2"/>
          </w:tcPr>
          <w:p>
            <w:pPr>
              <w:spacing w:after="40" w:before="40" w:line="264" w:lineRule="auto"/>
            </w:pPr>
            <w:r>
              <w:rPr>
                <w:b/>
                <w:sz w:val="18"/>
              </w:rPr>
              <w:t>记录的结果</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10 月 17 日原 C4</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180 人约 10 秒进入</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177 完成、3 登录阶段失败；login P95 27.53 秒；957 次登录拒绝、547 次 startup 拒绝；登录阶段 CPU 忙碌 89.3%</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10 月 17 日 C4 代码减负 r8</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180 人约 10 秒进入</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179 完成、1 失败；867 次 LOGIN_BUSY；失败者 29.989 秒才得到 login 200，后续课程读取耗尽协议共同 30 秒期限</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10 月 14 日旧记录</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178 协议与 2 浏览器，60 秒分批</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登录首页 P95/P99 为 6.096/7.101 秒，未达到该轮 P95 5 秒门槛；条件与上两轮不同</w:t>
            </w:r>
          </w:p>
        </w:tc>
      </w:tr>
    </w:tbl>
    <w:p>
      <w:pPr>
        <w:spacing w:after="0"/>
      </w:pPr>
    </w:p>
    <w:p>
      <w:r>
        <w:t>r8 在学生负载后的核验准备阶段出现 Docker observer/collector 超时，monitor_ok=false；后续只读核验显示 179 完成者 clean，但全体 180 门禁未通过，也未满足全部 SLA。不能把监测中断说成所有登录失败，也不能用事后核验代替连续监测。原 C4 的 CPU 数字也只能支持存在资源竞争，不能单独证明密码哈希就是主因。</w:t>
      </w:r>
    </w:p>
    <w:p>
      <w:r>
        <w:t>证据：</w:t>
      </w:r>
      <w:hyperlink r:id="rId30">
        <w:r>
          <w:rPr>
            <w:color w:val="145A86"/>
            <w:rFonts w:ascii="Noto Sans CJK SC" w:eastAsia="Noto Sans CJK SC"/>
          </w:rPr>
          <w:t>原 C4 171至188行</w:t>
        </w:r>
      </w:hyperlink>
      <w:r>
        <w:t>；</w:t>
      </w:r>
      <w:hyperlink r:id="rId31">
        <w:r>
          <w:rPr>
            <w:color w:val="145A86"/>
            <w:rFonts w:ascii="Noto Sans CJK SC" w:eastAsia="Noto Sans CJK SC"/>
          </w:rPr>
          <w:t>代码减负 r8 193至200行</w:t>
        </w:r>
      </w:hyperlink>
      <w:r>
        <w:t>；</w:t>
      </w:r>
      <w:hyperlink r:id="rId32">
        <w:r>
          <w:rPr>
            <w:color w:val="145A86"/>
            <w:rFonts w:ascii="Noto Sans CJK SC" w:eastAsia="Noto Sans CJK SC"/>
          </w:rPr>
          <w:t>监测与最终门禁 218至232行</w:t>
        </w:r>
      </w:hyperlink>
      <w:r>
        <w:t>；</w:t>
      </w:r>
      <w:hyperlink r:id="rId33">
        <w:r>
          <w:rPr>
            <w:color w:val="145A86"/>
            <w:rFonts w:ascii="Noto Sans CJK SC" w:eastAsia="Noto Sans CJK SC"/>
          </w:rPr>
          <w:t>旧 60 秒轮次 140至155行</w:t>
        </w:r>
      </w:hyperlink>
      <w:r>
        <w:t>。</w:t>
      </w:r>
    </w:p>
    <w:p>
      <w:r>
        <w:t>当前协议脚本预先完成匿名 CSRF，计时从首个 POST 到任务列表，因此没有测量 180 台设备同时冷打开登录页的资源和 bootstrap 峰值。协议 Actor.login 的 30 秒覆盖登录重试及 courses/tasks；真实 Vue auth.ts 的 30 秒覆盖登录调用与缓存清理，后续列表由页面加载。两者不是完全相同的端到端预算，不能混写。</w:t>
      </w:r>
    </w:p>
    <w:p>
      <w:r>
        <w:t>代码点：</w:t>
      </w:r>
      <w:hyperlink r:id="rId34">
        <w:r>
          <w:rPr>
            <w:color w:val="145A86"/>
            <w:rFonts w:ascii="Noto Sans CJK SC" w:eastAsia="Noto Sans CJK SC"/>
          </w:rPr>
          <w:t>协议登录旅程 223至282行</w:t>
        </w:r>
      </w:hyperlink>
      <w:r>
        <w:t>。</w:t>
      </w:r>
    </w:p>
    <w:p>
      <w:pPr>
        <w:pStyle w:val="Heading2"/>
      </w:pPr>
      <w:r>
        <w:t>180 人请求量和长尾的合理模型</w:t>
      </w:r>
    </w:p>
    <w:p>
      <w:r>
        <w:t>180 人在 10 秒进入，首次登录平均到达率是 18 次每秒；60 秒进入为 3 次每秒。若事先 bootstrap，点击后的典型 login、courses、tasks 至少约 540 个动态请求；连同首次 bootstrap，典型进入具体课程约 720 个。完整导航的重复 bootstrap、同意页、密码提醒、429 重试和实际访问路径还会改变总量，这不是每个人严格固定的四次请求。</w:t>
      </w:r>
    </w:p>
    <w:p>
      <w:r>
        <w:t>假设一次密码检查消耗 h 个 CPU 秒，平均被接收登录服务时间为 s 秒，可用于登录的 CPU 当量为 c，并发槽为 k，则认证吞吐的粗略上界为 min(c/h, k/s)。C4 在没有其他 heavy 占用时 k 不超过 12；若 startup 已占 8，heavy 总额 14 只剩 6 个登录槽。轻请求与共享 CPU/DB 还会进一步影响延迟，不能据此宣称有固定保留容量。</w:t>
      </w:r>
    </w:p>
    <w:p>
      <w:r>
        <w:t>在极简的 12 槽、每次固定 s 秒、无其他等待模型下，同点 180 人也要 15 批，尾部约 15×s 秒。实际退避、CPU、session、数据库和首屏请求会让结果不同。历史拒绝量与 29.989 秒案例说明入口竞争和长尾值得优先测量；hash 占比、DB 等待、冷资源成本仍待区分。</w:t>
      </w:r>
    </w:p>
    <w:p>
      <w:r>
        <w:t>候选竞争链是集中到达→全局阀拒绝→退避重试→sync worker 做哈希/查询/session→CPU 或 DB 排队→登录后列表仍进入 entry→先完成者 startup 再争 heavy→后到者接近预算。应逐段采证，不能先把 30 秒改成 60 秒，再称性能问题已修复。</w:t>
      </w:r>
    </w:p>
    <w:p>
      <w:pPr>
        <w:pStyle w:val="Heading2"/>
      </w:pPr>
      <w:r>
        <w:t>登录观测存在明确缺口</w:t>
      </w:r>
    </w:p>
    <w:p>
      <w:r>
        <w:t>RequestIdMiddleware 的 ASSESSMENT_PATHS 不含 /api/v1/auth/。登录仍有 WSGI/Gunicorn 的 authenticate、session、projection、password_check 和 session 阶段计时，但没有进入同一 profile_capture 的 SQL、连接和 commit 包装。auth 响应又生成新 request ID，没有像匹配路径那样复用入站 ID，可能无法与代理/worker 同一请求直接关联。</w:t>
      </w:r>
    </w:p>
    <w:p>
      <w:r>
        <w:t>因此首个登录 PR 应补齐观测与 ID 贯通，且把“观测范围”和“自动连接重试的授权范围”分开；不能简单扩大一个路径集合而连带改变错误重试行为。新增真实 middleware/auth 路径测试，而不仅是 mock authenticate/login 后手工注入状态。light 模式只记录达到慢阈值的细节时，也不能用这些慢样本计算全体 P95。</w:t>
      </w:r>
    </w:p>
    <w:p>
      <w:r>
        <w:t>代码点：</w:t>
      </w:r>
      <w:hyperlink r:id="rId35">
        <w:r>
          <w:rPr>
            <w:color w:val="145A86"/>
            <w:rFonts w:ascii="Noto Sans CJK SC" w:eastAsia="Noto Sans CJK SC"/>
          </w:rPr>
          <w:t>观测路径和 ID 18至48行</w:t>
        </w:r>
      </w:hyperlink>
      <w:r>
        <w:t>；</w:t>
      </w:r>
      <w:hyperlink r:id="rId36">
        <w:r>
          <w:rPr>
            <w:color w:val="145A86"/>
            <w:rFonts w:ascii="Noto Sans CJK SC" w:eastAsia="Noto Sans CJK SC"/>
          </w:rPr>
          <w:t>profile_capture 92至114行</w:t>
        </w:r>
      </w:hyperlink>
      <w:r>
        <w:t>；</w:t>
      </w:r>
      <w:hyperlink r:id="rId37">
        <w:r>
          <w:rPr>
            <w:color w:val="145A86"/>
            <w:rFonts w:ascii="Noto Sans CJK SC" w:eastAsia="Noto Sans CJK SC"/>
          </w:rPr>
          <w:t>既有登录计时测试 11至27行</w:t>
        </w:r>
      </w:hyperlink>
      <w:r>
        <w:t>；</w:t>
      </w:r>
      <w:hyperlink r:id="rId38">
        <w:r>
          <w:rPr>
            <w:color w:val="145A86"/>
            <w:rFonts w:ascii="Noto Sans CJK SC" w:eastAsia="Noto Sans CJK SC"/>
          </w:rPr>
          <w:t>计时模式与阈值 11至35行</w:t>
        </w:r>
      </w:hyperlink>
      <w:r>
        <w:t>。</w:t>
      </w:r>
    </w:p>
    <w:p>
      <w:pPr>
        <w:pStyle w:val="Heading1"/>
      </w:pPr>
      <w:r>
        <w:t>四 教师研究数据预览和搜索</w:t>
      </w:r>
    </w:p>
    <w:p>
      <w:r>
        <w:t>这里的 PREVIEW 指课程研究数据中心的 advanced、advanced/status 和 advanced/students，不是发布计划的试卷生成预览。当前实现已有不少正确保护，应保留后再修具体缺口。</w:t>
      </w:r>
    </w:p>
    <w:p>
      <w:pPr>
        <w:pStyle w:val="Heading2"/>
      </w:pPr>
      <w:r>
        <w:t>当前请求预算已经有上限</w:t>
      </w:r>
    </w:p>
    <w:p>
      <w:r>
        <w:t>独立打开数据页面时，页面分别发起 context、scope 和 advanced，共 3 个成功 GET；在同一布局切入预览通常只增加 1 个 GET。首次页面为空、state=preparing 且 ready_count=0 时，才会在首次结果完成后的目标 5、15、30 秒安排最多 3 次 status。第一次转为 ready 后，最多再加载 1 次 advanced。因此一次独立打开页面的成功路径上界为 7 个 GET；始终 preparing 时为 6 个，不能写成无限每 5 秒整页刷新。</w:t>
      </w:r>
    </w:p>
    <w:p>
      <w:r>
        <w:t>ready、updating、已有部分可读数据、错误或页面隐藏后都不继续自动查询，恢复前台也不会自动重启。页面缓存最多 8 项，同版本缓存命中为 0 HTTP，新页或新表为 1 个 advanced。手动刷新通常为 1 个 status，版本变化才追加 1 个 advanced。status 在途请求已有 Promise 合并，且明确 retry:false。</w:t>
      </w:r>
    </w:p>
    <w:p>
      <w:r>
        <w:t>搜索已有 250ms 尾随防抖、AbortController 和序号保护。连续输入间隔小于 250ms 时通常只发最终查询；逐字停顿超过 250ms 时仍可逐次发请求。每次最多返回 20 名学生，选中建议后不会立即加载整页，需应用筛选。普通 advanced/search 的公共 GET 默认最多尝试 2 次，因此失败期预算要另算。</w:t>
      </w:r>
    </w:p>
    <w:p>
      <w:r>
        <w:t>代码点：</w:t>
      </w:r>
      <w:hyperlink r:id="rId39">
        <w:r>
          <w:rPr>
            <w:color w:val="145A86"/>
            <w:rFonts w:ascii="Noto Sans CJK SC" w:eastAsia="Noto Sans CJK SC"/>
          </w:rPr>
          <w:t>状态条件与轮询预算 42至95行</w:t>
        </w:r>
      </w:hyperlink>
      <w:r>
        <w:t>；</w:t>
      </w:r>
      <w:hyperlink r:id="rId40">
        <w:r>
          <w:rPr>
            <w:color w:val="145A86"/>
            <w:rFonts w:ascii="Noto Sans CJK SC" w:eastAsia="Noto Sans CJK SC"/>
          </w:rPr>
          <w:t>页面加载和状态检查 198至288行</w:t>
        </w:r>
      </w:hyperlink>
      <w:r>
        <w:t>；</w:t>
      </w:r>
      <w:hyperlink r:id="rId41">
        <w:r>
          <w:rPr>
            <w:color w:val="145A86"/>
            <w:rFonts w:ascii="Noto Sans CJK SC" w:eastAsia="Noto Sans CJK SC"/>
          </w:rPr>
          <w:t>搜索和卸载 295至418行</w:t>
        </w:r>
      </w:hyperlink>
      <w:r>
        <w:t>；</w:t>
      </w:r>
      <w:hyperlink r:id="rId42">
        <w:r>
          <w:rPr>
            <w:color w:val="145A86"/>
            <w:rFonts w:ascii="Noto Sans CJK SC" w:eastAsia="Noto Sans CJK SC"/>
          </w:rPr>
          <w:t>布局首载 152至168行</w:t>
        </w:r>
      </w:hyperlink>
      <w:r>
        <w:t>。</w:t>
      </w:r>
    </w:p>
    <w:p>
      <w:pPr>
        <w:pStyle w:val="Heading2"/>
      </w:pPr>
      <w:r>
        <w:t>两项应先修复的确定时序错误</w:t>
      </w:r>
    </w:p>
    <w:p>
      <w:r>
        <w:t>第一项是首次部分就绪后仍显示空表。最小过程为：初次 advanced 返回 preparing、ready_count=0、空行；下一次 status 返回 preparing 或 incomplete、ready_count=1、新版本 v1。checkStatus 只在 state===ready 时重新加载，而 schedulePoll 发现 ready_count 不再是 0 就停止。结果是已有可读数据却不加载，用户只能手动刷新。它可能诱发反复点击，但并非后端永远没有结果。</w:t>
      </w:r>
    </w:p>
    <w:p>
      <w:r>
        <w:t>修复应以“初次空页发现新的非空可读版本”为条件，最多重新加载一次，再停止自动查询。保留原来的三次上限、隐藏停止和失败处理，不把所有 updating 改成持续轮询。新增 preparing(0)→preparing(1)、preparing(0)→incomplete(1)、ready(0) 与失败组合测试。</w:t>
      </w:r>
    </w:p>
    <w:p>
      <w:r>
        <w:t>第二项是缓存命中没有让旧请求失效。page1 已缓存，打开慢 page2，再立即回 page1；缓存分支在递增 latestRequest 和 abort 前提前返回。page2 之后到达，仍被认为是最新请求并覆盖页面，于是 URL 是 page1，内容却是 page2。旧手动 status 在换表或换页后也可能以旧 query 触发加载，因为范围比较未覆盖完整页面意图。</w:t>
      </w:r>
    </w:p>
    <w:p>
      <w:r>
        <w:t xml:space="preserve">修复应让每次路由意图都建立代际，缓存命中同样取消或作废此前请求；status 触发加载前核对当前完整 query。测试缓存页→慢页→缓存页、刷新中换表、旧错误晚到和卸载。代码点均在 </w:t>
      </w:r>
      <w:hyperlink r:id="rId40">
        <w:r>
          <w:rPr>
            <w:color w:val="145A86"/>
            <w:rFonts w:ascii="Noto Sans CJK SC" w:eastAsia="Noto Sans CJK SC"/>
          </w:rPr>
          <w:t>TeacherDataAdvanced.vue 198至288行</w:t>
        </w:r>
      </w:hyperlink>
      <w:r>
        <w:t xml:space="preserve">；后端部分可读状态定义见 </w:t>
      </w:r>
      <w:hyperlink r:id="rId43">
        <w:r>
          <w:rPr>
            <w:color w:val="145A86"/>
            <w:rFonts w:ascii="Noto Sans CJK SC" w:eastAsia="Noto Sans CJK SC"/>
          </w:rPr>
          <w:t>advanced_materialized.py 440至464行</w:t>
        </w:r>
      </w:hyperlink>
      <w:r>
        <w:t>。</w:t>
      </w:r>
    </w:p>
    <w:p>
      <w:r>
        <w:t>另有较低优先级的新鲜度缺口：目录表直接读取 Question/Concept，但缓存只看研究物化 result_version。其他标签页修改题库或知识点后，研究版本可能不变，手动刷新仍命中旧目录。可限定目录表强制手动重取，或提供真正的目录修订号；不要把所有页面都改成无条件刷新。</w:t>
      </w:r>
    </w:p>
    <w:p>
      <w:pPr>
        <w:pStyle w:val="Heading2"/>
      </w:pPr>
      <w:r>
        <w:t>单会话过滤仍可能扫描全课程</w:t>
      </w:r>
    </w:p>
    <w:p>
      <w:r>
        <w:t>DataScope 校验 session_ref 时先生成全课程已开始会话的引用字典，再定位目标；sessions() 又生成字典，并把候选会话和学生加载到 Python 比较。没有请求内复用。单个会话的 advanced 或 status 因而可能做两次全课程引用枚举，成本随历史课程会话 C 增长，20 行分页无法限制它。多个 experiment_ids 的校验还逐项查询。</w:t>
      </w:r>
    </w:p>
    <w:p>
      <w:r>
        <w:t>普通搜索建议参数 q 与旧 search 参数不同。正常 q 通过 SQL LIMIT 20 限制返回数，不走上述 Python 引用枚举，但不保证底层只扫描 20 行。但前端把完整 route.query 传给建议接口，后端先解析 scope，之后才清掉 session_ref/search/student_id；URL 携带这些参数时，前置验证已经承担了额外成本。</w:t>
      </w:r>
    </w:p>
    <w:p>
      <w:r>
        <w:t>建议将 S日期_id 解析成候选主键，再用 SQL 核对课程权限、日期和所有原范围约束，保持越课程拒绝与矛盾筛选校验；批量校验实验 ID。q 端点只传、只解析其必需范围，不因此省略权限判断。先做当前范围固定 180、课程历史 C=180/1800/18000 的合成测试，验证范围外历史增长不再造成线性枚举。</w:t>
      </w:r>
    </w:p>
    <w:p>
      <w:r>
        <w:t>代码点：</w:t>
      </w:r>
      <w:hyperlink r:id="rId44">
        <w:r>
          <w:rPr>
            <w:color w:val="145A86"/>
            <w:rFonts w:ascii="Noto Sans CJK SC" w:eastAsia="Noto Sans CJK SC"/>
          </w:rPr>
          <w:t>DataScope 校验 233至248行</w:t>
        </w:r>
      </w:hyperlink>
      <w:r>
        <w:t>；</w:t>
      </w:r>
      <w:hyperlink r:id="rId45">
        <w:r>
          <w:rPr>
            <w:color w:val="145A86"/>
            <w:rFonts w:ascii="Noto Sans CJK SC" w:eastAsia="Noto Sans CJK SC"/>
          </w:rPr>
          <w:t>sessions 与引用枚举 375至422行</w:t>
        </w:r>
      </w:hyperlink>
      <w:r>
        <w:t>；</w:t>
      </w:r>
      <w:hyperlink r:id="rId46">
        <w:r>
          <w:rPr>
            <w:color w:val="145A86"/>
            <w:rFonts w:ascii="Noto Sans CJK SC" w:eastAsia="Noto Sans CJK SC"/>
          </w:rPr>
          <w:t>请求范围解析 46至65行</w:t>
        </w:r>
      </w:hyperlink>
      <w:r>
        <w:t>。</w:t>
      </w:r>
    </w:p>
    <w:p>
      <w:pPr>
        <w:pStyle w:val="Heading2"/>
      </w:pPr>
      <w:r>
        <w:t>行为第一页的全局锁覆盖了读取</w:t>
      </w:r>
    </w:p>
    <w:p>
      <w:r>
        <w:t>无 cursor 的行为第一页在事务中取得固定 advisory lock 4819520819，之后仍在锁内执行总数 COUNT、20 行分页和前后页 EXISTS。不同课程共用这个锁；有 cursor 的后续页不取此锁，但仍有计数工作。物化发布 _store_success 也取相同锁，而且此前已锁定 job 和 ExperimentSession 并写入多种研究行。</w:t>
      </w:r>
    </w:p>
    <w:p>
      <w:r>
        <w:t>因此慢第一页可使其他第一页和物化发布等待；发布等待时还持有 session 行锁。学生热路径没有被证明直接获取这个 advisory lock，不能断言 180 名正在答题学生都被它直接锁住。确认存在的是共享 PostgreSQL CPU/I/O、锁以及后台发布的等待链，实际影响需测量。</w:t>
      </w:r>
    </w:p>
    <w:p>
      <w:r>
        <w:t>建议缩短“取得稳定 cutoff”的临界区，将耗时 COUNT 和页读取移出全局锁范围，同时保留 activation/superseded 时间与签名 cursor 的固定快照语义。不能直接删锁。隔离 PostgreSQL 并发测试必须证明新发布与旧 cursor 并行时跨页不重不漏、仍读原版本且跨范围 cursor 被拒绝。</w:t>
      </w:r>
    </w:p>
    <w:p>
      <w:r>
        <w:t>代码点：</w:t>
      </w:r>
      <w:hyperlink r:id="rId47">
        <w:r>
          <w:rPr>
            <w:color w:val="145A86"/>
            <w:rFonts w:ascii="Noto Sans CJK SC" w:eastAsia="Noto Sans CJK SC"/>
          </w:rPr>
          <w:t>行为分页 307至373行</w:t>
        </w:r>
      </w:hyperlink>
      <w:r>
        <w:t>；</w:t>
      </w:r>
      <w:hyperlink r:id="rId48">
        <w:r>
          <w:rPr>
            <w:color w:val="145A86"/>
            <w:rFonts w:ascii="Noto Sans CJK SC" w:eastAsia="Noto Sans CJK SC"/>
          </w:rPr>
          <w:t>全局锁定义 53至57行</w:t>
        </w:r>
      </w:hyperlink>
      <w:r>
        <w:t>；</w:t>
      </w:r>
      <w:hyperlink r:id="rId49">
        <w:r>
          <w:rPr>
            <w:color w:val="145A86"/>
            <w:rFonts w:ascii="Noto Sans CJK SC" w:eastAsia="Noto Sans CJK SC"/>
          </w:rPr>
          <w:t>物化发布事务 535至647行</w:t>
        </w:r>
      </w:hyperlink>
      <w:r>
        <w:t>。</w:t>
      </w:r>
    </w:p>
    <w:p>
      <w:pPr>
        <w:pStyle w:val="Heading2"/>
      </w:pPr>
      <w:r>
        <w:t>每页的聚合成本与条件性旧读取路径</w:t>
      </w:r>
    </w:p>
    <w:p>
      <w:r>
        <w:t>物化开启、非空 overview 的 sessions 页，即使不带 session_ref，核心函数仍可数出 12 个 ORM 求值点：卡片统计 4、session 计数与取页 2、workspace 3、generated_at 的 Max 1、preparation 的聚合与版本摘要 2。这不含认证、课程权限、scope 校验和名称展示；也不是按每名学生一次查询的 N+1。status 保留 preparation 的两项核心聚合，不读取 response/behavior/visit 明细，不能称为每次重建全量研究包。</w:t>
      </w:r>
    </w:p>
    <w:p>
      <w:r>
        <w:t>响应页总数受作答行 R 影响，行为页受行为行 B 影响，status 聚合受范围会话 N 影响。20 行限制的是返回行数，不能证明数据库只扫描 20 行。优先复用同一次请求中的 Count/Sum/Max 和 sessions 总数，overview 不加载无用 workspace 摘要；建议把相同 fixture 的核心求值由 12 压到不超过 8，再用 SQL 时间和执行计划判断是否值得加索引或版本化摘要。这是建议预算，尚未实现。</w:t>
      </w:r>
    </w:p>
    <w:p>
      <w:r>
        <w:t>物化开关与课程白名单未命中时，advanced 的旧分支会先构造全范围研究包，装载 sessions、attempts、events、assignments、snapshot、observations、submissions、grades 等，再在 Python 中切 20 行。该分支确实存在明显的全量成本，但尚未核实线上是否使用。先取得实际运行 SHA、开关与白名单证据，不能直接切换生产开关。</w:t>
      </w:r>
    </w:p>
    <w:p>
      <w:r>
        <w:t>代码点：</w:t>
      </w:r>
      <w:hyperlink r:id="rId50">
        <w:r>
          <w:rPr>
            <w:color w:val="145A86"/>
            <w:rFonts w:ascii="Noto Sans CJK SC" w:eastAsia="Noto Sans CJK SC"/>
          </w:rPr>
          <w:t>核心读取和统计 505至652行</w:t>
        </w:r>
      </w:hyperlink>
      <w:r>
        <w:t>；</w:t>
      </w:r>
      <w:hyperlink r:id="rId51">
        <w:r>
          <w:rPr>
            <w:color w:val="145A86"/>
            <w:rFonts w:ascii="Noto Sans CJK SC" w:eastAsia="Noto Sans CJK SC"/>
          </w:rPr>
          <w:t>preparation 聚合 397至481行</w:t>
        </w:r>
      </w:hyperlink>
      <w:r>
        <w:t>；</w:t>
      </w:r>
      <w:hyperlink r:id="rId52">
        <w:r>
          <w:rPr>
            <w:color w:val="145A86"/>
            <w:rFonts w:ascii="Noto Sans CJK SC" w:eastAsia="Noto Sans CJK SC"/>
          </w:rPr>
          <w:t>API 分支 731至775行</w:t>
        </w:r>
      </w:hyperlink>
      <w:r>
        <w:t>；</w:t>
      </w:r>
      <w:hyperlink r:id="rId53">
        <w:r>
          <w:rPr>
            <w:color w:val="145A86"/>
            <w:rFonts w:ascii="Noto Sans CJK SC" w:eastAsia="Noto Sans CJK SC"/>
          </w:rPr>
          <w:t>旧研究包构造 268至305行</w:t>
        </w:r>
      </w:hyperlink>
      <w:r>
        <w:t>。</w:t>
      </w:r>
    </w:p>
    <w:p>
      <w:pPr>
        <w:pStyle w:val="Heading2"/>
      </w:pPr>
      <w:r>
        <w:t>重试和物化队列需要一起观察</w:t>
      </w:r>
    </w:p>
    <w:p>
      <w:r>
        <w:t>普通 advanced/search GET 对 502/503/504 立即再试一次，重试前未等待 Retry-After 或抖动；status 禁用自动重试。后端 preparation 的 retry_after_seconds 尚未参与固定 5/15/30 秒调度，多个标签页可能同相位醒来。可以限定教师读接口增加有界退让和可取消等待，不能把写操作也改成自动重试。浏览器 abort 只证明不再等待或应用响应，不能假定已开始的 Django 请求和 SQL 自动停止。</w:t>
      </w:r>
    </w:p>
    <w:p>
      <w:r>
        <w:t>物化是持久 job 加 management command，并非这里能确认的 Celery 队列。它已有修订校验、事务内合并与每 session 活跃任务约束；只对符合白名单的 completed/expired 会话入队。180 人集中结束可能形成约 180 个首次物化工作单元，每个成本取决于题量和行为量；180 人正在答题并不等于有 180 个可读物化结果。压力模式也不是停止所有物化。优化不能移除来源修订和固定研究快照保护。</w:t>
      </w:r>
    </w:p>
    <w:p>
      <w:r>
        <w:t>代码点：</w:t>
      </w:r>
      <w:hyperlink r:id="rId54">
        <w:r>
          <w:rPr>
            <w:color w:val="145A86"/>
            <w:rFonts w:ascii="Noto Sans CJK SC" w:eastAsia="Noto Sans CJK SC"/>
          </w:rPr>
          <w:t>GET 重试 156至175行</w:t>
        </w:r>
      </w:hyperlink>
      <w:r>
        <w:t>；</w:t>
      </w:r>
      <w:hyperlink r:id="rId55">
        <w:r>
          <w:rPr>
            <w:color w:val="145A86"/>
            <w:rFonts w:ascii="Noto Sans CJK SC" w:eastAsia="Noto Sans CJK SC"/>
          </w:rPr>
          <w:t>物化入队与合并 63至134行</w:t>
        </w:r>
      </w:hyperlink>
      <w:r>
        <w:t>；</w:t>
      </w:r>
      <w:hyperlink r:id="rId56">
        <w:r>
          <w:rPr>
            <w:color w:val="145A86"/>
            <w:rFonts w:ascii="Noto Sans CJK SC" w:eastAsia="Noto Sans CJK SC"/>
          </w:rPr>
          <w:t>一致性读取 283至327行</w:t>
        </w:r>
      </w:hyperlink>
      <w:r>
        <w:t>。</w:t>
      </w:r>
    </w:p>
    <w:p>
      <w:pPr>
        <w:pStyle w:val="Heading2"/>
      </w:pPr>
      <w:r>
        <w:t>教师页面预算如何叠加</w:t>
      </w:r>
    </w:p>
    <w:p>
      <w:r>
        <w:t>若 3 位教师各开 2 页，K=6，则正常首次共 18 个 GET，空结果最多再有 18 个 status，转为可读最多再有 6 个整页读取，总计最多 42 个成功 GET 的生命周期。这里的 42 不是固定每秒请求率。慢速输入可能使每页接近每秒 4 次搜索发起，6 页理想时序接近 24 次每秒；这是前端发起上界示例，不是后端能承受的吞吐。</w:t>
      </w:r>
    </w:p>
    <w:p>
      <w:r>
        <w:t>Nginx 示例把研究读取分到 teacher_read，C4 示例只分配 1 worker/1 DB 连接；PgBouncer 别名仍连相同物理 PostgreSQL。隔离 worker 和连接池能减少部分互相排队，却不隔离数据库 CPU、I/O 和上述锁。加教师 worker 可能把压力转移到数据库，不能在测量前相加扩容。</w:t>
      </w:r>
    </w:p>
    <w:p>
      <w:r>
        <w:t>代码点：</w:t>
      </w:r>
      <w:hyperlink r:id="rId57">
        <w:r>
          <w:rPr>
            <w:color w:val="145A86"/>
            <w:rFonts w:ascii="Noto Sans CJK SC" w:eastAsia="Noto Sans CJK SC"/>
          </w:rPr>
          <w:t>教师读取路由 28至32行</w:t>
        </w:r>
      </w:hyperlink>
      <w:r>
        <w:t>；</w:t>
      </w:r>
      <w:hyperlink r:id="rId58">
        <w:r>
          <w:rPr>
            <w:color w:val="145A86"/>
            <w:rFonts w:ascii="Noto Sans CJK SC" w:eastAsia="Noto Sans CJK SC"/>
          </w:rPr>
          <w:t>C4 teacher 配额 44至46行</w:t>
        </w:r>
      </w:hyperlink>
      <w:r>
        <w:t>；</w:t>
      </w:r>
      <w:hyperlink r:id="rId59">
        <w:r>
          <w:rPr>
            <w:color w:val="145A86"/>
            <w:rFonts w:ascii="Noto Sans CJK SC" w:eastAsia="Noto Sans CJK SC"/>
          </w:rPr>
          <w:t>共享数据库池别名 2至8行</w:t>
        </w:r>
      </w:hyperlink>
      <w:r>
        <w:t>。</w:t>
      </w:r>
    </w:p>
    <w:p>
      <w:pPr>
        <w:pStyle w:val="Heading2"/>
      </w:pPr>
      <w:r>
        <w:t>用户补充的后台处理最长时间问题</w:t>
      </w:r>
    </w:p>
    <w:p>
      <w:r>
        <w:t>当前源码可定位的界面文案是服务端 preparation.message 中的“最早已等待 X 秒”，Vue 直接显示，并未自行计算“最长后台处理时间”。尚未收到截图或实际 API 样例，所以下述说明对应当前 main 的这个字段；如果线上标签不同，需先核对运行版本。</w:t>
      </w:r>
    </w:p>
    <w:p>
      <w:r>
        <w:t>X 的口径是：在当前授权范围内的 completed/expired 会话中，选择“还没有当前可读结果，且匹配的最新任务不是 failed，包括没有匹配任务”的 pending 会话；按当前投影版本与当前来源修订匹配各会话最新 job，再取这些 job.created_at 的最早值，用本次服务器查询时刻减去它，最后截为非负整数秒。只有所有 pending 都没有可用的匹配 created_at 时才返回 null，显示等待调度；部分缺失时，MIN 忽略空值，仅对已知任务计算年龄。</w:t>
      </w:r>
    </w:p>
    <w:p>
      <w:r>
        <w:t>它包含排队、运行和自动重试等待，不是预计剩余时间，也不是最长纯执行时长。模型虽有 started_at、finished_at、heartbeat_at 和 lease_expires_at，此指标没有使用这些字段。不能把 lease=900 秒解释为最多 15 分钟完成，也不能只把 created_at 换为 started_at 而悄悄隐藏排队时间。</w:t>
      </w:r>
    </w:p>
    <w:p>
      <w:r>
        <w:t>代码点：</w:t>
      </w:r>
      <w:hyperlink r:id="rId60">
        <w:r>
          <w:rPr>
            <w:color w:val="145A86"/>
            <w:rFonts w:ascii="Noto Sans CJK SC" w:eastAsia="Noto Sans CJK SC"/>
          </w:rPr>
          <w:t>前端显示 428至439行</w:t>
        </w:r>
      </w:hyperlink>
      <w:r>
        <w:t>；</w:t>
      </w:r>
      <w:hyperlink r:id="rId61">
        <w:r>
          <w:rPr>
            <w:color w:val="145A86"/>
            <w:rFonts w:ascii="Noto Sans CJK SC" w:eastAsia="Noto Sans CJK SC"/>
          </w:rPr>
          <w:t>等待年龄和状态计算 397至475行</w:t>
        </w:r>
      </w:hyperlink>
      <w:r>
        <w:t>；</w:t>
      </w:r>
      <w:hyperlink r:id="rId62">
        <w:r>
          <w:rPr>
            <w:color w:val="145A86"/>
            <w:rFonts w:ascii="Noto Sans CJK SC" w:eastAsia="Noto Sans CJK SC"/>
          </w:rPr>
          <w:t>job 时间字段 475至490行</w:t>
        </w:r>
      </w:hyperlink>
      <w:r>
        <w:t>。</w:t>
      </w:r>
    </w:p>
    <w:p>
      <w:r>
        <w:t>有四个可明确解释的易误导点。第一，界面没有本地持续计时，最多三次状态查询停止后，秒数可停在旧值；缓存页恢复旧 preparation.message 还会让数值倒退。第二，已有可读结果但正在 updating 的任务不进入此年龄，failed 也不进入 pending；失败文案优先时会盖住其他待处理年龄。第三，来源修订变化后，已有活跃 job 暂时不匹配，年龄可能变为 null；worker 领取时更新 source_revision 但保留原 created_at，数值可能突然重新出现，也不严格等于本次修订的等待时间。第四，自动 retry 保留创建时间，force_retry 新建任务可能重置，最老任务结束后最大年龄下降也属正常。它不能充当单调进度条。</w:t>
      </w:r>
    </w:p>
    <w:p>
      <w:r>
        <w:t>现有测试已经覆盖“学生 26 天前结束、当前 job 两分钟前创建时应显示约 120 秒”，并要求没有当前投影任务时返回 null。因此不能把“仍按历史交卷时间累计”当作当前 main 的已知缺陷。计算是服务器 aware 时间之差，尚无证据支持 UTC 与北京时间相差 8 小时造成该秒数错误。</w:t>
      </w:r>
    </w:p>
    <w:p>
      <w:r>
        <w:t>证据：</w:t>
      </w:r>
      <w:hyperlink r:id="rId63">
        <w:r>
          <w:rPr>
            <w:color w:val="145A86"/>
            <w:rFonts w:ascii="Noto Sans CJK SC" w:eastAsia="Noto Sans CJK SC"/>
          </w:rPr>
          <w:t>旧结束时间与新任务测试 54至95行</w:t>
        </w:r>
      </w:hyperlink>
      <w:r>
        <w:t>；</w:t>
      </w:r>
      <w:hyperlink r:id="rId64">
        <w:r>
          <w:rPr>
            <w:color w:val="145A86"/>
            <w:rFonts w:ascii="Noto Sans CJK SC" w:eastAsia="Noto Sans CJK SC"/>
          </w:rPr>
          <w:t>领取时更新来源修订 440至449行</w:t>
        </w:r>
      </w:hyperlink>
      <w:r>
        <w:t>；</w:t>
      </w:r>
      <w:hyperlink r:id="rId65">
        <w:r>
          <w:rPr>
            <w:color w:val="145A86"/>
            <w:rFonts w:ascii="Noto Sans CJK SC" w:eastAsia="Noto Sans CJK SC"/>
          </w:rPr>
          <w:t>自动重试 651至674行</w:t>
        </w:r>
      </w:hyperlink>
      <w:r>
        <w:t>。</w:t>
      </w:r>
    </w:p>
    <w:p>
      <w:r>
        <w:t>建议先修口径透明和快照新鲜度，保持有界请求。界面明确显示“任务年龄，包含排队、处理和重试”及采样时间；服务端新增真正的 status_checked_at，不能拿成功结果 updated_at 代替状态采样时刻。结果数据缓存与状态快照分开，旧状态不可无提示覆盖新状态。如产品确实要纯排队、运行、重试等待或 ETA，应独立定义字段与状态计数；缺少可信估计时显示未知。</w:t>
      </w:r>
    </w:p>
    <w:p>
      <w:r>
        <w:t>确定性验收至少包含：created=12:00、started=12:02、now=12:05 时现字段为 300 秒而非执行 180 秒；旧学生结束与新 job；跨修订 running；自动与强制重试；混合 failed/pending；updating；最老任务完成后的下降；没有 job；隐藏或三次查询停止后显示采样时间；返回缓存页不无提示倒退；UTC 与 Asia/Shanghai 表示同一瞬间时秒数相同。这些测试本次均未执行。</w:t>
      </w:r>
    </w:p>
    <w:p>
      <w:pPr>
        <w:pStyle w:val="Heading1"/>
      </w:pPr>
      <w:r>
        <w:t>五 实验删除失败的机制与恢复边界</w:t>
      </w:r>
    </w:p>
    <w:p>
      <w:pPr>
        <w:pStyle w:val="Heading2"/>
      </w:pPr>
      <w:r>
        <w:t>先确定用户走的是哪条删除入口</w:t>
      </w:r>
    </w:p>
    <w:p>
      <w:r>
        <w:t>本次主要风险对应课程内实验删除：GET/POST /api/v1/teacher/courses/{courseId}/experiments/{experimentId}/deletion/。courseId 负责归属与授权，实际执行 delete_experiment，不删除 Course。列表和详情会以 kind=experiment 打开统一确认框。另有独立实验 DELETE 接口，使用旧 services.delete_experiment 和普通 ORM delete，返回 204；不能把两个实现混为一谈。事故取证首先应确认请求 URL 和前端构建版本。</w:t>
      </w:r>
    </w:p>
    <w:p>
      <w:r>
        <w:t>代码点：</w:t>
      </w:r>
      <w:hyperlink r:id="rId66">
        <w:r>
          <w:rPr>
            <w:color w:val="145A86"/>
            <w:rFonts w:ascii="Noto Sans CJK SC" w:eastAsia="Noto Sans CJK SC"/>
          </w:rPr>
          <w:t>teacher-deletion/api.ts 52至60行</w:t>
        </w:r>
      </w:hyperlink>
      <w:r>
        <w:t>；</w:t>
      </w:r>
      <w:hyperlink r:id="rId67">
        <w:r>
          <w:rPr>
            <w:color w:val="145A86"/>
            <w:rFonts w:ascii="Noto Sans CJK SC" w:eastAsia="Noto Sans CJK SC"/>
          </w:rPr>
          <w:t>deletion_views.py 70至103行</w:t>
        </w:r>
      </w:hyperlink>
      <w:r>
        <w:t>；</w:t>
      </w:r>
      <w:hyperlink r:id="rId68">
        <w:r>
          <w:rPr>
            <w:color w:val="145A86"/>
            <w:rFonts w:ascii="Noto Sans CJK SC" w:eastAsia="Noto Sans CJK SC"/>
          </w:rPr>
          <w:t>独立实验删除 453至467行</w:t>
        </w:r>
      </w:hyperlink>
      <w:r>
        <w:t>。</w:t>
      </w:r>
    </w:p>
    <w:p>
      <w:pPr>
        <w:pStyle w:val="Heading2"/>
      </w:pPr>
      <w:r>
        <w:t>高置信静态缺陷  原始删除遗漏当前关联模型</w:t>
      </w:r>
    </w:p>
    <w:p>
      <w:r>
        <w:t>research_deletion.py 的 _raw_remove 先 count，再调用 _raw_delete；_purge_sessions 手工清理子表后直接删 Attempt、StudentQuestionAssignment、ExperimentSession；_purge_experiment_relations 再删 participant snapshot、revision 和 task。这个手工闭包没有覆盖当前模型新增的多项关联。</w:t>
      </w:r>
    </w:p>
    <w:p>
      <w:r>
        <w:t>已核实遗漏包括：PreparedSessionArtifact 对 session 和 first_attempt 的引用、PreparedAttemptProjection 对 attempt 的引用、PreparedSessionRepair 对 participant 的引用、PreparedActivationCancellation 对 session 的引用、SessionSubmission 对 session 的引用、NavigationReceipt 与 CaptureMutationReceipt 对 attempt 的引用，以及 TaskManualClosure 对 task 的引用。真实预备发布会创建其中多种记录，因此“草稿删除正常”无法排除这一缺陷。</w:t>
      </w:r>
    </w:p>
    <w:p>
      <w:r>
        <w:t>代码点：</w:t>
      </w:r>
      <w:hyperlink r:id="rId69">
        <w:r>
          <w:rPr>
            <w:color w:val="145A86"/>
            <w:rFonts w:ascii="Noto Sans CJK SC" w:eastAsia="Noto Sans CJK SC"/>
          </w:rPr>
          <w:t>原始删除与 session 清理 156至205行</w:t>
        </w:r>
      </w:hyperlink>
      <w:r>
        <w:t>；</w:t>
      </w:r>
      <w:hyperlink r:id="rId70">
        <w:r>
          <w:rPr>
            <w:color w:val="145A86"/>
            <w:rFonts w:ascii="Noto Sans CJK SC" w:eastAsia="Noto Sans CJK SC"/>
          </w:rPr>
          <w:t>实验关系清理 208至266行</w:t>
        </w:r>
      </w:hyperlink>
      <w:r>
        <w:t>；</w:t>
      </w:r>
      <w:hyperlink r:id="rId71">
        <w:r>
          <w:rPr>
            <w:color w:val="145A86"/>
            <w:rFonts w:ascii="Noto Sans CJK SC" w:eastAsia="Noto Sans CJK SC"/>
          </w:rPr>
          <w:t>prepared_models.py 12至52行</w:t>
        </w:r>
      </w:hyperlink>
      <w:r>
        <w:t>；</w:t>
      </w:r>
      <w:hyperlink r:id="rId72">
        <w:r>
          <w:rPr>
            <w:color w:val="145A86"/>
            <w:rFonts w:ascii="Noto Sans CJK SC" w:eastAsia="Noto Sans CJK SC"/>
          </w:rPr>
          <w:t>SessionSubmission 9至31行</w:t>
        </w:r>
      </w:hyperlink>
      <w:r>
        <w:t>；</w:t>
      </w:r>
      <w:hyperlink r:id="rId73">
        <w:r>
          <w:rPr>
            <w:color w:val="145A86"/>
            <w:rFonts w:ascii="Noto Sans CJK SC" w:eastAsia="Noto Sans CJK SC"/>
          </w:rPr>
          <w:t>两类 attempt 回执 444至473行</w:t>
        </w:r>
      </w:hyperlink>
      <w:r>
        <w:t>；</w:t>
      </w:r>
      <w:hyperlink r:id="rId74">
        <w:r>
          <w:rPr>
            <w:color w:val="145A86"/>
            <w:rFonts w:ascii="Noto Sans CJK SC" w:eastAsia="Noto Sans CJK SC"/>
          </w:rPr>
          <w:t>TaskManualClosure 1083至1100行</w:t>
        </w:r>
      </w:hyperlink>
      <w:r>
        <w:t>。</w:t>
      </w:r>
    </w:p>
    <w:p>
      <w:r>
        <w:t>Django 的 on_delete 是 ORM 收集器行为，不会因为模型写了 CASCADE 就给原始 SQL 自动补齐删除。当前迁移建立了这些外键，并未关闭约束。按这些迁移建立且没有另行修改约束的 PostgreSQL，在父行被原始删除而子行仍引用它时，预期发生外键 IntegrityError；默认延迟约束可在事务最终提交时才报错，整个数据库事务回滚，on_commit 文件清理也不会执行。不要把它错误描述为 _raw_delete 自动触发 PROTECT 或必然抛 ProtectedError。</w:t>
      </w:r>
    </w:p>
    <w:p>
      <w:r>
        <w:t>证据：</w:t>
      </w:r>
      <w:hyperlink r:id="rId75">
        <w:r>
          <w:rPr>
            <w:color w:val="145A86"/>
            <w:rFonts w:ascii="Noto Sans CJK SC" w:eastAsia="Noto Sans CJK SC"/>
          </w:rPr>
          <w:t>0037 外键迁移 118至142行</w:t>
        </w:r>
      </w:hyperlink>
      <w:r>
        <w:t>；</w:t>
      </w:r>
      <w:hyperlink r:id="rId76">
        <w:r>
          <w:rPr>
            <w:color w:val="145A86"/>
            <w:rFonts w:ascii="Noto Sans CJK SC" w:eastAsia="Noto Sans CJK SC"/>
          </w:rPr>
          <w:t>真实 prepared 发布写入 110至173行</w:t>
        </w:r>
      </w:hyperlink>
      <w:r>
        <w:t>；</w:t>
      </w:r>
      <w:hyperlink r:id="rId77">
        <w:r>
          <w:rPr>
            <w:color w:val="145A86"/>
            <w:rFonts w:ascii="Noto Sans CJK SC" w:eastAsia="Noto Sans CJK SC"/>
          </w:rPr>
          <w:t>预备投影生成 172至203行</w:t>
        </w:r>
      </w:hyperlink>
      <w:r>
        <w:t>；</w:t>
      </w:r>
      <w:hyperlink r:id="rId78">
        <w:r>
          <w:rPr>
            <w:color w:val="145A86"/>
            <w:rFonts w:ascii="Noto Sans CJK SC" w:eastAsia="Noto Sans CJK SC"/>
          </w:rPr>
          <w:t>Django 5.2 的 on_delete 定义</w:t>
        </w:r>
      </w:hyperlink>
      <w:r>
        <w:t>；</w:t>
      </w:r>
      <w:hyperlink r:id="rId79">
        <w:r>
          <w:rPr>
            <w:color w:val="145A86"/>
            <w:rFonts w:ascii="Noto Sans CJK SC" w:eastAsia="Noto Sans CJK SC"/>
          </w:rPr>
          <w:t>Django 5.2.16 原始删除实现</w:t>
        </w:r>
      </w:hyperlink>
      <w:r>
        <w:t>；</w:t>
      </w:r>
      <w:hyperlink r:id="rId80">
        <w:r>
          <w:rPr>
            <w:color w:val="145A86"/>
            <w:rFonts w:ascii="Noto Sans CJK SC" w:eastAsia="Noto Sans CJK SC"/>
          </w:rPr>
          <w:t>PostgreSQL 延迟约束实现</w:t>
        </w:r>
      </w:hyperlink>
      <w:r>
        <w:t>。</w:t>
      </w:r>
    </w:p>
    <w:p>
      <w:r>
        <w:t>当前 POST 只处理 DeletionConflict 和 DjangoValidationError，IntegrityError 不在其业务异常处理内，预计进入默认 500 路径。这个判断是高置信静态缺陷，尚未在本次实际运行复现。要将它认定为用户那次失败的根因，还需要失败请求的 traceback、constraint/table 名和 SQLSTATE 23503，而不是再次点击删除。</w:t>
      </w:r>
    </w:p>
    <w:p>
      <w:r>
        <w:t>测试盲点明确存在：test_research_deletion.py 的 publish fixture 把 prepare_participant mock 为 None，再提交发布。它绕过了真实预备记录，现有删除与并发测试不能证明新 prepared 实验可删。补测试时应使用真实迁移和未 mock 的发布路径，并在真正 COMMIT 后检查外键，不能仅用 SQLite 或事务内断言替代。</w:t>
      </w:r>
    </w:p>
    <w:p>
      <w:r>
        <w:t>代码点：</w:t>
      </w:r>
      <w:hyperlink r:id="rId81">
        <w:r>
          <w:rPr>
            <w:color w:val="145A86"/>
            <w:rFonts w:ascii="Noto Sans CJK SC" w:eastAsia="Noto Sans CJK SC"/>
          </w:rPr>
          <w:t>删除接口异常处理 88至99行</w:t>
        </w:r>
      </w:hyperlink>
      <w:r>
        <w:t>；</w:t>
      </w:r>
      <w:hyperlink r:id="rId82">
        <w:r>
          <w:rPr>
            <w:color w:val="145A86"/>
            <w:rFonts w:ascii="Noto Sans CJK SC" w:eastAsia="Noto Sans CJK SC"/>
          </w:rPr>
          <w:t>测试 fixture 54至64行</w:t>
        </w:r>
      </w:hyperlink>
      <w:r>
        <w:t>。</w:t>
      </w:r>
    </w:p>
    <w:p>
      <w:pPr>
        <w:pStyle w:val="Heading2"/>
      </w:pPr>
      <w:r>
        <w:t>同步删除的长请求链</w:t>
      </w:r>
    </w:p>
    <w:p>
      <w:r>
        <w:t>当前请求先扫描相关导出并获取文件 flock，再进入事务依次锁 course、experiment、该实验 tasks、sessions 和 attempts，重新核对影响范围与确认令牌，执行多表计数和删除，写入审计并安排文件清理。这些工作都处于同一次同步请求的生命周期中。现有“文件锁在前、课程锁在后”的顺序有并发理由，不能为了缩短代码直接倒转。</w:t>
      </w:r>
    </w:p>
    <w:p>
      <w:r>
        <w:t>_export_file_lock 使用阻塞式 LOCK_EX；该服务未见专用 lock_timeout 或 statement_timeout。affected_export_snapshots 会遍历候选导出、读取 source_bundle 并解码 sessions CSV；同一次预览和删除多个阶段存在重复调用。导出数量、包体、session 数和并发写入增加时，CPU、内存、锁等待和事务时长可能增长。这些是可测风险，尚不是已确认的线上瓶颈。</w:t>
      </w:r>
    </w:p>
    <w:p>
      <w:r>
        <w:t>“on_commit”也不代表已经异步化。schedule_artifact_cleanup 持久化 DataPurgeRequest 后，用 on_commit 直接调用 process_artifact_cleanup；提交成功后、响应返回前仍可能同步删除文件。部分文件错误会写成 FAILED 并可重试；其他异常或 worker 中断可能发生在数据库已提交之后。cleanup 查询 GET 只读状态，已有重试入口包括 run_export_jobs 的启动逻辑，实际调度是否运行尚未核实。</w:t>
      </w:r>
    </w:p>
    <w:p>
      <w:r>
        <w:t>代码点：</w:t>
      </w:r>
      <w:hyperlink r:id="rId83">
        <w:r>
          <w:rPr>
            <w:color w:val="145A86"/>
            <w:rFonts w:ascii="Noto Sans CJK SC" w:eastAsia="Noto Sans CJK SC"/>
          </w:rPr>
          <w:t>导出锁与删除事务 269至339行</w:t>
        </w:r>
      </w:hyperlink>
      <w:r>
        <w:t>；</w:t>
      </w:r>
      <w:hyperlink r:id="rId84">
        <w:r>
          <w:rPr>
            <w:color w:val="145A86"/>
            <w:rFonts w:ascii="Noto Sans CJK SC" w:eastAsia="Noto Sans CJK SC"/>
          </w:rPr>
          <w:t>阻塞式文件锁 1079至1101行</w:t>
        </w:r>
      </w:hyperlink>
      <w:r>
        <w:t>；</w:t>
      </w:r>
      <w:hyperlink r:id="rId85">
        <w:r>
          <w:rPr>
            <w:color w:val="145A86"/>
            <w:rFonts w:ascii="Noto Sans CJK SC" w:eastAsia="Noto Sans CJK SC"/>
          </w:rPr>
          <w:t>导出扫描与同步清理 39至131行</w:t>
        </w:r>
      </w:hyperlink>
      <w:r>
        <w:t>；</w:t>
      </w:r>
      <w:hyperlink r:id="rId86">
        <w:r>
          <w:rPr>
            <w:color w:val="145A86"/>
            <w:rFonts w:ascii="Noto Sans CJK SC" w:eastAsia="Noto Sans CJK SC"/>
          </w:rPr>
          <w:t>清理重试入口 15至34行</w:t>
        </w:r>
      </w:hyperlink>
      <w:r>
        <w:t>。</w:t>
      </w:r>
    </w:p>
    <w:p>
      <w:r>
        <w:t>仓库 Gunicorn 配置为 sync、1 thread，timeout 与 graceful_timeout 均为 60 秒。相关 Nginx 示例把删除请求发往默认 core。实际部署可能覆盖这些值，因此只有结合上游耗时、worker timeout、文件锁和 DB 锁日志，才能判断用户看到的失败是否由长请求造成。增加超时不会修复缺失外键清理，也不能解决提交成功但响应丢失后的状态核实。</w:t>
      </w:r>
    </w:p>
    <w:p>
      <w:r>
        <w:t>代码点：</w:t>
      </w:r>
      <w:hyperlink r:id="rId87">
        <w:r>
          <w:rPr>
            <w:color w:val="145A86"/>
            <w:rFonts w:ascii="Noto Sans CJK SC" w:eastAsia="Noto Sans CJK SC"/>
          </w:rPr>
          <w:t>Gunicorn 配置 64至71行</w:t>
        </w:r>
      </w:hyperlink>
      <w:r>
        <w:t>；</w:t>
      </w:r>
      <w:hyperlink r:id="rId88">
        <w:r>
          <w:rPr>
            <w:color w:val="145A86"/>
            <w:rFonts w:ascii="Noto Sans CJK SC" w:eastAsia="Noto Sans CJK SC"/>
          </w:rPr>
          <w:t>学校入口默认路由 8至34行</w:t>
        </w:r>
      </w:hyperlink>
      <w:r>
        <w:t>。</w:t>
      </w:r>
    </w:p>
    <w:p>
      <w:pPr>
        <w:pStyle w:val="Heading2"/>
      </w:pPr>
      <w:r>
        <w:t>NetworkError 应拆成几类证据</w:t>
      </w:r>
    </w:p>
    <w:tbl>
      <w:tblPr>
        <w:tblW w:type="auto" w:w="0"/>
        <w:jc w:val="center"/>
        <w:tblLayout w:type="fixed"/>
        <w:tblLook w:firstColumn="1" w:firstRow="1" w:lastColumn="0" w:lastRow="0" w:noHBand="0" w:noVBand="1" w:val="04A0"/>
      </w:tblPr>
      <w:tblGrid>
        <w:gridCol w:w="1800"/>
        <w:gridCol w:w="3600"/>
        <w:gridCol w:w="4680"/>
      </w:tblGrid>
      <w:tr>
        <w:trPr>
          <w:tblHeade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7EDF2"/>
          </w:tcPr>
          <w:p>
            <w:pPr>
              <w:spacing w:after="40" w:before="40" w:line="264" w:lineRule="auto"/>
            </w:pPr>
            <w:r>
              <w:rPr>
                <w:b/>
                <w:sz w:val="18"/>
              </w:rPr>
              <w:t>现象</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7EDF2"/>
          </w:tcPr>
          <w:p>
            <w:pPr>
              <w:spacing w:after="40" w:before="40" w:line="264" w:lineRule="auto"/>
            </w:pPr>
            <w:r>
              <w:rPr>
                <w:b/>
                <w:sz w:val="18"/>
              </w:rPr>
              <w:t>当前可能的归类</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7EDF2"/>
          </w:tcPr>
          <w:p>
            <w:pPr>
              <w:spacing w:after="40" w:before="40" w:line="264" w:lineRule="auto"/>
            </w:pPr>
            <w:r>
              <w:rPr>
                <w:b/>
                <w:sz w:val="18"/>
              </w:rPr>
              <w:t>诊断与处理</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fetch 拒绝或响应中断</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结果未知</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数据库可能未执行、回滚或已提交；先核实，不能自动重删</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HTTP 2xx 但 JSON 或信封不合法</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也会成为结果未知</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核对 Content-Type、data、meta.request_id 和前后端版本</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HTTP 403 或 409</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保留 ApiError；409 文案被简化</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区分权限、CSRF、确认过期、范围变化和实际阻塞原因</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HTTP 500 或网关 502至504</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通常保留 HTTP 状态</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记录 request_id、错误码和上游日志；连接 reset 才可能转为传输未知</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长时间 pending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删除调用没有专用前端超时</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查排队、文件锁、DB 锁及实际 worker 和网关超时</w:t>
            </w:r>
          </w:p>
        </w:tc>
      </w:tr>
    </w:tbl>
    <w:p>
      <w:pPr>
        <w:spacing w:after="0"/>
      </w:pPr>
    </w:p>
    <w:p>
      <w:r>
        <w:t>公共 mutate 会把非 ApiError 的 fetch 错误与成功响应解析错误统一包装为 MutationOutcomeUnknownError；GET 对部分非 ApiError 还会重试并最终显示连接失败。因此用户界面中的“网络错误”不能直接证明网络断开，HTTP 500 也不会在所有情况下被同样处理。</w:t>
      </w:r>
    </w:p>
    <w:p>
      <w:r>
        <w:t>代码点：</w:t>
      </w:r>
      <w:hyperlink r:id="rId89">
        <w:r>
          <w:rPr>
            <w:color w:val="145A86"/>
            <w:rFonts w:ascii="Noto Sans CJK SC" w:eastAsia="Noto Sans CJK SC"/>
          </w:rPr>
          <w:t>错误模型 23至56行</w:t>
        </w:r>
      </w:hyperlink>
      <w:r>
        <w:t>；</w:t>
      </w:r>
      <w:hyperlink r:id="rId90">
        <w:r>
          <w:rPr>
            <w:color w:val="145A86"/>
            <w:rFonts w:ascii="Noto Sans CJK SC" w:eastAsia="Noto Sans CJK SC"/>
          </w:rPr>
          <w:t>响应体解析 88至104行</w:t>
        </w:r>
      </w:hyperlink>
      <w:r>
        <w:t>；</w:t>
      </w:r>
      <w:hyperlink r:id="rId91">
        <w:r>
          <w:rPr>
            <w:color w:val="145A86"/>
            <w:rFonts w:ascii="Noto Sans CJK SC" w:eastAsia="Noto Sans CJK SC"/>
          </w:rPr>
          <w:t>HTTP 与信封解析 126至140行</w:t>
        </w:r>
      </w:hyperlink>
      <w:r>
        <w:t>；</w:t>
      </w:r>
      <w:hyperlink r:id="rId54">
        <w:r>
          <w:rPr>
            <w:color w:val="145A86"/>
            <w:rFonts w:ascii="Noto Sans CJK SC" w:eastAsia="Noto Sans CJK SC"/>
          </w:rPr>
          <w:t>读取重试 156至175行</w:t>
        </w:r>
      </w:hyperlink>
      <w:r>
        <w:t>；</w:t>
      </w:r>
      <w:hyperlink r:id="rId92">
        <w:r>
          <w:rPr>
            <w:color w:val="145A86"/>
            <w:rFonts w:ascii="Noto Sans CJK SC" w:eastAsia="Noto Sans CJK SC"/>
          </w:rPr>
          <w:t>mutation 结果未知处理 178至205行</w:t>
        </w:r>
      </w:hyperlink>
      <w:r>
        <w:t>；</w:t>
      </w:r>
      <w:hyperlink r:id="rId93">
        <w:r>
          <w:rPr>
            <w:color w:val="145A86"/>
            <w:rFonts w:ascii="Noto Sans CJK SC" w:eastAsia="Noto Sans CJK SC"/>
          </w:rPr>
          <w:t>删除对话框 164至189行</w:t>
        </w:r>
      </w:hyperlink>
      <w:r>
        <w:t>。</w:t>
      </w:r>
    </w:p>
    <w:p>
      <w:pPr>
        <w:pStyle w:val="Heading2"/>
      </w:pPr>
      <w:r>
        <w:t>未知结果需要权威回执</w:t>
      </w:r>
    </w:p>
    <w:p>
      <w:r>
        <w:t>当前删除确认令牌绑定 actor、course、action、object 和范围指纹，有效期 30 分钟。它用来证明用户确认的是当前范围，并不是持久化的幂等结果凭证。删除 API 没有提交 idempotencyKey 或权威状态刷新回调；结果未知后 submitting 会复位，用户可再次点击。如果第一次已提交但响应丢失，第二次可能只得到 404，不能仅凭 404 宣称上次成功。</w:t>
      </w:r>
    </w:p>
    <w:p>
      <w:r>
        <w:t>已收到 cleanup_id 后，界面会查询清理状态而不再发删除 POST，这项保护应保留。最小修复是准确区分传输失败、HTTP 失败和成功响应契约错误，显示安全 error_code 与 request_id；未知结果暂停再次提交并提供核实路径。若需要跨刷新和重试恢复，再引入绑定 actor 与不可扩张确认范围的持久 operation 回执。不能把返回 202、异步队列或幂等键当作没有权限校验的快捷方案。</w:t>
      </w:r>
    </w:p>
    <w:p>
      <w:r>
        <w:t>代码点：</w:t>
      </w:r>
      <w:hyperlink r:id="rId94">
        <w:r>
          <w:rPr>
            <w:color w:val="145A86"/>
            <w:rFonts w:ascii="Noto Sans CJK SC" w:eastAsia="Noto Sans CJK SC"/>
          </w:rPr>
          <w:t>确认令牌与影响指纹 94至142行</w:t>
        </w:r>
      </w:hyperlink>
      <w:r>
        <w:t>；</w:t>
      </w:r>
      <w:hyperlink r:id="rId95">
        <w:r>
          <w:rPr>
            <w:color w:val="145A86"/>
            <w:rFonts w:ascii="Noto Sans CJK SC" w:eastAsia="Noto Sans CJK SC"/>
          </w:rPr>
          <w:t>确认令牌时效 305至311行</w:t>
        </w:r>
      </w:hyperlink>
      <w:r>
        <w:t>；</w:t>
      </w:r>
      <w:hyperlink r:id="rId96">
        <w:r>
          <w:rPr>
            <w:color w:val="145A86"/>
            <w:rFonts w:ascii="Noto Sans CJK SC" w:eastAsia="Noto Sans CJK SC"/>
          </w:rPr>
          <w:t>按钮状态 46至54行</w:t>
        </w:r>
      </w:hyperlink>
      <w:r>
        <w:t>；</w:t>
      </w:r>
      <w:hyperlink r:id="rId97">
        <w:r>
          <w:rPr>
            <w:color w:val="145A86"/>
            <w:rFonts w:ascii="Noto Sans CJK SC" w:eastAsia="Noto Sans CJK SC"/>
          </w:rPr>
          <w:t>cleanup 轮询与提交 143至179行</w:t>
        </w:r>
      </w:hyperlink>
      <w:r>
        <w:t>。</w:t>
      </w:r>
    </w:p>
    <w:p>
      <w:pPr>
        <w:pStyle w:val="Heading2"/>
      </w:pPr>
      <w:r>
        <w:t>删除修复必须守住的范围</w:t>
      </w:r>
    </w:p>
    <w:p>
      <w:r>
        <w:t>对每个关联模型明确选择阻塞、保留或进入经用户确认的删除闭包。不能把所有 PROTECT 改成 CASCADE，不能关闭外键，不能扩大到课程、用户或其他实验。SessionSubmission、repair、publication 和 export 的活动 worker 必须安全协调，可先返回明确 busy；若允许删除，需要锁定或版本围栏，防止旧 worker 在删除后重建记录。共享 prepared 静态内容和 blob 要检查其他引用，禁止直接删除整目录。</w:t>
      </w:r>
    </w:p>
    <w:p>
      <w:r>
        <w:t>最小事故证据只需要一条脱敏请求链：页面与 API path、方法、状态或 fetch 错误、持续时间、Content-Type、error.code 和 request_id；再对应服务端 traceback、约束名、代理 upstream 耗时和 worker timeout。隐藏 Cookie、CSRF、确认令牌、学生答案和身份标识。读取目标及关联计数可以帮助核实，重复执行删除不是取证手段。</w:t>
      </w:r>
    </w:p>
    <w:p>
      <w:pPr>
        <w:pStyle w:val="Heading1"/>
      </w:pPr>
      <w:r>
        <w:t>六 合成环境的验证计划</w:t>
      </w:r>
    </w:p>
    <w:p>
      <w:r>
        <w:t>本节是待执行的验证方案，不是本次审计结果。所有账号、课程、作答、附件和异常数据都应为可丢弃的合成数据。先在独立 PostgreSQL、独立缓存命名空间和独立文件目录建立基线，再执行相同数据与配置的修复后对比。未获新的明确授权前，不启动服务、不登录真实账号、不向生产环境发送压测流量，也不恢复此前已停止的动态验证。</w:t>
      </w:r>
    </w:p>
    <w:p>
      <w:pPr>
        <w:pStyle w:val="Heading2"/>
      </w:pPr>
      <w:r>
        <w:t>负载单位和用户旅程</w:t>
      </w:r>
    </w:p>
    <w:p>
      <w:r>
        <w:t>180 名学生在一个时间窗口内进入课堂，描述的是人数和到达分布。若每人只登录一次，10 秒、30 秒、60 秒进入对应的平均首次登录尝试率分别为 18、6、3 次每秒；这既不包含重试，也不包含随后首页与实验启动请求。把 180 人直接写成 180 RPS，会遗漏真实旅程，也会把另一个压力级别误当作用户需求。</w:t>
      </w:r>
    </w:p>
    <w:p>
      <w:r>
        <w:t>用 N 表示学生数，B 表示集中进入窗口，k 表示每人首次页面必需的 API 数。首次登录平均到达率为 N/B；页面首载的额外请求量为 N×k，但必须按真实前端串并行关系和用户间隔发出。总 API 到达率还要叠加登录重试、教师界面请求、实验启动、保存和状态查询。静态资源、API 请求、数据库查询和同时在途请求分别计数，不能混用单位。</w:t>
      </w:r>
    </w:p>
    <w:p>
      <w:r>
        <w:t>对教师使用 T 个独立页面实例、每个页面状态查询上限 p、窗口 W 秒的场景，状态查询总量上界为 T×p，窗口平均请求率为 T×p/W。这个上界必须应用当前代码的实际触发条件，不能假设每名学生都在轮询教师接口。对持续轮询的未来方案，才用 T/轮询间隔估算稳定请求率。</w:t>
      </w:r>
    </w:p>
    <w:p>
      <w:r>
        <w:t>同时在途请求可用 到达率×平均响应时间 作粗略检查。它不是服务器容量保证；线程数、同步阻塞、连接池、锁等待、CPU 和实际请求分布均会改变上限。单次 SQL 数相同的两个请求，也可能因扫描行数、排序、JSON 聚合与锁等待存在巨大耗时差别。</w:t>
      </w:r>
    </w:p>
    <w:p>
      <w:pPr>
        <w:pStyle w:val="Heading2"/>
      </w:pPr>
      <w:r>
        <w:t>需要固定和记录的实验条件</w:t>
      </w:r>
    </w:p>
    <w:p>
      <w:pPr>
        <w:pStyle w:val="ListBullet"/>
      </w:pPr>
      <w:r>
        <w:t>应用提交 SHA、前端构建标识、迁移状态、数据库版本、候选配置文件名称，以及实际生效的运行参数。只记录参数名与脱敏值，不收集密码、令牌或连接串。</w:t>
      </w:r>
    </w:p>
    <w:p>
      <w:pPr>
        <w:pStyle w:val="ListBullet"/>
      </w:pPr>
      <w:r>
        <w:t>机器 CPU 与内存、Web worker/线程数、各请求池的分配方式、DB 最大连接和保留连接、缓存后端与容量、代理超时及限流规则。记录它们的实际值，不能从仓库示例推定线上值。</w:t>
      </w:r>
    </w:p>
    <w:p>
      <w:pPr>
        <w:pStyle w:val="ListBullet"/>
      </w:pPr>
      <w:r>
        <w:t>同一批合成课程的学生数、实验数、任务数、session/attempt 数、附件数和字节数；分别覆盖刚发布、已开始、已提交和历史数据较多的状态。</w:t>
      </w:r>
    </w:p>
    <w:p>
      <w:pPr>
        <w:pStyle w:val="ListBullet"/>
      </w:pPr>
      <w:r>
        <w:t>明确区分应用进程重启造成的冷缓存、业务键到期、数据库热缓存，以及多个应用副本；禁止在共享环境通过全局 flush 制造冷启动。</w:t>
      </w:r>
    </w:p>
    <w:p>
      <w:pPr>
        <w:pStyle w:val="Heading2"/>
      </w:pPr>
      <w:r>
        <w:t>测试矩阵</w:t>
      </w:r>
    </w:p>
    <w:tbl>
      <w:tblPr>
        <w:tblW w:type="auto" w:w="0"/>
        <w:jc w:val="center"/>
        <w:tblLayout w:type="fixed"/>
        <w:tblLook w:firstColumn="1" w:firstRow="1" w:lastColumn="0" w:lastRow="0" w:noHBand="0" w:noVBand="1" w:val="04A0"/>
      </w:tblPr>
      <w:tblGrid>
        <w:gridCol w:w="1224"/>
        <w:gridCol w:w="2592"/>
        <w:gridCol w:w="3384"/>
        <w:gridCol w:w="2880"/>
      </w:tblGrid>
      <w:tr>
        <w:trPr>
          <w:tblHeade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7EDF2"/>
          </w:tcPr>
          <w:p>
            <w:pPr>
              <w:spacing w:after="40" w:before="40" w:line="264" w:lineRule="auto"/>
            </w:pPr>
            <w:r>
              <w:rPr>
                <w:b/>
                <w:sz w:val="18"/>
              </w:rPr>
              <w:t>场景</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7EDF2"/>
          </w:tcPr>
          <w:p>
            <w:pPr>
              <w:spacing w:after="40" w:before="40" w:line="264" w:lineRule="auto"/>
            </w:pPr>
            <w:r>
              <w:rPr>
                <w:b/>
                <w:sz w:val="18"/>
              </w:rPr>
              <w:t>输入与变化</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7EDF2"/>
          </w:tcPr>
          <w:p>
            <w:pPr>
              <w:spacing w:after="40" w:before="40" w:line="264" w:lineRule="auto"/>
            </w:pPr>
            <w:r>
              <w:rPr>
                <w:b/>
                <w:sz w:val="18"/>
              </w:rPr>
              <w:t>必测结果</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7EDF2"/>
          </w:tcPr>
          <w:p>
            <w:pPr>
              <w:spacing w:after="40" w:before="40" w:line="264" w:lineRule="auto"/>
            </w:pPr>
            <w:r>
              <w:rPr>
                <w:b/>
                <w:sz w:val="18"/>
              </w:rPr>
              <w:t>通过条件</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登录基线</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单人正确凭证和错误凭证</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登录端到端耗时、状态码、哈希 CPU、session 写入</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认证语义及错误文案不变</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180 人进场</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180 个独立账号和 Cookie，含同一出口 IP，分别在 60 秒、30 秒、10 秒进入</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首次尝试率、实际重试率、成功率、P50/P95/P99</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不将重试隐藏于成功率；给出每档实测</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同点突发</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180 个合成账号同时起步，单独命名为极端场景</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429 与 Retry-After、队列等待、终端失败</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有界退让；不发生无上限重试或无声失败</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冷热缓存</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相同到达分布，冷启动与热运行各一组</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hit/miss、重建次数、DB 查询/扫描行数、RSS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相同 key 的重建有界；保留用户隔离</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教师混合流量</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1、3、5 个教师页面与学生进场叠加</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请求预算、响应大小、构建队列、学生 P95</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教师读取不触发不受控重复构建</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搜索与翻页</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快速输入、清空、换页、切换范围与延迟乱序</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发出的请求、取消、展示范围、旧响应覆盖</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仅最新查询生效；分页与搜索语义正确</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删除数据形态</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空实验、仅预备、进行中、已提交、手工关闭、含附件</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关系完整性、授权、响应、文件清理</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删除范围正确；失败时不留下半删数据库树</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删除故障注入</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DB 锁、约束失败、文件不可写、清理失败、响应丢失</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error_code、request_id、事务状态、恢复方式</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6F8FA"/>
          </w:tcPr>
          <w:p>
            <w:pPr>
              <w:spacing w:after="40" w:before="40" w:line="264" w:lineRule="auto"/>
            </w:pPr>
            <w:r>
              <w:rPr>
                <w:b w:val="0"/>
                <w:sz w:val="18"/>
              </w:rPr>
              <w:t>无误报成功；结果未知可核实；不会误删范围外数据</w:t>
            </w:r>
          </w:p>
        </w:tc>
      </w:tr>
      <w:tr>
        <w:trPr>
          <w:cantSplit/>
        </w:trP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重复与竞态</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相同删除双击、两标签页、删除和导出/提交并发</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冲突/拒绝契约、最终状态、锁顺序</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64" w:lineRule="auto"/>
            </w:pPr>
            <w:r>
              <w:rPr>
                <w:b w:val="0"/>
                <w:sz w:val="18"/>
              </w:rPr>
              <w:t>已有阻断语义不被绕过；无新增死锁</w:t>
            </w:r>
          </w:p>
        </w:tc>
      </w:tr>
    </w:tbl>
    <w:p>
      <w:pPr>
        <w:spacing w:after="0"/>
      </w:pPr>
    </w:p>
    <w:p>
      <w:r>
        <w:t>表中的 1、3、5 个教师页面和 10 秒进场是建议的覆盖点，不是对真实使用习惯的判断。历史负载记录可用作基线线索，但必须在相同提交、配置、数据量和到达分布下重新运行，才能比较优化幅度。</w:t>
      </w:r>
    </w:p>
    <w:p>
      <w:pPr>
        <w:pStyle w:val="Heading2"/>
      </w:pPr>
      <w:r>
        <w:t>必须同时采集的指标</w:t>
      </w:r>
    </w:p>
    <w:p>
      <w:r>
        <w:t>客户端记录从点击登录到可操作首页的端到端时间，并拆分等待、首次请求、重试和后续接口时间；教师端记录请求发出、取消、完成、响应大小、数据新鲜度与页面可交互时间。删除端保留请求 ID、可公开的错误类别与核实结果，不记录 Cookie、密码或作答正文。</w:t>
      </w:r>
    </w:p>
    <w:p>
      <w:r>
        <w:t>反向代理记录路由组、HTTP 状态、上游耗时、总耗时、429/499/502/504 分布和并发占用。应用记录每类请求的队列等待与执行耗时、SQL 次数、总 SQL 时间、缓存命中、重建任务数和文件清理阶段耗时。数据库记录活跃连接、连接等待、锁等待、慢查询、扫描行数、事务耗时和回滚原因；机器记录 CPU、RSS、事件循环或线程占用及磁盘 I/O。</w:t>
      </w:r>
    </w:p>
    <w:p>
      <w:r>
        <w:t>只比较平均响应时间不够。每个实验同时提交 P50/P95/P99、样本数、成功/失败分母、超时数量、429 及其重试完成率、最终请求总量和原始配置快照。若沿用历史 v3 目标，应明确登录 P95≤10 秒、P99≤20 秒与协议整体 30 秒分别是什么口径；10 月 14 日的 P95 5 秒属于另一轮条件，不能混用。教师可讨论 status P95≤300ms、搜索≤500ms、第一页≤1s，以及混合负载学生关键请求 P95 增幅≤10%，但这些都是待负责人确认的候选目标，本次没有达标测量。</w:t>
      </w:r>
    </w:p>
    <w:p>
      <w:pPr>
        <w:pStyle w:val="Heading2"/>
      </w:pPr>
      <w:r>
        <w:t>请求预算与停止条件</w:t>
      </w:r>
    </w:p>
    <w:p>
      <w:r>
        <w:t>请求预算首先约束放大机制：一次页面动作不得因重复挂载或重复订阅平白增加请求；同一资源的在途读取要合并；已完成或隐藏页面停止后台状态读取；后台刷新不能把每次轻量状态检查升级为完整结果构建。对当前已有的限制，验收应使用代码的精确上限，而不是再加一层同类定时器。</w:t>
      </w:r>
    </w:p>
    <w:p>
      <w:r>
        <w:t>隔离环境中出现数据越权、范围外删除、不可恢复的数据不一致、持续连接耗尽或明显无界请求增长时，应立即停止该场景并保留脱敏证据。单个实验终止不等于整个修复通过；先解释触发机制，再修改最小相关代码，并按相同输入复测。没有真实部署配置或事故请求链时，结论应保持为候选容量风险或待核实根因。</w:t>
      </w:r>
    </w:p>
    <w:p>
      <w:pPr>
        <w:pStyle w:val="Heading1"/>
      </w:pPr>
      <w:r>
        <w:t>七 按小 PR 交付的建议顺序</w:t>
      </w:r>
    </w:p>
    <w:p>
      <w:r>
        <w:t>这些是待实施的修复批次。优先级表示正确性风险和可验证程度，不表示已确认生产事故严重程度。每个 PR 独立保留失败用例、关键 diff、实际测试结果、未执行项和回滚说明；不把部署配置切换夹带到代码修复中。</w:t>
      </w:r>
    </w:p>
    <w:p>
      <w:pPr>
        <w:pStyle w:val="Heading2"/>
      </w:pPr>
      <w:r>
        <w:t>PR 1 补齐实验删除关系契约</w:t>
      </w:r>
    </w:p>
    <w:p>
      <w:r>
        <w:t>先在隔离 PostgreSQL 用真实 prepared 发布 fixture 和真正提交复现，再对每个遗漏引用明确阻塞、保留或清理策略。保留范围预览、actor/scope 确认、审计和事务回滚；对活动 submission/repair/export/publish 定义安全冲突响应，阻止旧 worker 重建已删记录。新增无关实验、另一班、共享静态内容保留断言。</w:t>
      </w:r>
    </w:p>
    <w:p>
      <w:r>
        <w:t>完成判据是所有合成状态都有明确成功或业务阻塞结果，不出现由漏清引用导致的 500，也不留下半删数据库树。不要以删除全部 PROTECT 或关闭外键换取通过。删除错误日志和对话框分类可以作为前置小 PR；未知 IntegrityError 仍须回滚并告警。</w:t>
      </w:r>
    </w:p>
    <w:p>
      <w:pPr>
        <w:pStyle w:val="Heading2"/>
      </w:pPr>
      <w:r>
        <w:t>PR 2 修复教师页面的异步状态</w:t>
      </w:r>
    </w:p>
    <w:p>
      <w:r>
        <w:t>只处理部分 ready 不加载、缓存命中不淘汰旧响应、旧 status 重载旧 query，以及已核实的等待时间显示语义。保留 250ms 防抖、8 项缓存、最多 3 次 status、隐藏停止和同请求合并。目录缓存新鲜度可单独提交，避免把“修竞态”扩成“每次全量刷新”。</w:t>
      </w:r>
    </w:p>
    <w:p>
      <w:r>
        <w:t>完成判据是部分可读版本最多触发 1 次重取，缓存返回为 0 HTTP 但旧响应不能改变当前页；等待时长文案与其实际计时来源一致，不能暗示未经测量的 ETA。前端测试使用可控时钟与乱序响应，不依赖真实后端或真实学生。</w:t>
      </w:r>
    </w:p>
    <w:p>
      <w:pPr>
        <w:pStyle w:val="Heading2"/>
      </w:pPr>
      <w:r>
        <w:t>PR 3 补齐可关联的阶段观测</w:t>
      </w:r>
    </w:p>
    <w:p>
      <w:r>
        <w:t>覆盖登录、教师 preview/status/search 和删除关键阶段，将代理与应用请求 ID 连起来，区分排队、认证 CPU、session 读取/写入、SQL、锁等待、序列化及文件清理。现有登录已有阶段监测，应补缺口而不是重复收集。</w:t>
      </w:r>
    </w:p>
    <w:p>
      <w:r>
        <w:t>完成判据是一个合成请求可以在各层对齐，且日志没有密码、Cookie、令牌、学生身份与作答内容。应报告原有指标与新增字段的关系，避免两个不同 ID 让同一请求看起来像两次请求。不要用日志记录本身显著增加热路径同步 I/O。</w:t>
      </w:r>
    </w:p>
    <w:p>
      <w:pPr>
        <w:pStyle w:val="Heading2"/>
      </w:pPr>
      <w:r>
        <w:t>PR 4 收窄教师范围解析和复用统计</w:t>
      </w:r>
    </w:p>
    <w:p>
      <w:r>
        <w:t>先将 session_ref 变为有权限约束的直接查找，批量验证 experiment_ids，防止建议搜索携带无关个人筛选造成全课程扫描；再复用同请求 Count/Sum/Max 和 overview 摘要。两者可独立合并。</w:t>
      </w:r>
    </w:p>
    <w:p>
      <w:r>
        <w:t>完成判据是固定当前 180 会话、增加范围外历史数据时，不再枚举全课程引用；正常搜索最多 20 行；overview sessions 核心 ORM 求值的建议预算不超过 8，并单列认证和 scope 查询。测试必须保持跨课程拒绝、日期/主键匹配和筛选语义。</w:t>
      </w:r>
    </w:p>
    <w:p>
      <w:pPr>
        <w:pStyle w:val="Heading2"/>
      </w:pPr>
      <w:r>
        <w:t>PR 5 缩短全局发布锁的临界区</w:t>
      </w:r>
    </w:p>
    <w:p>
      <w:r>
        <w:t>仅在 PostgreSQL 并发测试先固定游标快照语义后调整锁。目标是让行为 COUNT 和分页读取不长期占用全局 cutoff 锁，而不是简单删除锁。保留来源修订、activation/superseded 时间、签名 cursor 和版本边界。</w:t>
      </w:r>
    </w:p>
    <w:p>
      <w:r>
        <w:t>完成判据是人为延迟 COUNT 时物化发布不因该读取长期等待；旧 cursor 在新物化发布后仍不重不漏，越范围 cursor 仍拒绝。若无法给出可证明的一致性替代，应先保留锁并只增加观测，不以吞掉风险的方式合并。</w:t>
      </w:r>
    </w:p>
    <w:p>
      <w:pPr>
        <w:pStyle w:val="Heading2"/>
      </w:pPr>
      <w:r>
        <w:t>PR 6 调整经测量确认的登录与缓存热点</w:t>
      </w:r>
    </w:p>
    <w:p>
      <w:r>
        <w:t>先根据同一套 180 人旅程数据判断瓶颈属于认证 CPU、entry 排队、DB 连接、session、首屏扇出还是缓存重建。只优化已确认的重复读取和静态/版本化投影，保持用户/课程/修订边界、失效策略和冷启动预算。不要降低密码哈希强度或缓存认证成功结果。</w:t>
      </w:r>
    </w:p>
    <w:p>
      <w:r>
        <w:t>配置方案应把 entry 总额度、login 子额度、startup 子额度、teacher 和其他 lane 放在同一 CPU/DB 预算里校核。不能把 12 个 login 与 8 个 startup 相加为 20 个同时处理能力。Redis session 仍受候选环境条件限制；任何线上切换另行审批，并有回滚与 session 失效影响说明。</w:t>
      </w:r>
    </w:p>
    <w:p>
      <w:r>
        <w:t>完成判据是相同提交、硬件、数据和到达分布下，提交基线与候选的端到端分位数、最终成功率、重试量、CPU/DB 和关键教师混合负载指标。单人变快或一次轮次成功不足以证明 180 人容量。</w:t>
      </w:r>
    </w:p>
    <w:p>
      <w:pPr>
        <w:pStyle w:val="Heading2"/>
      </w:pPr>
      <w:r>
        <w:t>PR 7 限定教师读重试与目录刷新</w:t>
      </w:r>
    </w:p>
    <w:p>
      <w:r>
        <w:t>对 advanced/search 使用明确有界的 Retry-After、轻微抖动与可取消等待，仍最多尝试 2 次；status 继续不自动重试。目录表手动刷新应重新获取其真正来源或检查来源修订。禁止把写操作改成无条件重试，也不把浏览器 abort 当作后端已经停止工作的证据。</w:t>
      </w:r>
    </w:p>
    <w:p>
      <w:r>
        <w:t>完成判据是 502/503/504 不形成立即双发波峰，取消时等待与后续请求均停止；当前研究版本未变但目录已修改时，手动刷新得到新目录。正常首载、空结果和缓存预算不增加。</w:t>
      </w:r>
    </w:p>
    <w:p>
      <w:pPr>
        <w:pStyle w:val="Heading2"/>
      </w:pPr>
      <w:r>
        <w:t>PR 8 改善删除后的文件清理和未知结果恢复</w:t>
      </w:r>
    </w:p>
    <w:p>
      <w:r>
        <w:t>先把文件清理改为真正持久、可恢复的后台工作，并核实调度正在消费；数据库成功与文件清理完成分别呈现。只有整树数据库删除本身仍超出请求预算时，才考虑独立 operation/202 契约及幂等回执，不在前述关系修复里一起重写删除架构。</w:t>
      </w:r>
    </w:p>
    <w:p>
      <w:r>
        <w:t>完成判据是提交前失败整体回滚，提交后响应丢失仍能按受权范围核实结果，文件失败可恢复且不越界；双击或重试不会扩大删除范围。operation 受理与执行时都必须校验 actor 和确认范围，范围变化重新确认，不能用 404 自动推断成功。</w:t>
      </w:r>
    </w:p>
    <w:p>
      <w:pPr>
        <w:pStyle w:val="Heading2"/>
      </w:pPr>
      <w:r>
        <w:t>合并与回滚约束</w:t>
      </w:r>
    </w:p>
    <w:p>
      <w:r>
        <w:t>功能修复可以先于容量实验合并，但“支持 180 人”的结论必须等完整测试数据。每批保留独立回滚点；若涉及数据库迁移，说明新旧代码兼容与回滚限制。未核实运行开关、部署拓扑或历史源码映射的事项，继续标为待确认，不随着文档发布自动变成已批准变更。</w:t>
      </w:r>
    </w:p>
    <w:p>
      <w:r>
        <w:br w:type="page"/>
      </w:r>
    </w:p>
    <w:p>
      <w:pPr>
        <w:pStyle w:val="Heading1"/>
      </w:pPr>
      <w:r>
        <w:t>八 可直接交给 Codex 的任务说明</w:t>
      </w:r>
    </w:p>
    <w:p>
      <w:r>
        <w:t>下面的文字可独立复制为新的实现任务。它描述待做的工作；本次审计没有修改仓库、执行应用测试、发起登录或生产负载，也没有执行删除。</w:t>
      </w:r>
    </w:p>
    <w:p>
      <w:r>
        <w:t>请在 KT_Plantform 仓库中完成登录容量、教师预览与实验删除的最小修复。审计基线为 main 提交 4dd346dcb736755ddbcf4539854a349f2a60289b。开始前核对当前分支和工作区；如果 main 已变化，先逐项检查相关行为是否仍存在，保留用户已有改动，不要回退或覆盖。先交付分 PR 计划、证据和测试设计，再按任务明确允许的本地或隔离测试范围实施。</w:t>
      </w:r>
    </w:p>
    <w:p>
      <w:pPr>
        <w:pStyle w:val="Heading2"/>
      </w:pPr>
      <w:r>
        <w:t>目标与不可改变的语义</w:t>
      </w:r>
    </w:p>
    <w:p>
      <w:r>
        <w:t>目标是让约 180 名学生集中进场时的登录与首屏请求有可解释的预算，让教师预览和搜索减少重复或不必要工作，并修复实验删除中的关系完整性和错误反馈问题。180 人表示用户数量；请分别建模 60 秒、30 秒、10 秒进入，极端同点突发另列，不能直接写成 180 RPS。</w:t>
      </w:r>
    </w:p>
    <w:p>
      <w:r>
        <w:t>必须保留认证强度、用户隔离、权限范围、真实数据新鲜度、删除确认和并发阻断规则。不能降低密码哈希成本换取性能；不能缓存共享的认证结果、用户作答或跨教师权限的数据；不能以延长所有 TTL 掩盖失效问题；不能通过吞异常、假成功、关闭外键或绕过事务解决删除失败。</w:t>
      </w:r>
    </w:p>
    <w:p>
      <w:r>
        <w:t>学生切题、保存与交卷另有独立任务书。本任务只处理与共享资源竞争和删除引用完整性直接相关的依赖。不要顺手重构作答状态机、导航幂等、交卷快照或无关 UI。保留现有行为已正确的限流重试、防抖、取消和状态轮询上限。</w:t>
      </w:r>
    </w:p>
    <w:p>
      <w:pPr>
        <w:pStyle w:val="Heading2"/>
      </w:pPr>
      <w:r>
        <w:t>需要实现的具体批次</w:t>
      </w:r>
    </w:p>
    <w:p>
      <w:r>
        <w:t>1. 删除正确性先行。research_deletion.py 的 _raw_remove/_purge_sessions/_purge_experiment_relations 使用手工原始删除，遗漏 PreparedSessionArtifact、PreparedAttemptProjection、PreparedSessionRepair、PreparedActivationCancellation、SessionSubmission、NavigationReceipt、CaptureMutationReceipt、TaskManualClosure 的相关引用。先在真实 PostgreSQL 事务提交中用未 mock prepare_participant 的发布 fixture 固定失败，再逐项定义阻塞、保留或经确认删除。协调活动 worker，避免删除后重建。保留 course、用户、其他班级/实验和共享资源。不要改 PROTECT 为全面 CASCADE 或关闭外键。独立实验 DELETE 走另一旧服务，本批不要混改。</w:t>
      </w:r>
    </w:p>
    <w:p>
      <w:r>
        <w:t>2. 教师状态修复。TeacherDataAdvanced.vue 的 checkStatus 仅 state===ready 时加载，而 schedulePoll 在 ready_count&gt;0 停止，导致部分就绪仍空表；缓存命中分支又在 abort/请求代际递增之前返回，旧慢页可覆盖当前页。为每次完整路由意图建立代际，status 触发重载同样核对最新 query。保留 250ms 防抖、8 项缓存、3 次 status、隐藏停止和同请求合并；首次非空可读版本最多追加一次加载。</w:t>
      </w:r>
    </w:p>
    <w:p>
      <w:r>
        <w:t>3. 后台时间口径。当前 oldest_pending_seconds 是当前投影/来源修订匹配的最新 pending job 中，最早 created_at 到本次查询的年龄，包含排队、执行和重试；并非 ETA 或纯执行时间。显示明确口径及新增 status_checked_at，状态快照与结果缓存分离，不能拿 successful updated_at 代替采样时间。保持有界轮询，拒绝用额外无限查询修正文案。用可控时钟覆盖 running 跨修订、重试、failed/pending 混合、updating、缺 job、最老 job 完成与缓存返回。</w:t>
      </w:r>
    </w:p>
    <w:p>
      <w:r>
        <w:t>4. 登录观测。RequestIdMiddleware 的 ASSESSMENT_PATHS 不含 auth，导致登录 SQL/connection/commit 观测缺口和响应请求 ID 与入站 ID 不一致；已有 WSGI/Gunicorn 登录阶段计时应保留。将观测范围和自动连接重试范围分离，补真实 middleware 路径测试，禁止仅扩大集合意外改重试行为。日志不能含凭证、Cookie、token、账号、学生答案。</w:t>
      </w:r>
    </w:p>
    <w:p>
      <w:r>
        <w:t>5. 教师后端成本。DataScope 的 session_ref 校验与 sessions() 会重复枚举全课程引用，需改为保留全部授权与范围约束的直接查找，批量校验 experiment_ids；q 建议搜索不要带入无关 session_ref/search/student_id。复用同请求 Count/Sum/Max，overview 不加载无用 workspace。以固定 fixture 记录核心 SQL 口径，当前非空 sessions overview 12 个核心 ORM 求值可设建议预算≤8，权限/scope 另计；status 保持2项核心聚合且不读原始明细。</w:t>
      </w:r>
    </w:p>
    <w:p>
      <w:r>
        <w:t>6. 行为游标锁单独 PR。_behavior_page 第一页持全局 advisory lock 做 COUNT/分页/EXISTS，_store_success 共用该锁。缩短稳定 cutoff 临界区，不能直接删锁；隔离 PostgreSQL 并发测试保证新发布时旧 cursor 跨页不重不漏、原版本可读、跨 scope 拒绝，保留来源修订保护。</w:t>
      </w:r>
    </w:p>
    <w:p>
      <w:r>
        <w:t>7. 教师读取与目录缓存。advanced/search 当前 502/503/504 会立即再试一次；改为最多2次、遵守 Retry-After、轻微抖动、取消可中断的限定读策略，status 继续不自动 retry。目录来源 Question/Concept 与研究 result_version 不同，手动刷新目录需实际更新或采用独立修订，不把所有页面改成每次全刷。</w:t>
      </w:r>
    </w:p>
    <w:p>
      <w:r>
        <w:t>8. 登录容量按证据择一。默认 DB session 与已有30秒条件续期、登录 single-flight、仅 LOGIN_BUSY 的30秒有界随机退让均保留。C4是隔离样例：entry15worker/14DB，login12、startup8、heavy总14属于同一entry；不能相加或当线上配置。先测 hash CPU、entry队列、DB连接/commit、session与首屏扇出，再一次改变一个维度。Redis session只在允许的隔离候选下评估，不默认启用，不减少哈希强度。</w:t>
      </w:r>
    </w:p>
    <w:p>
      <w:r>
        <w:t>9. 删除错误与恢复。区分 transport、HTTP和2xx契约解析失败；409应保留具体原因。未知结果暂停重复POST，不能从404推断成功；已有cleanup_id只查询清理。先将on_commit直接文件清理改为真正持久可恢复后台任务；如果数据库删树本身仍超预算，另提operation/202/幂等回执契约，受理与执行都绑定用户确认的不可扩张范围，范围改变重新确认。</w:t>
      </w:r>
    </w:p>
    <w:p>
      <w:pPr>
        <w:pStyle w:val="Heading2"/>
      </w:pPr>
      <w:r>
        <w:t>固定证据入口</w:t>
      </w:r>
    </w:p>
    <w:p>
      <w:pPr>
        <w:pStyle w:val="ListBullet"/>
      </w:pPr>
      <w:r/>
      <w:hyperlink r:id="rId98">
        <w:r>
          <w:rPr>
            <w:color w:val="145A86"/>
            <w:rFonts w:ascii="Noto Sans CJK SC" w:eastAsia="Noto Sans CJK SC"/>
          </w:rPr>
          <w:t>删除闭包与事务</w:t>
        </w:r>
      </w:hyperlink>
      <w:r>
        <w:t>；</w:t>
      </w:r>
      <w:hyperlink r:id="rId82">
        <w:r>
          <w:rPr>
            <w:color w:val="145A86"/>
            <w:rFonts w:ascii="Noto Sans CJK SC" w:eastAsia="Noto Sans CJK SC"/>
          </w:rPr>
          <w:t>被 mock 的发布 fixture</w:t>
        </w:r>
      </w:hyperlink>
      <w:r>
        <w:t>。</w:t>
      </w:r>
    </w:p>
    <w:p>
      <w:pPr>
        <w:pStyle w:val="ListBullet"/>
      </w:pPr>
      <w:r/>
      <w:hyperlink r:id="rId40">
        <w:r>
          <w:rPr>
            <w:color w:val="145A86"/>
            <w:rFonts w:ascii="Noto Sans CJK SC" w:eastAsia="Noto Sans CJK SC"/>
          </w:rPr>
          <w:t>教师请求与状态</w:t>
        </w:r>
      </w:hyperlink>
      <w:r>
        <w:t>；</w:t>
      </w:r>
      <w:hyperlink r:id="rId61">
        <w:r>
          <w:rPr>
            <w:color w:val="145A86"/>
            <w:rFonts w:ascii="Noto Sans CJK SC" w:eastAsia="Noto Sans CJK SC"/>
          </w:rPr>
          <w:t>等待年龄计算</w:t>
        </w:r>
      </w:hyperlink>
      <w:r>
        <w:t>。</w:t>
      </w:r>
    </w:p>
    <w:p>
      <w:pPr>
        <w:pStyle w:val="ListBullet"/>
      </w:pPr>
      <w:r/>
      <w:hyperlink r:id="rId45">
        <w:r>
          <w:rPr>
            <w:color w:val="145A86"/>
            <w:rFonts w:ascii="Noto Sans CJK SC" w:eastAsia="Noto Sans CJK SC"/>
          </w:rPr>
          <w:t>DataScope 枚举</w:t>
        </w:r>
      </w:hyperlink>
      <w:r>
        <w:t>；</w:t>
      </w:r>
      <w:hyperlink r:id="rId47">
        <w:r>
          <w:rPr>
            <w:color w:val="145A86"/>
            <w:rFonts w:ascii="Noto Sans CJK SC" w:eastAsia="Noto Sans CJK SC"/>
          </w:rPr>
          <w:t>行为分页锁</w:t>
        </w:r>
      </w:hyperlink>
      <w:r>
        <w:t>。</w:t>
      </w:r>
    </w:p>
    <w:p>
      <w:pPr>
        <w:pStyle w:val="ListBullet"/>
      </w:pPr>
      <w:r/>
      <w:hyperlink r:id="rId17">
        <w:r>
          <w:rPr>
            <w:color w:val="145A86"/>
            <w:rFonts w:ascii="Noto Sans CJK SC" w:eastAsia="Noto Sans CJK SC"/>
          </w:rPr>
          <w:t>登录客户端</w:t>
        </w:r>
      </w:hyperlink>
      <w:r>
        <w:t>；</w:t>
      </w:r>
      <w:hyperlink r:id="rId35">
        <w:r>
          <w:rPr>
            <w:color w:val="145A86"/>
            <w:rFonts w:ascii="Noto Sans CJK SC" w:eastAsia="Noto Sans CJK SC"/>
          </w:rPr>
          <w:t>观测路由与 ID</w:t>
        </w:r>
      </w:hyperlink>
      <w:r>
        <w:t>；</w:t>
      </w:r>
      <w:hyperlink r:id="rId11">
        <w:r>
          <w:rPr>
            <w:color w:val="145A86"/>
            <w:rFonts w:ascii="Noto Sans CJK SC" w:eastAsia="Noto Sans CJK SC"/>
          </w:rPr>
          <w:t>C4 资源预算</w:t>
        </w:r>
      </w:hyperlink>
      <w:r>
        <w:t>。</w:t>
      </w:r>
    </w:p>
    <w:p>
      <w:pPr>
        <w:pStyle w:val="ListBullet"/>
      </w:pPr>
      <w:r/>
      <w:hyperlink r:id="rId99">
        <w:r>
          <w:rPr>
            <w:color w:val="145A86"/>
            <w:rFonts w:ascii="Noto Sans CJK SC" w:eastAsia="Noto Sans CJK SC"/>
          </w:rPr>
          <w:t>最新历史 C4 与 r8 记录</w:t>
        </w:r>
      </w:hyperlink>
      <w:r>
        <w:t>。r8只有源码包与镜像标识，未证实与当前Git SHA完全一致，不能当当前复测。</w:t>
      </w:r>
    </w:p>
    <w:p>
      <w:pPr>
        <w:pStyle w:val="Heading2"/>
      </w:pPr>
      <w:r>
        <w:t>必须覆盖的合成测试与预算</w:t>
      </w:r>
    </w:p>
    <w:p>
      <w:r>
        <w:t>先运行聚焦回归，再按仓库现有流程做类型/API schema、lint、单元、PostgreSQL事务并发及构建检查；实际运行范围以新任务授权为准。使用180个独立合成账号、独立cookie jar和真实安全密码hasher，不用force_login或MD5替代容量认证。分开记录事先bootstrap、冷首屏、10/30/60秒进入与同点极端场景。</w:t>
      </w:r>
    </w:p>
    <w:p>
      <w:r>
        <w:t>正常独立教师页首载≤3个成功GET；初次空结果status≤3次；首次转为可读最多再1次advanced；已有可读或ready后空闲60秒不增加自动status；缓存命中0HTTP但旧响应不得覆盖。快输入只发最终搜索，慢输入单列；502/503/504重试预算单列。3位教师各2页为一次生命周期最多42个成功GET的示例，不是42RPS。</w:t>
      </w:r>
    </w:p>
    <w:p>
      <w:r>
        <w:t>固定当前180会话，课程历史分别180/1800/18000，检查session_ref成本不再随范围外历史枚举增长。加入6个教师页与学生负载、物化发布与行为第一页并行。可讨论的教师目标为status P95≤300ms、搜索≤500ms、第一页≤1s，混合负载学生关键请求P95增幅≤10%；这些仅是候选目标，先记录基线并由负责人确认，不可降低正确性去达标。</w:t>
      </w:r>
    </w:p>
    <w:p>
      <w:r>
        <w:t>删除覆盖空、prepared未开始/已开始、QUEUED/RUNNING/COMPLETED/FAILED提交、repair、两类receipt、manual closure、附件和共享资源；在真正COMMIT检查约束。注入文件错误、锁等待、提交前后响应丢失、重复请求、worker中断与重启，验证数据库原子性、可恢复性、明确busy及不越权。前端覆盖2xx坏JSON、缺信封、401/403/404/409、JSON/HTML500和502/504、abort及旧目标响应。</w:t>
      </w:r>
    </w:p>
    <w:p>
      <w:r>
        <w:t>等待时间用created12:00/started12:02/now12:05验证任务年龄300秒、执行时间180秒分开；旧交卷26天/新job120秒、自动与强制重试、跨修订、混合失败、缓存返回和停止查询后的采样时间都要覆盖。不要把900秒租约写成15分钟完成保证。</w:t>
      </w:r>
    </w:p>
    <w:p>
      <w:r>
        <w:t>历史v3目标可作为候选：登录P95≤10秒、P99≤20秒，协议整体预算30秒；真实浏览器另记从点击到可操作列表。协议Actor的30秒含后续course/task，Vue登录30秒不完全同口径。全体180为分母，失败、缺失、超时与867次之类重试数量必须保留。不能把179完成或监测缺失称为通过，至少用同最终代码/配置的重复完整轮次建立结论。</w:t>
      </w:r>
    </w:p>
    <w:p>
      <w:pPr>
        <w:pStyle w:val="Heading2"/>
      </w:pPr>
      <w:r>
        <w:t>实施方式</w:t>
      </w:r>
    </w:p>
    <w:p>
      <w:r>
        <w:t>每个 PR 都要写明确认的问题、具体修改点、预期可观测变化、必须保留的语义、测试、回滚方法和剩余未知。先用失败用例固定 bug，再做最小修复。若确实必须迁移数据或改变 API 契约，单独说明，不把它藏在性能重构里。</w:t>
      </w:r>
    </w:p>
    <w:p>
      <w:r>
        <w:t>所有运行验证只能使用可丢弃的合成账号、独立 PostgreSQL、隔离缓存和独立文件目录。没有明确的新增授权时，不接触生产账号、真实课堂数据、生产数据库或公网生产端点；不部署，不恢复此前停止的动态验证，不执行真实删除。不得把未执行的测试写成已通过。</w:t>
      </w:r>
    </w:p>
    <w:p>
      <w:pPr>
        <w:pStyle w:val="Heading2"/>
      </w:pPr>
      <w:r>
        <w:t>交付与验收格式</w:t>
      </w:r>
    </w:p>
    <w:p>
      <w:r>
        <w:t>交付每个 PR 的文件清单和关键 diff、行为解释、实际执行的测试命令与结果、未运行原因、候选配置和测量表。记录基线与修复后的同一 SHA 系列、合成数据规模、到达分布、缓存冷热状态和请求总数。量化 P50/P95/P99、样本数、错误率、429 的最终完成率、DB 连接/锁等待、SQL 总时间、缓存重建和教师接口响应体大小。</w:t>
      </w:r>
    </w:p>
    <w:p>
      <w:r>
        <w:t>验收先看正确性：没有越权或跨用户缓存，没有范围外删除，没有半删数据库树；教师部分就绪能展示，旧页面响应不能覆盖当前页面，查询与分页语义不变。容量验收必须建立在同配置、同数据、同负载分布的测量上，不能凭 worker 数、缓存存在或一次单人测试宣布支持 180 人。</w:t>
      </w:r>
    </w:p>
    <w:p>
      <w:r>
        <w:t>最后分别列出已修复、已验证、尚未测量、需要部署负责人确认四类结果。若无法继续，报告具体动作、目标、风险和所缺授权，不自行改走生产路线。</w:t>
      </w:r>
    </w:p>
    <w:sectPr w:rsidR="00FC693F" w:rsidRPr="0006063C" w:rsidSect="00034616">
      <w:headerReference w:type="default" r:id="rId100"/>
      <w:footerReference w:type="default" r:id="rId101"/>
      <w:pgSz w:w="12240" w:h="15840"/>
      <w:pgMar w:top="1008" w:right="1080" w:bottom="965"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第 </w:t>
    </w:r>
    <w:fldSimple w:instr="PAGE"/>
    <w:r>
      <w:rPr>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KT Plantform  只读代码审计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83" w:lineRule="auto"/>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line="283" w:lineRule="auto"/>
      <w:outlineLvl w:val="0"/>
    </w:pPr>
    <w:rPr>
      <w:rFonts w:asciiTheme="majorHAnsi" w:eastAsiaTheme="majorEastAsia" w:hAnsiTheme="majorHAnsi" w:cstheme="majorBidi" w:ascii="Noto Sans CJK SC" w:hAnsi="Noto Sans CJK SC" w:eastAsia="Noto Sans CJK SC"/>
      <w:b/>
      <w:bCs/>
      <w:color w:val="000000"/>
      <w:sz w:val="31"/>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83" w:lineRule="auto"/>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40" w:after="80" w:line="283" w:lineRule="auto"/>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83" w:lineRule="auto"/>
      <w:contextualSpacing/>
    </w:pPr>
    <w:rPr>
      <w:rFonts w:asciiTheme="majorHAnsi" w:eastAsiaTheme="majorEastAsia" w:hAnsiTheme="majorHAnsi" w:cstheme="majorBidi" w:ascii="Noto Sans CJK SC" w:hAnsi="Noto Sans CJK SC" w:eastAsia="Noto Sans CJK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00" w:line="283" w:lineRule="auto"/>
    </w:pPr>
    <w:rPr>
      <w:rFonts w:asciiTheme="majorHAnsi" w:eastAsiaTheme="majorEastAsia" w:hAnsiTheme="majorHAnsi" w:cstheme="majorBidi" w:ascii="Noto Sans CJK SC" w:hAnsi="Noto Sans CJK SC" w:eastAsia="Noto Sans CJK SC"/>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83" w:lineRule="auto"/>
      <w:contextualSpacing/>
    </w:pPr>
    <w:rPr>
      <w:rFonts w:ascii="Noto Sans CJK SC" w:hAnsi="Noto Sans CJK SC" w:eastAsia="Noto Sans CJK SC"/>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83" w:lineRule="auto"/>
      <w:contextualSpacing/>
    </w:pPr>
    <w:rPr>
      <w:rFonts w:ascii="Noto Sans CJK SC" w:hAnsi="Noto Sans CJK SC" w:eastAsia="Noto Sans CJK SC"/>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txinle/KT_Plantform/blob/4dd346dcb736755ddbcf4539854a349f2a60289b/deploy/nginx/kt-platform.conf#L31-L36" TargetMode="External"/><Relationship Id="rId10" Type="http://schemas.openxmlformats.org/officeDocument/2006/relationships/hyperlink" Target="https://github.com/txinle/KT_Plantform/blob/4dd346dcb736755ddbcf4539854a349f2a60289b/deploy/nginx/kt-school.conf#L7-L44" TargetMode="External"/><Relationship Id="rId11" Type="http://schemas.openxmlformats.org/officeDocument/2006/relationships/hyperlink" Target="https://github.com/txinle/KT_Plantform/blob/4dd346dcb736755ddbcf4539854a349f2a60289b/deploy/student-capacity-c4.json#L14-L58" TargetMode="External"/><Relationship Id="rId12" Type="http://schemas.openxmlformats.org/officeDocument/2006/relationships/hyperlink" Target="https://github.com/txinle/KT_Plantform/blob/4dd346dcb736755ddbcf4539854a349f2a60289b/deploy/nginx/kt-school-capacity.conf.template#L8-L34" TargetMode="External"/><Relationship Id="rId13" Type="http://schemas.openxmlformats.org/officeDocument/2006/relationships/hyperlink" Target="https://github.com/txinle/KT_Plantform/blob/4dd346dcb736755ddbcf4539854a349f2a60289b/deploy/docker/pgbouncer-school-capacity.ini.template#L1-L24" TargetMode="External"/><Relationship Id="rId14" Type="http://schemas.openxmlformats.org/officeDocument/2006/relationships/hyperlink" Target="https://github.com/txinle/KT_Plantform/actions/runs/39025496067" TargetMode="External"/><Relationship Id="rId15" Type="http://schemas.openxmlformats.org/officeDocument/2006/relationships/hyperlink" Target="https://github.com/txinle/KT_Plantform/blob/4dd346dcb736755ddbcf4539854a349f2a60289b/client/src/app/bootstrap.ts#L160-L208" TargetMode="External"/><Relationship Id="rId16" Type="http://schemas.openxmlformats.org/officeDocument/2006/relationships/hyperlink" Target="https://github.com/txinle/KT_Plantform/blob/4dd346dcb736755ddbcf4539854a349f2a60289b/server/apps/api/views.py#L77-L129" TargetMode="External"/><Relationship Id="rId17" Type="http://schemas.openxmlformats.org/officeDocument/2006/relationships/hyperlink" Target="https://github.com/txinle/KT_Plantform/blob/4dd346dcb736755ddbcf4539854a349f2a60289b/client/src/app/auth.ts#L52-L98" TargetMode="External"/><Relationship Id="rId18" Type="http://schemas.openxmlformats.org/officeDocument/2006/relationships/hyperlink" Target="https://github.com/txinle/KT_Plantform/blob/4dd346dcb736755ddbcf4539854a349f2a60289b/deploy/nginx/kt-school-capacity.conf.template#L40-L63" TargetMode="External"/><Relationship Id="rId19" Type="http://schemas.openxmlformats.org/officeDocument/2006/relationships/hyperlink" Target="https://github.com/txinle/KT_Plantform/blob/4dd346dcb736755ddbcf4539854a349f2a60289b/deploy/nginx/kt-school-capacity.conf.template#L100-L118" TargetMode="External"/><Relationship Id="rId20" Type="http://schemas.openxmlformats.org/officeDocument/2006/relationships/hyperlink" Target="https://github.com/txinle/KT_Plantform/blob/4dd346dcb736755ddbcf4539854a349f2a60289b/server/apps/accounts/models.py#L283-L295" TargetMode="External"/><Relationship Id="rId21" Type="http://schemas.openxmlformats.org/officeDocument/2006/relationships/hyperlink" Target="https://github.com/txinle/KT_Plantform/blob/4dd346dcb736755ddbcf4539854a349f2a60289b/client/src/app/LoginPage.vue#L20-L30" TargetMode="External"/><Relationship Id="rId22" Type="http://schemas.openxmlformats.org/officeDocument/2006/relationships/hyperlink" Target="https://github.com/txinle/KT_Plantform/blob/4dd346dcb736755ddbcf4539854a349f2a60289b/server/config/settings.py#L327-L329" TargetMode="External"/><Relationship Id="rId23" Type="http://schemas.openxmlformats.org/officeDocument/2006/relationships/hyperlink" Target="https://github.com/txinle/KT_Plantform/blob/4dd346dcb736755ddbcf4539854a349f2a60289b/client/src/features/student-courses/api.ts#L240-L276" TargetMode="External"/><Relationship Id="rId24" Type="http://schemas.openxmlformats.org/officeDocument/2006/relationships/hyperlink" Target="https://github.com/txinle/KT_Plantform/blob/4dd346dcb736755ddbcf4539854a349f2a60289b/client/src/features/student-courses/api.ts#L109-L121" TargetMode="External"/><Relationship Id="rId25" Type="http://schemas.openxmlformats.org/officeDocument/2006/relationships/hyperlink" Target="https://github.com/txinle/KT_Plantform/blob/4dd346dcb736755ddbcf4539854a349f2a60289b/docs/superpowers/plans/2026-10-16-student-capacity-integrity.md#L160-L161" TargetMode="External"/><Relationship Id="rId26" Type="http://schemas.openxmlformats.org/officeDocument/2006/relationships/hyperlink" Target="https://github.com/txinle/KT_Plantform/blob/4dd346dcb736755ddbcf4539854a349f2a60289b/server/config/settings.py#L11-L19" TargetMode="External"/><Relationship Id="rId27" Type="http://schemas.openxmlformats.org/officeDocument/2006/relationships/hyperlink" Target="https://github.com/txinle/KT_Plantform/blob/4dd346dcb736755ddbcf4539854a349f2a60289b/server/apps/accounts/database_sessions.py#L9-L59" TargetMode="External"/><Relationship Id="rId28" Type="http://schemas.openxmlformats.org/officeDocument/2006/relationships/hyperlink" Target="https://github.com/txinle/KT_Plantform/blob/4dd346dcb736755ddbcf4539854a349f2a60289b/server/apps/accounts/session_middleware.py#L56-L95" TargetMode="External"/><Relationship Id="rId29" Type="http://schemas.openxmlformats.org/officeDocument/2006/relationships/hyperlink" Target="https://github.com/txinle/KT_Plantform/blob/4dd346dcb736755ddbcf4539854a349f2a60289b/server/apps/accounts/redis_sessions.py#L65-L99" TargetMode="External"/><Relationship Id="rId30" Type="http://schemas.openxmlformats.org/officeDocument/2006/relationships/hyperlink" Target="https://github.com/txinle/KT_Plantform/blob/4dd346dcb736755ddbcf4539854a349f2a60289b/docs/superpowers/plans/2026-10-17-student-capacity-resume-50-180.md#L171-L188" TargetMode="External"/><Relationship Id="rId31" Type="http://schemas.openxmlformats.org/officeDocument/2006/relationships/hyperlink" Target="https://github.com/txinle/KT_Plantform/blob/4dd346dcb736755ddbcf4539854a349f2a60289b/docs/superpowers/plans/2026-10-17-student-capacity-resume-50-180.md#L193-L200" TargetMode="External"/><Relationship Id="rId32" Type="http://schemas.openxmlformats.org/officeDocument/2006/relationships/hyperlink" Target="https://github.com/txinle/KT_Plantform/blob/4dd346dcb736755ddbcf4539854a349f2a60289b/docs/superpowers/plans/2026-10-17-student-capacity-resume-50-180.md#L218-L232" TargetMode="External"/><Relationship Id="rId33" Type="http://schemas.openxmlformats.org/officeDocument/2006/relationships/hyperlink" Target="https://github.com/txinle/KT_Plantform/blob/4dd346dcb736755ddbcf4539854a349f2a60289b/docs/ops/school-pools-20261014.md#L140-L155" TargetMode="External"/><Relationship Id="rId34" Type="http://schemas.openxmlformats.org/officeDocument/2006/relationships/hyperlink" Target="https://github.com/txinle/KT_Plantform/blob/4dd346dcb736755ddbcf4539854a349f2a60289b/server/scripts/load/student_capacity_protocol_v3.py#L223-L282" TargetMode="External"/><Relationship Id="rId35" Type="http://schemas.openxmlformats.org/officeDocument/2006/relationships/hyperlink" Target="https://github.com/txinle/KT_Plantform/blob/4dd346dcb736755ddbcf4539854a349f2a60289b/server/apps/api/middleware.py#L18-L48" TargetMode="External"/><Relationship Id="rId36" Type="http://schemas.openxmlformats.org/officeDocument/2006/relationships/hyperlink" Target="https://github.com/txinle/KT_Plantform/blob/4dd346dcb736755ddbcf4539854a349f2a60289b/server/apps/api/middleware.py#L92-L114" TargetMode="External"/><Relationship Id="rId37" Type="http://schemas.openxmlformats.org/officeDocument/2006/relationships/hyperlink" Target="https://github.com/txinle/KT_Plantform/blob/4dd346dcb736755ddbcf4539854a349f2a60289b/server/apps/api/test_login_timing.py#L11-L27" TargetMode="External"/><Relationship Id="rId38" Type="http://schemas.openxmlformats.org/officeDocument/2006/relationships/hyperlink" Target="https://github.com/txinle/KT_Plantform/blob/4dd346dcb736755ddbcf4539854a349f2a60289b/server/config/capture_timing.py#L11-L35" TargetMode="External"/><Relationship Id="rId39" Type="http://schemas.openxmlformats.org/officeDocument/2006/relationships/hyperlink" Target="https://github.com/txinle/KT_Plantform/blob/4dd346dcb736755ddbcf4539854a349f2a60289b/client/src/features/teacher-data-center/TeacherDataAdvanced.vue#L42-L95" TargetMode="External"/><Relationship Id="rId40" Type="http://schemas.openxmlformats.org/officeDocument/2006/relationships/hyperlink" Target="https://github.com/txinle/KT_Plantform/blob/4dd346dcb736755ddbcf4539854a349f2a60289b/client/src/features/teacher-data-center/TeacherDataAdvanced.vue#L198-L288" TargetMode="External"/><Relationship Id="rId41" Type="http://schemas.openxmlformats.org/officeDocument/2006/relationships/hyperlink" Target="https://github.com/txinle/KT_Plantform/blob/4dd346dcb736755ddbcf4539854a349f2a60289b/client/src/features/teacher-data-center/TeacherDataAdvanced.vue#L295-L418" TargetMode="External"/><Relationship Id="rId42" Type="http://schemas.openxmlformats.org/officeDocument/2006/relationships/hyperlink" Target="https://github.com/txinle/KT_Plantform/blob/4dd346dcb736755ddbcf4539854a349f2a60289b/client/src/features/teacher-data-center/TeacherDataCenterLayout.vue#L152-L168" TargetMode="External"/><Relationship Id="rId43" Type="http://schemas.openxmlformats.org/officeDocument/2006/relationships/hyperlink" Target="https://github.com/txinle/KT_Plantform/blob/4dd346dcb736755ddbcf4539854a349f2a60289b/server/apps/analytics/advanced_materialized.py#L440-L464" TargetMode="External"/><Relationship Id="rId44" Type="http://schemas.openxmlformats.org/officeDocument/2006/relationships/hyperlink" Target="https://github.com/txinle/KT_Plantform/blob/4dd346dcb736755ddbcf4539854a349f2a60289b/server/apps/analytics/data_scope.py#L233-L248" TargetMode="External"/><Relationship Id="rId45" Type="http://schemas.openxmlformats.org/officeDocument/2006/relationships/hyperlink" Target="https://github.com/txinle/KT_Plantform/blob/4dd346dcb736755ddbcf4539854a349f2a60289b/server/apps/analytics/data_scope.py#L375-L422" TargetMode="External"/><Relationship Id="rId46" Type="http://schemas.openxmlformats.org/officeDocument/2006/relationships/hyperlink" Target="https://github.com/txinle/KT_Plantform/blob/4dd346dcb736755ddbcf4539854a349f2a60289b/server/apps/analytics/request_scopes.py#L46-L65" TargetMode="External"/><Relationship Id="rId47" Type="http://schemas.openxmlformats.org/officeDocument/2006/relationships/hyperlink" Target="https://github.com/txinle/KT_Plantform/blob/4dd346dcb736755ddbcf4539854a349f2a60289b/server/apps/analytics/advanced_materialized.py#L307-L373" TargetMode="External"/><Relationship Id="rId48" Type="http://schemas.openxmlformats.org/officeDocument/2006/relationships/hyperlink" Target="https://github.com/txinle/KT_Plantform/blob/4dd346dcb736755ddbcf4539854a349f2a60289b/server/apps/analytics/research_materialization.py#L53-L57" TargetMode="External"/><Relationship Id="rId49" Type="http://schemas.openxmlformats.org/officeDocument/2006/relationships/hyperlink" Target="https://github.com/txinle/KT_Plantform/blob/4dd346dcb736755ddbcf4539854a349f2a60289b/server/apps/analytics/research_materialization.py#L535-L647" TargetMode="External"/><Relationship Id="rId50" Type="http://schemas.openxmlformats.org/officeDocument/2006/relationships/hyperlink" Target="https://github.com/txinle/KT_Plantform/blob/4dd346dcb736755ddbcf4539854a349f2a60289b/server/apps/analytics/advanced_materialized.py#L505-L652" TargetMode="External"/><Relationship Id="rId51" Type="http://schemas.openxmlformats.org/officeDocument/2006/relationships/hyperlink" Target="https://github.com/txinle/KT_Plantform/blob/4dd346dcb736755ddbcf4539854a349f2a60289b/server/apps/analytics/advanced_materialized.py#L397-L481" TargetMode="External"/><Relationship Id="rId52" Type="http://schemas.openxmlformats.org/officeDocument/2006/relationships/hyperlink" Target="https://github.com/txinle/KT_Plantform/blob/4dd346dcb736755ddbcf4539854a349f2a60289b/server/apps/analytics/api/views.py#L731-L775" TargetMode="External"/><Relationship Id="rId53" Type="http://schemas.openxmlformats.org/officeDocument/2006/relationships/hyperlink" Target="https://github.com/txinle/KT_Plantform/blob/4dd346dcb736755ddbcf4539854a349f2a60289b/server/apps/analytics/research_dataset.py#L268-L305" TargetMode="External"/><Relationship Id="rId54" Type="http://schemas.openxmlformats.org/officeDocument/2006/relationships/hyperlink" Target="https://github.com/txinle/KT_Plantform/blob/4dd346dcb736755ddbcf4539854a349f2a60289b/client/src/api/client.ts#L156-L175" TargetMode="External"/><Relationship Id="rId55" Type="http://schemas.openxmlformats.org/officeDocument/2006/relationships/hyperlink" Target="https://github.com/txinle/KT_Plantform/blob/4dd346dcb736755ddbcf4539854a349f2a60289b/server/apps/analytics/research_materialization_jobs.py#L63-L134" TargetMode="External"/><Relationship Id="rId56" Type="http://schemas.openxmlformats.org/officeDocument/2006/relationships/hyperlink" Target="https://github.com/txinle/KT_Plantform/blob/4dd346dcb736755ddbcf4539854a349f2a60289b/server/apps/analytics/research_materialization.py#L283-L327" TargetMode="External"/><Relationship Id="rId57" Type="http://schemas.openxmlformats.org/officeDocument/2006/relationships/hyperlink" Target="https://github.com/txinle/KT_Plantform/blob/4dd346dcb736755ddbcf4539854a349f2a60289b/deploy/nginx/kt-school.conf#L28-L32" TargetMode="External"/><Relationship Id="rId58" Type="http://schemas.openxmlformats.org/officeDocument/2006/relationships/hyperlink" Target="https://github.com/txinle/KT_Plantform/blob/4dd346dcb736755ddbcf4539854a349f2a60289b/deploy/student-capacity-c4.json#L44-L46" TargetMode="External"/><Relationship Id="rId59" Type="http://schemas.openxmlformats.org/officeDocument/2006/relationships/hyperlink" Target="https://github.com/txinle/KT_Plantform/blob/4dd346dcb736755ddbcf4539854a349f2a60289b/deploy/docker/pgbouncer-school-capacity.ini.template#L2-L8" TargetMode="External"/><Relationship Id="rId60" Type="http://schemas.openxmlformats.org/officeDocument/2006/relationships/hyperlink" Target="https://github.com/txinle/KT_Plantform/blob/4dd346dcb736755ddbcf4539854a349f2a60289b/client/src/features/teacher-data-center/TeacherDataAdvanced.vue#L428-L439" TargetMode="External"/><Relationship Id="rId61" Type="http://schemas.openxmlformats.org/officeDocument/2006/relationships/hyperlink" Target="https://github.com/txinle/KT_Plantform/blob/4dd346dcb736755ddbcf4539854a349f2a60289b/server/apps/analytics/advanced_materialized.py#L397-L475" TargetMode="External"/><Relationship Id="rId62" Type="http://schemas.openxmlformats.org/officeDocument/2006/relationships/hyperlink" Target="https://github.com/txinle/KT_Plantform/blob/4dd346dcb736755ddbcf4539854a349f2a60289b/server/apps/analytics/models.py#L475-L490" TargetMode="External"/><Relationship Id="rId63" Type="http://schemas.openxmlformats.org/officeDocument/2006/relationships/hyperlink" Target="https://github.com/txinle/KT_Plantform/blob/4dd346dcb736755ddbcf4539854a349f2a60289b/server/apps/analytics/test_advanced_materialized_api.py#L54-L95" TargetMode="External"/><Relationship Id="rId64" Type="http://schemas.openxmlformats.org/officeDocument/2006/relationships/hyperlink" Target="https://github.com/txinle/KT_Plantform/blob/4dd346dcb736755ddbcf4539854a349f2a60289b/server/apps/analytics/research_materialization.py#L440-L449" TargetMode="External"/><Relationship Id="rId65" Type="http://schemas.openxmlformats.org/officeDocument/2006/relationships/hyperlink" Target="https://github.com/txinle/KT_Plantform/blob/4dd346dcb736755ddbcf4539854a349f2a60289b/server/apps/analytics/research_materialization.py#L651-L674" TargetMode="External"/><Relationship Id="rId66" Type="http://schemas.openxmlformats.org/officeDocument/2006/relationships/hyperlink" Target="https://github.com/txinle/KT_Plantform/blob/4dd346dcb736755ddbcf4539854a349f2a60289b/client/src/features/teacher-deletion/api.ts#L52-L60" TargetMode="External"/><Relationship Id="rId67" Type="http://schemas.openxmlformats.org/officeDocument/2006/relationships/hyperlink" Target="https://github.com/txinle/KT_Plantform/blob/4dd346dcb736755ddbcf4539854a349f2a60289b/server/apps/experiments/api/deletion_views.py#L70-L103" TargetMode="External"/><Relationship Id="rId68" Type="http://schemas.openxmlformats.org/officeDocument/2006/relationships/hyperlink" Target="https://github.com/txinle/KT_Plantform/blob/4dd346dcb736755ddbcf4539854a349f2a60289b/server/apps/experiments/api/standalone_views.py#L453-L467" TargetMode="External"/><Relationship Id="rId69" Type="http://schemas.openxmlformats.org/officeDocument/2006/relationships/hyperlink" Target="https://github.com/txinle/KT_Plantform/blob/4dd346dcb736755ddbcf4539854a349f2a60289b/server/apps/experiments/research_deletion.py#L156-L205" TargetMode="External"/><Relationship Id="rId70" Type="http://schemas.openxmlformats.org/officeDocument/2006/relationships/hyperlink" Target="https://github.com/txinle/KT_Plantform/blob/4dd346dcb736755ddbcf4539854a349f2a60289b/server/apps/experiments/research_deletion.py#L208-L266" TargetMode="External"/><Relationship Id="rId71" Type="http://schemas.openxmlformats.org/officeDocument/2006/relationships/hyperlink" Target="https://github.com/txinle/KT_Plantform/blob/4dd346dcb736755ddbcf4539854a349f2a60289b/server/apps/assessment/prepared_models.py#L12-L52" TargetMode="External"/><Relationship Id="rId72" Type="http://schemas.openxmlformats.org/officeDocument/2006/relationships/hyperlink" Target="https://github.com/txinle/KT_Plantform/blob/4dd346dcb736755ddbcf4539854a349f2a60289b/server/apps/assessment/session_submission_models.py#L9-L31" TargetMode="External"/><Relationship Id="rId73" Type="http://schemas.openxmlformats.org/officeDocument/2006/relationships/hyperlink" Target="https://github.com/txinle/KT_Plantform/blob/4dd346dcb736755ddbcf4539854a349f2a60289b/server/apps/assessment/models.py#L444-L473" TargetMode="External"/><Relationship Id="rId74" Type="http://schemas.openxmlformats.org/officeDocument/2006/relationships/hyperlink" Target="https://github.com/txinle/KT_Plantform/blob/4dd346dcb736755ddbcf4539854a349f2a60289b/server/apps/experiments/models.py#L1083-L1100" TargetMode="External"/><Relationship Id="rId75" Type="http://schemas.openxmlformats.org/officeDocument/2006/relationships/hyperlink" Target="https://github.com/txinle/KT_Plantform/blob/4dd346dcb736755ddbcf4539854a349f2a60289b/server/apps/assessment/migrations/0037_prepared_assessment_resources.py#L118-L142" TargetMode="External"/><Relationship Id="rId76" Type="http://schemas.openxmlformats.org/officeDocument/2006/relationships/hyperlink" Target="https://github.com/txinle/KT_Plantform/blob/4dd346dcb736755ddbcf4539854a349f2a60289b/server/apps/assessment/prepared_services.py#L110-L173" TargetMode="External"/><Relationship Id="rId77" Type="http://schemas.openxmlformats.org/officeDocument/2006/relationships/hyperlink" Target="https://github.com/txinle/KT_Plantform/blob/4dd346dcb736755ddbcf4539854a349f2a60289b/server/apps/assessment/prepared_services.py#L172-L203" TargetMode="External"/><Relationship Id="rId78" Type="http://schemas.openxmlformats.org/officeDocument/2006/relationships/hyperlink" Target="https://docs.djangoproject.com/en/5.2/ref/models/fields/#django.db.models.ForeignKey.on_delete" TargetMode="External"/><Relationship Id="rId79" Type="http://schemas.openxmlformats.org/officeDocument/2006/relationships/hyperlink" Target="https://raw.githubusercontent.com/django/django/5.2.16/django/db/models/query.py" TargetMode="External"/><Relationship Id="rId80" Type="http://schemas.openxmlformats.org/officeDocument/2006/relationships/hyperlink" Target="https://raw.githubusercontent.com/django/django/5.2.16/django/db/backends/postgresql/operations.py" TargetMode="External"/><Relationship Id="rId81" Type="http://schemas.openxmlformats.org/officeDocument/2006/relationships/hyperlink" Target="https://github.com/txinle/KT_Plantform/blob/4dd346dcb736755ddbcf4539854a349f2a60289b/server/apps/experiments/api/deletion_views.py#L88-L99" TargetMode="External"/><Relationship Id="rId82" Type="http://schemas.openxmlformats.org/officeDocument/2006/relationships/hyperlink" Target="https://github.com/txinle/KT_Plantform/blob/4dd346dcb736755ddbcf4539854a349f2a60289b/server/apps/experiments/test_research_deletion.py#L54-L64" TargetMode="External"/><Relationship Id="rId83" Type="http://schemas.openxmlformats.org/officeDocument/2006/relationships/hyperlink" Target="https://github.com/txinle/KT_Plantform/blob/4dd346dcb736755ddbcf4539854a349f2a60289b/server/apps/experiments/research_deletion.py#L269-L339" TargetMode="External"/><Relationship Id="rId84" Type="http://schemas.openxmlformats.org/officeDocument/2006/relationships/hyperlink" Target="https://github.com/txinle/KT_Plantform/blob/4dd346dcb736755ddbcf4539854a349f2a60289b/server/apps/analytics/services.py#L1079-L1101" TargetMode="External"/><Relationship Id="rId85" Type="http://schemas.openxmlformats.org/officeDocument/2006/relationships/hyperlink" Target="https://github.com/txinle/KT_Plantform/blob/4dd346dcb736755ddbcf4539854a349f2a60289b/server/apps/analytics/research_deletion.py#L39-L131" TargetMode="External"/><Relationship Id="rId86" Type="http://schemas.openxmlformats.org/officeDocument/2006/relationships/hyperlink" Target="https://github.com/txinle/KT_Plantform/blob/4dd346dcb736755ddbcf4539854a349f2a60289b/server/apps/analytics/management/commands/run_export_jobs.py#L15-L34" TargetMode="External"/><Relationship Id="rId87" Type="http://schemas.openxmlformats.org/officeDocument/2006/relationships/hyperlink" Target="https://github.com/txinle/KT_Plantform/blob/4dd346dcb736755ddbcf4539854a349f2a60289b/server/config/gunicorn.py#L64-L71" TargetMode="External"/><Relationship Id="rId88" Type="http://schemas.openxmlformats.org/officeDocument/2006/relationships/hyperlink" Target="https://github.com/txinle/KT_Plantform/blob/4dd346dcb736755ddbcf4539854a349f2a60289b/deploy/nginx/kt-school.conf#L8-L34" TargetMode="External"/><Relationship Id="rId89" Type="http://schemas.openxmlformats.org/officeDocument/2006/relationships/hyperlink" Target="https://github.com/txinle/KT_Plantform/blob/4dd346dcb736755ddbcf4539854a349f2a60289b/client/src/api/client.ts#L23-L56" TargetMode="External"/><Relationship Id="rId90" Type="http://schemas.openxmlformats.org/officeDocument/2006/relationships/hyperlink" Target="https://github.com/txinle/KT_Plantform/blob/4dd346dcb736755ddbcf4539854a349f2a60289b/client/src/api/client.ts#L88-L104" TargetMode="External"/><Relationship Id="rId91" Type="http://schemas.openxmlformats.org/officeDocument/2006/relationships/hyperlink" Target="https://github.com/txinle/KT_Plantform/blob/4dd346dcb736755ddbcf4539854a349f2a60289b/client/src/api/client.ts#L126-L140" TargetMode="External"/><Relationship Id="rId92" Type="http://schemas.openxmlformats.org/officeDocument/2006/relationships/hyperlink" Target="https://github.com/txinle/KT_Plantform/blob/4dd346dcb736755ddbcf4539854a349f2a60289b/client/src/api/client.ts#L178-L205" TargetMode="External"/><Relationship Id="rId93" Type="http://schemas.openxmlformats.org/officeDocument/2006/relationships/hyperlink" Target="https://github.com/txinle/KT_Plantform/blob/4dd346dcb736755ddbcf4539854a349f2a60289b/client/src/features/teacher-deletion/DeletionDialog.vue#L164-L189" TargetMode="External"/><Relationship Id="rId94" Type="http://schemas.openxmlformats.org/officeDocument/2006/relationships/hyperlink" Target="https://github.com/txinle/KT_Plantform/blob/4dd346dcb736755ddbcf4539854a349f2a60289b/server/apps/experiments/research_deletion.py#L94-L142" TargetMode="External"/><Relationship Id="rId95" Type="http://schemas.openxmlformats.org/officeDocument/2006/relationships/hyperlink" Target="https://github.com/txinle/KT_Plantform/blob/4dd346dcb736755ddbcf4539854a349f2a60289b/server/apps/experiments/research_deletion.py#L305-L311" TargetMode="External"/><Relationship Id="rId96" Type="http://schemas.openxmlformats.org/officeDocument/2006/relationships/hyperlink" Target="https://github.com/txinle/KT_Plantform/blob/4dd346dcb736755ddbcf4539854a349f2a60289b/client/src/features/teacher-deletion/DeletionDialog.vue#L46-L54" TargetMode="External"/><Relationship Id="rId97" Type="http://schemas.openxmlformats.org/officeDocument/2006/relationships/hyperlink" Target="https://github.com/txinle/KT_Plantform/blob/4dd346dcb736755ddbcf4539854a349f2a60289b/client/src/features/teacher-deletion/DeletionDialog.vue#L143-L179" TargetMode="External"/><Relationship Id="rId98" Type="http://schemas.openxmlformats.org/officeDocument/2006/relationships/hyperlink" Target="https://github.com/txinle/KT_Plantform/blob/4dd346dcb736755ddbcf4539854a349f2a60289b/server/apps/experiments/research_deletion.py#L156-L339" TargetMode="External"/><Relationship Id="rId99" Type="http://schemas.openxmlformats.org/officeDocument/2006/relationships/hyperlink" Target="https://github.com/txinle/KT_Plantform/blob/4dd346dcb736755ddbcf4539854a349f2a60289b/docs/superpowers/plans/2026-10-17-student-capacity-resume-50-180.md#L171-L232" TargetMode="External"/><Relationship Id="rId100" Type="http://schemas.openxmlformats.org/officeDocument/2006/relationships/header" Target="header1.xml"/><Relationship Id="rId10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 Plantform 并发容量与教师操作审计</dc:title>
  <dc:subject>登录缓存 教师预览与搜索 实验删除 Codex 修复交接</dc:subject>
  <dc:creator/>
  <cp:keywords>KT_Plantform, audit, concurrency, login, preview, deletion, Codex</cp:keywords>
  <dc:description>generated by python-docx</dc:description>
  <cp:lastModifiedBy/>
  <cp:revision>1</cp:revision>
  <dcterms:created xsi:type="dcterms:W3CDTF">2013-12-23T23:15:00Z</dcterms:created>
  <dcterms:modified xsi:type="dcterms:W3CDTF">2013-12-23T23:15:00Z</dcterms:modified>
  <cp:category/>
</cp:coreProperties>
</file>