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004DF" w14:textId="77777777" w:rsidR="009E2799" w:rsidRDefault="00000000">
      <w:pPr>
        <w:pStyle w:val="Title2"/>
      </w:pPr>
      <w:r>
        <w:t>CWR in situ · Installation &amp; user guide</w:t>
      </w:r>
    </w:p>
    <w:p w14:paraId="4547AA2A" w14:textId="77777777" w:rsidR="009E2799" w:rsidRDefault="00000000">
      <w:pPr>
        <w:spacing w:after="120"/>
      </w:pPr>
      <w:r>
        <w:rPr>
          <w:color w:val="666666"/>
          <w:sz w:val="20"/>
          <w:szCs w:val="20"/>
        </w:rPr>
        <w:t>Field recording of crop wild relatives (CWR) — international version</w:t>
      </w:r>
    </w:p>
    <w:p w14:paraId="6957EE36" w14:textId="77777777" w:rsidR="009E2799" w:rsidRDefault="00000000">
      <w:pPr>
        <w:spacing w:after="120"/>
      </w:pPr>
      <w:r>
        <w:rPr>
          <w:i/>
          <w:iCs/>
          <w:color w:val="B4541F"/>
        </w:rPr>
        <w:t>How to install the app on a phone (Android or iPhone), record a population in the field, reuse genetic-reserve polygons, and protect your data. Read it fully before your first field trip.</w:t>
      </w:r>
    </w:p>
    <w:p w14:paraId="6D5A8F77" w14:textId="77777777" w:rsidR="009E2799" w:rsidRDefault="00000000">
      <w:pPr>
        <w:pStyle w:val="Ttulo1"/>
      </w:pPr>
      <w:r>
        <w:t>Part 1 · Installing the app</w:t>
      </w:r>
    </w:p>
    <w:p w14:paraId="463EC01E" w14:textId="49C4612B" w:rsidR="009E2799" w:rsidRDefault="00000000">
      <w:pPr>
        <w:spacing w:after="120"/>
      </w:pPr>
      <w:r>
        <w:t xml:space="preserve">CWR in situ is a web application installed from a web address. You </w:t>
      </w:r>
      <w:r w:rsidR="00750039">
        <w:t>can access it here:</w:t>
      </w:r>
      <w:r>
        <w:t xml:space="preserve"> </w:t>
      </w:r>
      <w:hyperlink r:id="rId7" w:history="1">
        <w:r w:rsidR="00FA719A" w:rsidRPr="00CF0FD4">
          <w:rPr>
            <w:rStyle w:val="Hipervnculo"/>
          </w:rPr>
          <w:t>https://txiriondo.github.io/CWR-in-situ/FlorCWR.html</w:t>
        </w:r>
      </w:hyperlink>
      <w:r w:rsidR="00FA719A">
        <w:t xml:space="preserve">. </w:t>
      </w:r>
      <w:r>
        <w:t>The procedure differs by phone; follow only your section.</w:t>
      </w:r>
    </w:p>
    <w:p w14:paraId="705D0A59" w14:textId="77777777" w:rsidR="009E2799" w:rsidRDefault="00000000">
      <w:pPr>
        <w:spacing w:after="120"/>
      </w:pPr>
      <w:r>
        <w:rPr>
          <w:i/>
          <w:iCs/>
          <w:color w:val="666666"/>
        </w:rPr>
        <w:t>Host this English version at its own URL, separate from any Spanish version. Two web apps served from the same path would overwrite each other's offline cache and stored records.</w:t>
      </w:r>
    </w:p>
    <w:p w14:paraId="3C62F52A" w14:textId="77777777" w:rsidR="009E2799" w:rsidRDefault="00000000">
      <w:pPr>
        <w:pStyle w:val="Ttulo2"/>
      </w:pPr>
      <w:r>
        <w:rPr>
          <w:color w:val="3D7A47"/>
        </w:rPr>
        <w:t>A. Android (Samsung, Xiaomi, Google Pixel, etc.)</w:t>
      </w:r>
    </w:p>
    <w:p w14:paraId="3B641769" w14:textId="77777777" w:rsidR="009E2799" w:rsidRDefault="00000000">
      <w:pPr>
        <w:pStyle w:val="Prrafodelista"/>
        <w:numPr>
          <w:ilvl w:val="0"/>
          <w:numId w:val="2"/>
        </w:numPr>
        <w:spacing w:after="80"/>
      </w:pPr>
      <w:r>
        <w:t xml:space="preserve">Open the URL in </w:t>
      </w:r>
      <w:r>
        <w:rPr>
          <w:b/>
          <w:bCs/>
        </w:rPr>
        <w:t>Google Chrome</w:t>
      </w:r>
      <w:r>
        <w:t>.</w:t>
      </w:r>
    </w:p>
    <w:p w14:paraId="09E2F81B" w14:textId="77777777" w:rsidR="009E2799" w:rsidRDefault="00000000">
      <w:pPr>
        <w:pStyle w:val="Prrafodelista"/>
        <w:numPr>
          <w:ilvl w:val="0"/>
          <w:numId w:val="2"/>
        </w:numPr>
        <w:spacing w:after="80"/>
      </w:pPr>
      <w:r>
        <w:t xml:space="preserve">Wait for the banner </w:t>
      </w:r>
      <w:r>
        <w:rPr>
          <w:b/>
          <w:bCs/>
        </w:rPr>
        <w:t>“✓ available offline”</w:t>
      </w:r>
      <w:r>
        <w:t>.</w:t>
      </w:r>
    </w:p>
    <w:p w14:paraId="6354D8EE" w14:textId="77777777" w:rsidR="009E2799" w:rsidRDefault="00000000">
      <w:pPr>
        <w:pStyle w:val="Prrafodelista"/>
        <w:numPr>
          <w:ilvl w:val="0"/>
          <w:numId w:val="2"/>
        </w:numPr>
        <w:spacing w:after="80"/>
      </w:pPr>
      <w:r>
        <w:t>Open the Chrome menu (</w:t>
      </w:r>
      <w:r>
        <w:rPr>
          <w:b/>
          <w:bCs/>
        </w:rPr>
        <w:t>three dots ⋮</w:t>
      </w:r>
      <w:r>
        <w:t xml:space="preserve">) and choose </w:t>
      </w:r>
      <w:r>
        <w:rPr>
          <w:b/>
          <w:bCs/>
        </w:rPr>
        <w:t>“Add to Home screen”</w:t>
      </w:r>
      <w:r>
        <w:t xml:space="preserve"> / </w:t>
      </w:r>
      <w:r>
        <w:rPr>
          <w:b/>
          <w:bCs/>
        </w:rPr>
        <w:t>“Install app”</w:t>
      </w:r>
      <w:r>
        <w:t>.</w:t>
      </w:r>
    </w:p>
    <w:p w14:paraId="49131A59" w14:textId="77777777" w:rsidR="009E2799" w:rsidRDefault="00000000">
      <w:pPr>
        <w:pStyle w:val="Prrafodelista"/>
        <w:numPr>
          <w:ilvl w:val="0"/>
          <w:numId w:val="2"/>
        </w:numPr>
        <w:spacing w:after="80"/>
      </w:pPr>
      <w:r>
        <w:t xml:space="preserve">Open the app from the new icon and grant the </w:t>
      </w:r>
      <w:r>
        <w:rPr>
          <w:b/>
          <w:bCs/>
        </w:rPr>
        <w:t>location</w:t>
      </w:r>
      <w:r>
        <w:t xml:space="preserve"> permission when asked.</w:t>
      </w:r>
    </w:p>
    <w:p w14:paraId="7CE693C8" w14:textId="77777777" w:rsidR="009E2799" w:rsidRDefault="00000000">
      <w:pPr>
        <w:pStyle w:val="Ttulo2"/>
      </w:pPr>
      <w:r>
        <w:rPr>
          <w:color w:val="555555"/>
        </w:rPr>
        <w:t>B. iPhone (iOS)</w:t>
      </w:r>
    </w:p>
    <w:p w14:paraId="34C05C7D" w14:textId="77777777" w:rsidR="009E2799" w:rsidRDefault="00000000">
      <w:pPr>
        <w:spacing w:after="120"/>
      </w:pPr>
      <w:r>
        <w:rPr>
          <w:b/>
          <w:bCs/>
        </w:rPr>
        <w:t>Use Safari, not Chrome.</w:t>
      </w:r>
      <w:r>
        <w:t xml:space="preserve"> The install and storage features only behave correctly in Safari.</w:t>
      </w:r>
    </w:p>
    <w:p w14:paraId="52A8F290" w14:textId="77777777" w:rsidR="009E2799" w:rsidRDefault="00000000">
      <w:pPr>
        <w:pStyle w:val="Prrafodelista"/>
        <w:numPr>
          <w:ilvl w:val="0"/>
          <w:numId w:val="3"/>
        </w:numPr>
        <w:spacing w:after="80"/>
      </w:pPr>
      <w:r>
        <w:t xml:space="preserve">Open the URL in </w:t>
      </w:r>
      <w:r>
        <w:rPr>
          <w:b/>
          <w:bCs/>
        </w:rPr>
        <w:t>Safari</w:t>
      </w:r>
      <w:r>
        <w:t xml:space="preserve"> and wait for </w:t>
      </w:r>
      <w:r>
        <w:rPr>
          <w:b/>
          <w:bCs/>
        </w:rPr>
        <w:t>“✓ available offline”</w:t>
      </w:r>
      <w:r>
        <w:t>.</w:t>
      </w:r>
    </w:p>
    <w:p w14:paraId="366E5F45" w14:textId="77777777" w:rsidR="009E2799" w:rsidRDefault="00000000">
      <w:pPr>
        <w:pStyle w:val="Prrafodelista"/>
        <w:numPr>
          <w:ilvl w:val="0"/>
          <w:numId w:val="3"/>
        </w:numPr>
        <w:spacing w:after="80"/>
      </w:pPr>
      <w:r>
        <w:t xml:space="preserve">Tap the </w:t>
      </w:r>
      <w:r>
        <w:rPr>
          <w:b/>
          <w:bCs/>
        </w:rPr>
        <w:t>Share</w:t>
      </w:r>
      <w:r>
        <w:t xml:space="preserve"> button (square with an upward arrow) and choose </w:t>
      </w:r>
      <w:r>
        <w:rPr>
          <w:b/>
          <w:bCs/>
        </w:rPr>
        <w:t>“Add to Home Screen”</w:t>
      </w:r>
      <w:r>
        <w:t>.</w:t>
      </w:r>
    </w:p>
    <w:p w14:paraId="4349B58E" w14:textId="77777777" w:rsidR="009E2799" w:rsidRDefault="00000000">
      <w:pPr>
        <w:pStyle w:val="Prrafodelista"/>
        <w:numPr>
          <w:ilvl w:val="0"/>
          <w:numId w:val="3"/>
        </w:numPr>
        <w:spacing w:after="80"/>
      </w:pPr>
      <w:r>
        <w:t xml:space="preserve">Open the app from the icon and grant the </w:t>
      </w:r>
      <w:r>
        <w:rPr>
          <w:b/>
          <w:bCs/>
        </w:rPr>
        <w:t>location</w:t>
      </w:r>
      <w:r>
        <w:t xml:space="preserve"> permission.</w:t>
      </w:r>
    </w:p>
    <w:p w14:paraId="7DC6DA1B" w14:textId="77777777" w:rsidR="009E2799" w:rsidRDefault="00000000">
      <w:pPr>
        <w:pStyle w:val="Ttulo2"/>
      </w:pPr>
      <w:r>
        <w:t>Offline base map (both systems)</w:t>
      </w:r>
    </w:p>
    <w:p w14:paraId="50AA2FA0" w14:textId="77777777" w:rsidR="009E2799" w:rsidRDefault="00000000">
      <w:pPr>
        <w:spacing w:after="120"/>
      </w:pPr>
      <w:r>
        <w:t xml:space="preserve">The app always starts offline, but the </w:t>
      </w:r>
      <w:r>
        <w:rPr>
          <w:b/>
          <w:bCs/>
        </w:rPr>
        <w:t>map background</w:t>
      </w:r>
      <w:r>
        <w:t xml:space="preserve"> must have been loaded earlier with a connection. Before the field, with coverage, open the map and pan/zoom over your working zone so the tiles are cached for offline use.</w:t>
      </w:r>
    </w:p>
    <w:p w14:paraId="2BF1E3AB" w14:textId="77777777" w:rsidR="009E2799" w:rsidRDefault="00000000">
      <w:pPr>
        <w:pStyle w:val="Ttulo2"/>
      </w:pPr>
      <w:r>
        <w:t>Automatic updates</w:t>
      </w:r>
    </w:p>
    <w:p w14:paraId="79B7E917" w14:textId="77777777" w:rsidR="009E2799" w:rsidRDefault="00000000">
      <w:pPr>
        <w:spacing w:after="120"/>
      </w:pPr>
      <w:r>
        <w:t xml:space="preserve">When a new version is published, the app shows an </w:t>
      </w:r>
      <w:r>
        <w:rPr>
          <w:b/>
          <w:bCs/>
        </w:rPr>
        <w:t>“A new version is available — Update”</w:t>
      </w:r>
      <w:r>
        <w:t xml:space="preserve"> bar; tap </w:t>
      </w:r>
      <w:r>
        <w:rPr>
          <w:b/>
          <w:bCs/>
        </w:rPr>
        <w:t>Update</w:t>
      </w:r>
      <w:r>
        <w:t>. The first time, or after a service-worker change, you may need to force it once (hard reload, or clear site data after exporting a backup).</w:t>
      </w:r>
    </w:p>
    <w:p w14:paraId="1F760C9F" w14:textId="77777777" w:rsidR="009E2799" w:rsidRDefault="00000000">
      <w:pPr>
        <w:pStyle w:val="Ttulo1"/>
      </w:pPr>
      <w:r>
        <w:t>Part 2 · Recording a population</w:t>
      </w:r>
    </w:p>
    <w:p w14:paraId="0ECEED95" w14:textId="77777777" w:rsidR="009E2799" w:rsidRDefault="00000000">
      <w:pPr>
        <w:spacing w:after="120"/>
      </w:pPr>
      <w:r>
        <w:t xml:space="preserve">The form is ordered to match field workflow. It </w:t>
      </w:r>
      <w:r>
        <w:rPr>
          <w:b/>
          <w:bCs/>
        </w:rPr>
        <w:t>starts with the genetic reserve</w:t>
      </w:r>
      <w:r>
        <w:t>, then the population details.</w:t>
      </w:r>
    </w:p>
    <w:p w14:paraId="337D1AFC" w14:textId="77777777" w:rsidR="009E2799" w:rsidRDefault="00000000">
      <w:pPr>
        <w:pStyle w:val="Ttulo2"/>
      </w:pPr>
      <w:r>
        <w:t>Reserve block (top of the form)</w:t>
      </w:r>
    </w:p>
    <w:p w14:paraId="618115AE" w14:textId="77777777" w:rsidR="009E2799" w:rsidRDefault="00000000">
      <w:pPr>
        <w:pStyle w:val="Prrafodelista"/>
        <w:numPr>
          <w:ilvl w:val="0"/>
          <w:numId w:val="4"/>
        </w:numPr>
        <w:spacing w:after="80"/>
      </w:pPr>
      <w:r>
        <w:rPr>
          <w:b/>
          <w:bCs/>
        </w:rPr>
        <w:t>Locality</w:t>
      </w:r>
      <w:r>
        <w:t xml:space="preserve"> — place name / site / municipality.</w:t>
      </w:r>
    </w:p>
    <w:p w14:paraId="30298FC6" w14:textId="77777777" w:rsidR="009E2799" w:rsidRDefault="00000000">
      <w:pPr>
        <w:pStyle w:val="Prrafodelista"/>
        <w:numPr>
          <w:ilvl w:val="0"/>
          <w:numId w:val="4"/>
        </w:numPr>
        <w:spacing w:after="80"/>
      </w:pPr>
      <w:r>
        <w:rPr>
          <w:b/>
          <w:bCs/>
        </w:rPr>
        <w:t>Genetic reserve name</w:t>
      </w:r>
      <w:r>
        <w:t xml:space="preserve"> — free text, e.g. “Grazalema 1”.</w:t>
      </w:r>
    </w:p>
    <w:p w14:paraId="457D776C" w14:textId="77777777" w:rsidR="009E2799" w:rsidRDefault="00000000">
      <w:pPr>
        <w:pStyle w:val="Prrafodelista"/>
        <w:numPr>
          <w:ilvl w:val="0"/>
          <w:numId w:val="4"/>
        </w:numPr>
        <w:spacing w:after="80"/>
      </w:pPr>
      <w:r>
        <w:rPr>
          <w:b/>
          <w:bCs/>
        </w:rPr>
        <w:t>Saved reserves</w:t>
      </w:r>
      <w:r>
        <w:t xml:space="preserve"> — a dropdown (appears once you have saved at least one reserve) to reuse a reserve already recorded; see below.</w:t>
      </w:r>
    </w:p>
    <w:p w14:paraId="795B3190" w14:textId="77777777" w:rsidR="009E2799" w:rsidRDefault="00000000">
      <w:pPr>
        <w:pStyle w:val="Prrafodelista"/>
        <w:numPr>
          <w:ilvl w:val="0"/>
          <w:numId w:val="4"/>
        </w:numPr>
        <w:spacing w:after="80"/>
      </w:pPr>
      <w:r>
        <w:rPr>
          <w:b/>
          <w:bCs/>
        </w:rPr>
        <w:t>Reserve area</w:t>
      </w:r>
      <w:r>
        <w:t xml:space="preserve"> — the reserve polygon, on the map.</w:t>
      </w:r>
    </w:p>
    <w:p w14:paraId="3A895E85" w14:textId="77777777" w:rsidR="009E2799" w:rsidRDefault="00000000">
      <w:pPr>
        <w:pStyle w:val="Ttulo2"/>
      </w:pPr>
      <w:r>
        <w:t>Drawing the reserve polygon</w:t>
      </w:r>
    </w:p>
    <w:p w14:paraId="42FBDBE0" w14:textId="77777777" w:rsidR="009E2799" w:rsidRDefault="00000000">
      <w:pPr>
        <w:spacing w:after="120"/>
      </w:pPr>
      <w:r>
        <w:t>Tap “Start polygon”, then build the outline in any of three ways:</w:t>
      </w:r>
    </w:p>
    <w:p w14:paraId="532EE5C2" w14:textId="77777777" w:rsidR="009E2799" w:rsidRDefault="00000000">
      <w:pPr>
        <w:pStyle w:val="Prrafodelista"/>
        <w:numPr>
          <w:ilvl w:val="0"/>
          <w:numId w:val="5"/>
        </w:numPr>
        <w:spacing w:after="80"/>
      </w:pPr>
      <w:r>
        <w:rPr>
          <w:b/>
          <w:bCs/>
        </w:rPr>
        <w:lastRenderedPageBreak/>
        <w:t>Tap the map</w:t>
      </w:r>
      <w:r>
        <w:t xml:space="preserve"> to place vertices by eye.</w:t>
      </w:r>
    </w:p>
    <w:p w14:paraId="493124F5" w14:textId="77777777" w:rsidR="009E2799" w:rsidRDefault="00000000">
      <w:pPr>
        <w:pStyle w:val="Prrafodelista"/>
        <w:numPr>
          <w:ilvl w:val="0"/>
          <w:numId w:val="5"/>
        </w:numPr>
        <w:spacing w:after="80"/>
      </w:pPr>
      <w:r>
        <w:rPr>
          <w:b/>
          <w:bCs/>
        </w:rPr>
        <w:t>Add GPS vertex</w:t>
      </w:r>
      <w:r>
        <w:t>: stand at each corner and tap.</w:t>
      </w:r>
    </w:p>
    <w:p w14:paraId="7D63B0E7" w14:textId="77777777" w:rsidR="009E2799" w:rsidRDefault="00000000">
      <w:pPr>
        <w:pStyle w:val="Prrafodelista"/>
        <w:numPr>
          <w:ilvl w:val="0"/>
          <w:numId w:val="5"/>
        </w:numPr>
        <w:spacing w:after="80"/>
      </w:pPr>
      <w:r>
        <w:rPr>
          <w:b/>
          <w:bCs/>
        </w:rPr>
        <w:t>Track on foot</w:t>
      </w:r>
      <w:r>
        <w:t>: auto-record a point every few seconds while you walk the perimeter.</w:t>
      </w:r>
    </w:p>
    <w:p w14:paraId="74868F51" w14:textId="77777777" w:rsidR="009E2799" w:rsidRDefault="00000000">
      <w:pPr>
        <w:spacing w:after="120"/>
      </w:pPr>
      <w:r>
        <w:t xml:space="preserve">Use </w:t>
      </w:r>
      <w:r>
        <w:rPr>
          <w:b/>
          <w:bCs/>
        </w:rPr>
        <w:t>Undo</w:t>
      </w:r>
      <w:r>
        <w:t xml:space="preserve"> and </w:t>
      </w:r>
      <w:r>
        <w:rPr>
          <w:b/>
          <w:bCs/>
        </w:rPr>
        <w:t>Close polygon</w:t>
      </w:r>
      <w:r>
        <w:t xml:space="preserve">. The area is computed in m²/ha. Tap </w:t>
      </w:r>
      <w:r>
        <w:rPr>
          <w:b/>
          <w:bCs/>
        </w:rPr>
        <w:t>“Follow my position”</w:t>
      </w:r>
      <w:r>
        <w:t xml:space="preserve"> to show a live blue dot of your current location on the map (it stays visible even with the frequency grid on).</w:t>
      </w:r>
    </w:p>
    <w:p w14:paraId="69350AF0" w14:textId="77777777" w:rsidR="009E2799" w:rsidRDefault="00000000">
      <w:pPr>
        <w:pStyle w:val="Ttulo2"/>
      </w:pPr>
      <w:r>
        <w:t>Reusable genetic reserves</w:t>
      </w:r>
    </w:p>
    <w:p w14:paraId="32F18469" w14:textId="77777777" w:rsidR="009E2799" w:rsidRDefault="00000000">
      <w:pPr>
        <w:spacing w:after="120"/>
      </w:pPr>
      <w:r>
        <w:t xml:space="preserve">When a </w:t>
      </w:r>
      <w:r>
        <w:rPr>
          <w:b/>
          <w:bCs/>
        </w:rPr>
        <w:t>reserve name is filled in and the polygon is closed</w:t>
      </w:r>
      <w:r>
        <w:t xml:space="preserve">, the reserve is </w:t>
      </w:r>
      <w:r>
        <w:rPr>
          <w:b/>
          <w:bCs/>
        </w:rPr>
        <w:t>saved automatically</w:t>
      </w:r>
      <w:r>
        <w:t xml:space="preserve"> (name + polygon + locality) in a store separate from the population records. In a later record, pick it from </w:t>
      </w:r>
      <w:r>
        <w:rPr>
          <w:b/>
          <w:bCs/>
        </w:rPr>
        <w:t>Saved reserves</w:t>
      </w:r>
      <w:r>
        <w:t xml:space="preserve"> and tap </w:t>
      </w:r>
      <w:r>
        <w:rPr>
          <w:b/>
          <w:bCs/>
        </w:rPr>
        <w:t>Load</w:t>
      </w:r>
      <w:r>
        <w:t xml:space="preserve">: the polygon, the reserve name and the locality are restored, so you don't re-survey them. The occupancy-frequency grid is </w:t>
      </w:r>
      <w:r>
        <w:rPr>
          <w:b/>
          <w:bCs/>
        </w:rPr>
        <w:t>per population</w:t>
      </w:r>
      <w:r>
        <w:t>, so it resets on load — define it for the new record if needed.</w:t>
      </w:r>
    </w:p>
    <w:p w14:paraId="76718735" w14:textId="77777777" w:rsidR="009E2799" w:rsidRDefault="00000000">
      <w:pPr>
        <w:pStyle w:val="Ttulo2"/>
      </w:pPr>
      <w:r>
        <w:t>Population details</w:t>
      </w:r>
    </w:p>
    <w:p w14:paraId="7C5CFF00" w14:textId="77777777" w:rsidR="009E2799" w:rsidRDefault="00000000">
      <w:pPr>
        <w:pStyle w:val="Prrafodelista"/>
        <w:numPr>
          <w:ilvl w:val="0"/>
          <w:numId w:val="4"/>
        </w:numPr>
        <w:spacing w:after="80"/>
      </w:pPr>
      <w:r>
        <w:rPr>
          <w:b/>
          <w:bCs/>
        </w:rPr>
        <w:t>Species</w:t>
      </w:r>
      <w:r>
        <w:t xml:space="preserve"> (free text) and optional </w:t>
      </w:r>
      <w:r>
        <w:rPr>
          <w:b/>
          <w:bCs/>
        </w:rPr>
        <w:t>Family</w:t>
      </w:r>
      <w:r>
        <w:t>. If a national checklist is loaded (see below), the Species field suggests names as you type; you can still enter a name that is not on the list.</w:t>
      </w:r>
    </w:p>
    <w:p w14:paraId="16AFA1DB" w14:textId="77777777" w:rsidR="009E2799" w:rsidRDefault="00000000">
      <w:pPr>
        <w:pStyle w:val="Prrafodelista"/>
        <w:numPr>
          <w:ilvl w:val="0"/>
          <w:numId w:val="4"/>
        </w:numPr>
        <w:spacing w:after="80"/>
      </w:pPr>
      <w:r>
        <w:rPr>
          <w:b/>
          <w:bCs/>
        </w:rPr>
        <w:t>ID certainty, Observation date</w:t>
      </w:r>
      <w:r>
        <w:t xml:space="preserve"> (required), </w:t>
      </w:r>
      <w:r>
        <w:rPr>
          <w:b/>
          <w:bCs/>
        </w:rPr>
        <w:t>Point coordinates</w:t>
      </w:r>
      <w:r>
        <w:t xml:space="preserve"> (GPS or typed; UTM ETRS89 shown).</w:t>
      </w:r>
    </w:p>
    <w:p w14:paraId="6AE115F7" w14:textId="77777777" w:rsidR="009E2799" w:rsidRDefault="00000000">
      <w:pPr>
        <w:pStyle w:val="Prrafodelista"/>
        <w:numPr>
          <w:ilvl w:val="0"/>
          <w:numId w:val="4"/>
        </w:numPr>
        <w:spacing w:after="80"/>
      </w:pPr>
      <w:r>
        <w:rPr>
          <w:b/>
          <w:bCs/>
        </w:rPr>
        <w:t>Locality</w:t>
      </w:r>
      <w:r>
        <w:t xml:space="preserve"> is already filled from the reserve; </w:t>
      </w:r>
      <w:r>
        <w:rPr>
          <w:b/>
          <w:bCs/>
        </w:rPr>
        <w:t>Habitat (EUNIS), Substrate, Phenology, Cover, Herbarium voucher, Photos, Recorder, Notes</w:t>
      </w:r>
      <w:r>
        <w:t xml:space="preserve"> as applicable.</w:t>
      </w:r>
    </w:p>
    <w:p w14:paraId="5814828A" w14:textId="77777777" w:rsidR="009E2799" w:rsidRDefault="00000000">
      <w:pPr>
        <w:pStyle w:val="Ttulo2"/>
      </w:pPr>
      <w:r>
        <w:t>Species checklist (optional)</w:t>
      </w:r>
    </w:p>
    <w:p w14:paraId="25E0D1DC" w14:textId="77777777" w:rsidR="009E2799" w:rsidRDefault="00000000">
      <w:pPr>
        <w:spacing w:after="120"/>
      </w:pPr>
      <w:r>
        <w:t xml:space="preserve">The international version has </w:t>
      </w:r>
      <w:r>
        <w:rPr>
          <w:b/>
          <w:bCs/>
        </w:rPr>
        <w:t>no built-in species list</w:t>
      </w:r>
      <w:r>
        <w:t xml:space="preserve">. Each country can load its own CWR checklist so the </w:t>
      </w:r>
      <w:r>
        <w:rPr>
          <w:b/>
          <w:bCs/>
        </w:rPr>
        <w:t>Species</w:t>
      </w:r>
      <w:r>
        <w:t xml:space="preserve"> field offers autocomplete. In the </w:t>
      </w:r>
      <w:r>
        <w:rPr>
          <w:b/>
          <w:bCs/>
        </w:rPr>
        <w:t>Data</w:t>
      </w:r>
      <w:r>
        <w:t xml:space="preserve"> tab, under </w:t>
      </w:r>
      <w:r>
        <w:rPr>
          <w:b/>
          <w:bCs/>
        </w:rPr>
        <w:t>“Species checklist”</w:t>
      </w:r>
      <w:r>
        <w:t>, load a file with one scientific name per line (</w:t>
      </w:r>
      <w:r>
        <w:rPr>
          <w:rFonts w:ascii="Courier New" w:eastAsia="Courier New" w:hAnsi="Courier New" w:cs="Courier New"/>
        </w:rPr>
        <w:t>CSV</w:t>
      </w:r>
      <w:r>
        <w:t xml:space="preserve"> or </w:t>
      </w:r>
      <w:r>
        <w:rPr>
          <w:rFonts w:ascii="Courier New" w:eastAsia="Courier New" w:hAnsi="Courier New" w:cs="Courier New"/>
        </w:rPr>
        <w:t>TXT</w:t>
      </w:r>
      <w:r>
        <w:t xml:space="preserve">; a header row is detected automatically) or a </w:t>
      </w:r>
      <w:r>
        <w:rPr>
          <w:rFonts w:ascii="Courier New" w:eastAsia="Courier New" w:hAnsi="Courier New" w:cs="Courier New"/>
        </w:rPr>
        <w:t>JSON</w:t>
      </w:r>
      <w:r>
        <w:t xml:space="preserve"> array of names. A counter shows how many taxa are loaded; </w:t>
      </w:r>
      <w:r>
        <w:rPr>
          <w:b/>
          <w:bCs/>
        </w:rPr>
        <w:t>“Remove checklist”</w:t>
      </w:r>
      <w:r>
        <w:t xml:space="preserve"> returns to free-text mode. The checklist is stored on the device and travels inside the JSON backup, so a coordinator can prepare it once and share it with the team.</w:t>
      </w:r>
    </w:p>
    <w:p w14:paraId="3CDFA3B6" w14:textId="77777777" w:rsidR="009E2799" w:rsidRDefault="00000000">
      <w:pPr>
        <w:spacing w:after="120"/>
      </w:pPr>
      <w:r>
        <w:rPr>
          <w:i/>
          <w:iCs/>
          <w:color w:val="666666"/>
        </w:rPr>
        <w:t>The checklist only assists typing — it never restricts what you can record. A name absent from the list is still saved, so unexpected finds are never blocked.</w:t>
      </w:r>
    </w:p>
    <w:p w14:paraId="6A985F32" w14:textId="77777777" w:rsidR="009E2799" w:rsidRDefault="00000000">
      <w:pPr>
        <w:pStyle w:val="Ttulo2"/>
      </w:pPr>
      <w:r>
        <w:t>Population size estimation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9E2799" w14:paraId="01CFCCC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F59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8F872" w14:textId="77777777" w:rsidR="009E2799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7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F59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3437" w14:textId="77777777" w:rsidR="009E2799" w:rsidRDefault="00000000"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9E2799" w14:paraId="2ADA8E5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F4A2E" w14:textId="77777777" w:rsidR="009E2799" w:rsidRDefault="00000000">
            <w:r>
              <w:rPr>
                <w:b/>
                <w:bCs/>
              </w:rPr>
              <w:t>Total census</w:t>
            </w:r>
          </w:p>
        </w:tc>
        <w:tc>
          <w:tcPr>
            <w:tcW w:w="7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D8B6C" w14:textId="77777777" w:rsidR="009E2799" w:rsidRDefault="00000000">
            <w:r>
              <w:t>Type the Abundance directly and choose any Count unit.</w:t>
            </w:r>
          </w:p>
        </w:tc>
      </w:tr>
      <w:tr w:rsidR="009E2799" w14:paraId="07740D0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487B7" w14:textId="77777777" w:rsidR="009E2799" w:rsidRDefault="00000000">
            <w:r>
              <w:rPr>
                <w:b/>
                <w:bCs/>
              </w:rPr>
              <w:t>Transect</w:t>
            </w:r>
          </w:p>
        </w:tc>
        <w:tc>
          <w:tcPr>
            <w:tcW w:w="7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7299B" w14:textId="77777777" w:rsidR="009E2799" w:rsidRDefault="00000000">
            <w:r>
              <w:t>Enter transect size (m²) and number of individuals. Abundance = individuals × reserve-area / transect size. Count unit forced to “Individual”.</w:t>
            </w:r>
          </w:p>
        </w:tc>
      </w:tr>
      <w:tr w:rsidR="009E2799" w14:paraId="2267CF1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3B635" w14:textId="77777777" w:rsidR="009E2799" w:rsidRDefault="00000000">
            <w:r>
              <w:rPr>
                <w:b/>
                <w:bCs/>
              </w:rPr>
              <w:t>Frequency</w:t>
            </w:r>
          </w:p>
        </w:tc>
        <w:tc>
          <w:tcPr>
            <w:tcW w:w="7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1D6BD" w14:textId="77777777" w:rsidR="009E2799" w:rsidRDefault="00000000">
            <w:r>
              <w:t>Lay a UTM grid over the polygon; mark occupied cells (GPS or tap). Abundance = occupancy frequency (%). Count unit forced to “Frequency (%)”.</w:t>
            </w:r>
          </w:p>
        </w:tc>
      </w:tr>
    </w:tbl>
    <w:p w14:paraId="037FF182" w14:textId="77777777" w:rsidR="009E2799" w:rsidRDefault="00000000">
      <w:pPr>
        <w:spacing w:after="120"/>
      </w:pPr>
      <w:r>
        <w:rPr>
          <w:i/>
          <w:iCs/>
          <w:color w:val="666666"/>
        </w:rPr>
        <w:t>Transect note: assumes the transect density is representative of the whole reserve area (homogeneous distribution). For aggregated populations, several transects and an average are more reliable.</w:t>
      </w:r>
    </w:p>
    <w:p w14:paraId="5E60C764" w14:textId="77777777" w:rsidR="009E2799" w:rsidRDefault="00000000">
      <w:pPr>
        <w:pStyle w:val="Ttulo2"/>
      </w:pPr>
      <w:r>
        <w:t>Occupancy frequency grid</w:t>
      </w:r>
    </w:p>
    <w:p w14:paraId="41CE25E3" w14:textId="77777777" w:rsidR="009E2799" w:rsidRDefault="00000000">
      <w:pPr>
        <w:spacing w:after="120"/>
      </w:pPr>
      <w:r>
        <w:t xml:space="preserve">Choose a cell size (5, 10, 25, 50, 100 m or 1 km). The grid is clipped to the polygon. Walk the population and tap </w:t>
      </w:r>
      <w:r>
        <w:rPr>
          <w:b/>
          <w:bCs/>
        </w:rPr>
        <w:t>“Mark presence (GPS)”</w:t>
      </w:r>
      <w:r>
        <w:t xml:space="preserve"> at each occupied point; frequency = occupied cells × 100 / total cells.</w:t>
      </w:r>
    </w:p>
    <w:p w14:paraId="1C905826" w14:textId="77777777" w:rsidR="009E2799" w:rsidRDefault="00000000">
      <w:pPr>
        <w:spacing w:after="120"/>
      </w:pPr>
      <w:r>
        <w:rPr>
          <w:i/>
          <w:iCs/>
          <w:color w:val="666666"/>
        </w:rPr>
        <w:t>Accuracy: a phone GPS is typically ±4–10 m, so 5–10 m cells fall below GPS accuracy; the app warns when accuracy exceeds half the cell size. Confirm fine-grid cells visually or by tapping.</w:t>
      </w:r>
    </w:p>
    <w:p w14:paraId="689265BF" w14:textId="77777777" w:rsidR="009E2799" w:rsidRDefault="00000000">
      <w:pPr>
        <w:pStyle w:val="Ttulo1"/>
      </w:pPr>
      <w:r>
        <w:t>Part 3 · Exporting and backing up data</w:t>
      </w:r>
    </w:p>
    <w:p w14:paraId="53563637" w14:textId="77777777" w:rsidR="009E2799" w:rsidRDefault="00000000">
      <w:pPr>
        <w:spacing w:after="120"/>
      </w:pPr>
      <w:r>
        <w:t xml:space="preserve">Records are stored </w:t>
      </w:r>
      <w:r>
        <w:rPr>
          <w:b/>
          <w:bCs/>
        </w:rPr>
        <w:t>only in the browser of the phone that took them</w:t>
      </w:r>
      <w:r>
        <w:t xml:space="preserve">. The </w:t>
      </w:r>
      <w:r>
        <w:rPr>
          <w:b/>
          <w:bCs/>
        </w:rPr>
        <w:t>Data</w:t>
      </w:r>
      <w:r>
        <w:t xml:space="preserve"> tab offers </w:t>
      </w:r>
      <w:r>
        <w:rPr>
          <w:b/>
          <w:bCs/>
        </w:rPr>
        <w:t>CSV</w:t>
      </w:r>
      <w:r>
        <w:t xml:space="preserve"> (flat table), </w:t>
      </w:r>
      <w:r>
        <w:rPr>
          <w:b/>
          <w:bCs/>
        </w:rPr>
        <w:t>GeoJSON</w:t>
      </w:r>
      <w:r>
        <w:t xml:space="preserve"> (points + polygons for QGIS; WGS84 with UTM ETRS89 as attributes) and </w:t>
      </w:r>
      <w:r>
        <w:rPr>
          <w:b/>
          <w:bCs/>
        </w:rPr>
        <w:t>JSON backup</w:t>
      </w:r>
      <w:r>
        <w:t xml:space="preserve"> (full state, the only re-importable format — it also includes your saved reserves and any loaded checklist). Field names are in English.</w:t>
      </w:r>
    </w:p>
    <w:p w14:paraId="2D6AB00D" w14:textId="77777777" w:rsidR="009E2799" w:rsidRDefault="00000000">
      <w:pPr>
        <w:pStyle w:val="Ttulo2"/>
      </w:pPr>
      <w:r>
        <w:t>Backup routine</w:t>
      </w:r>
    </w:p>
    <w:p w14:paraId="70F0B4EB" w14:textId="77777777" w:rsidR="009E2799" w:rsidRDefault="00000000">
      <w:pPr>
        <w:spacing w:after="120"/>
      </w:pPr>
      <w:r>
        <w:rPr>
          <w:b/>
          <w:bCs/>
        </w:rPr>
        <w:t>After each field day, before closing the app, export a JSON backup and upload it to your shared repository.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E2799" w14:paraId="787975BA" w14:textId="77777777">
        <w:tc>
          <w:tcPr>
            <w:tcW w:w="9638" w:type="dxa"/>
            <w:tcBorders>
              <w:top w:val="single" w:sz="8" w:space="0" w:color="B4541F"/>
              <w:left w:val="single" w:sz="8" w:space="0" w:color="B4541F"/>
              <w:bottom w:val="single" w:sz="8" w:space="0" w:color="B4541F"/>
              <w:right w:val="single" w:sz="8" w:space="0" w:color="B4541F"/>
            </w:tcBorders>
            <w:shd w:val="clear" w:color="auto" w:fill="FBF4E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597F2D" w14:textId="77777777" w:rsidR="009E2799" w:rsidRDefault="00000000">
            <w:pPr>
              <w:spacing w:after="60"/>
            </w:pPr>
            <w:r>
              <w:rPr>
                <w:b/>
                <w:bCs/>
              </w:rPr>
              <w:t>iPhone users: the backup is critical.</w:t>
            </w:r>
          </w:p>
          <w:p w14:paraId="4D70B917" w14:textId="77777777" w:rsidR="009E2799" w:rsidRDefault="00000000">
            <w:r>
              <w:t>Safari may erase a web app's stored data after ~7 days of inactivity. Export the JSON backup after every outing, and open the app every few days even if you record nothing.</w:t>
            </w:r>
          </w:p>
        </w:tc>
      </w:tr>
    </w:tbl>
    <w:p w14:paraId="66A6609F" w14:textId="77777777" w:rsidR="009E2799" w:rsidRDefault="009E2799">
      <w:pPr>
        <w:spacing w:after="80"/>
      </w:pPr>
    </w:p>
    <w:p w14:paraId="17D59DF0" w14:textId="77777777" w:rsidR="009E2799" w:rsidRDefault="00000000">
      <w:pPr>
        <w:spacing w:after="120"/>
      </w:pPr>
      <w:r>
        <w:t xml:space="preserve">File-name convention: </w:t>
      </w:r>
      <w:r>
        <w:rPr>
          <w:rFonts w:ascii="Courier New" w:eastAsia="Courier New" w:hAnsi="Courier New" w:cs="Courier New"/>
        </w:rPr>
        <w:t>florcwr_YYYYMMDD_zone_initials.json</w:t>
      </w:r>
      <w:r>
        <w:t>. Where several people record together, one person merges the individual backups in a dedicated browser, checking duplicates by species and nearby coordinates.</w:t>
      </w:r>
    </w:p>
    <w:p w14:paraId="7918C26C" w14:textId="77777777" w:rsidR="009E2799" w:rsidRDefault="00000000">
      <w:pPr>
        <w:spacing w:before="240"/>
        <w:jc w:val="center"/>
      </w:pPr>
      <w:r>
        <w:rPr>
          <w:color w:val="CCCCCC"/>
        </w:rPr>
        <w:t>———</w:t>
      </w:r>
    </w:p>
    <w:p w14:paraId="45E798F4" w14:textId="77777777" w:rsidR="009E2799" w:rsidRDefault="00000000">
      <w:pPr>
        <w:spacing w:after="120"/>
      </w:pPr>
      <w:r>
        <w:rPr>
          <w:i/>
          <w:iCs/>
          <w:color w:val="888888"/>
          <w:sz w:val="18"/>
          <w:szCs w:val="18"/>
        </w:rPr>
        <w:t>While the app has no shared back-end database, this manual routine keeps the team's work from being lost or overwritten. Saved reserves are shared between records on the same device, but not automatically between phones — they travel inside the JSON backup.</w:t>
      </w:r>
    </w:p>
    <w:sectPr w:rsidR="009E2799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0AB12" w14:textId="77777777" w:rsidR="006316C9" w:rsidRDefault="006316C9">
      <w:r>
        <w:separator/>
      </w:r>
    </w:p>
  </w:endnote>
  <w:endnote w:type="continuationSeparator" w:id="0">
    <w:p w14:paraId="4FE3367E" w14:textId="77777777" w:rsidR="006316C9" w:rsidRDefault="006316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BDA54" w14:textId="77777777" w:rsidR="009E2799" w:rsidRDefault="00000000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FA719A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of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NUMPAGES</w:instrText>
    </w:r>
    <w:r>
      <w:rPr>
        <w:color w:val="999999"/>
        <w:sz w:val="16"/>
        <w:szCs w:val="16"/>
      </w:rPr>
      <w:fldChar w:fldCharType="separate"/>
    </w:r>
    <w:r w:rsidR="00FA719A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28179" w14:textId="77777777" w:rsidR="006316C9" w:rsidRDefault="006316C9">
      <w:r>
        <w:separator/>
      </w:r>
    </w:p>
  </w:footnote>
  <w:footnote w:type="continuationSeparator" w:id="0">
    <w:p w14:paraId="5329E526" w14:textId="77777777" w:rsidR="006316C9" w:rsidRDefault="006316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AE133" w14:textId="77777777" w:rsidR="009E2799" w:rsidRDefault="00000000">
    <w:pPr>
      <w:jc w:val="right"/>
    </w:pPr>
    <w:r>
      <w:rPr>
        <w:color w:val="999999"/>
        <w:sz w:val="16"/>
        <w:szCs w:val="16"/>
      </w:rPr>
      <w:t>CWR in situ · Installation &amp; user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17F05"/>
    <w:multiLevelType w:val="hybridMultilevel"/>
    <w:tmpl w:val="5B9A7A4C"/>
    <w:lvl w:ilvl="0" w:tplc="160299C8">
      <w:start w:val="1"/>
      <w:numFmt w:val="decimal"/>
      <w:lvlText w:val="%1."/>
      <w:lvlJc w:val="left"/>
      <w:pPr>
        <w:ind w:left="560" w:hanging="280"/>
      </w:pPr>
    </w:lvl>
    <w:lvl w:ilvl="1" w:tplc="F4AE819E">
      <w:numFmt w:val="decimal"/>
      <w:lvlText w:val=""/>
      <w:lvlJc w:val="left"/>
    </w:lvl>
    <w:lvl w:ilvl="2" w:tplc="0AD6065E">
      <w:numFmt w:val="decimal"/>
      <w:lvlText w:val=""/>
      <w:lvlJc w:val="left"/>
    </w:lvl>
    <w:lvl w:ilvl="3" w:tplc="AA40DFD4">
      <w:numFmt w:val="decimal"/>
      <w:lvlText w:val=""/>
      <w:lvlJc w:val="left"/>
    </w:lvl>
    <w:lvl w:ilvl="4" w:tplc="740A48C2">
      <w:numFmt w:val="decimal"/>
      <w:lvlText w:val=""/>
      <w:lvlJc w:val="left"/>
    </w:lvl>
    <w:lvl w:ilvl="5" w:tplc="9C1EAEC8">
      <w:numFmt w:val="decimal"/>
      <w:lvlText w:val=""/>
      <w:lvlJc w:val="left"/>
    </w:lvl>
    <w:lvl w:ilvl="6" w:tplc="B2B67A98">
      <w:numFmt w:val="decimal"/>
      <w:lvlText w:val=""/>
      <w:lvlJc w:val="left"/>
    </w:lvl>
    <w:lvl w:ilvl="7" w:tplc="7E003A7E">
      <w:numFmt w:val="decimal"/>
      <w:lvlText w:val=""/>
      <w:lvlJc w:val="left"/>
    </w:lvl>
    <w:lvl w:ilvl="8" w:tplc="77881136">
      <w:numFmt w:val="decimal"/>
      <w:lvlText w:val=""/>
      <w:lvlJc w:val="left"/>
    </w:lvl>
  </w:abstractNum>
  <w:abstractNum w:abstractNumId="1" w15:restartNumberingAfterBreak="0">
    <w:nsid w:val="322E536D"/>
    <w:multiLevelType w:val="hybridMultilevel"/>
    <w:tmpl w:val="8CE0F362"/>
    <w:lvl w:ilvl="0" w:tplc="9D58D68A">
      <w:start w:val="1"/>
      <w:numFmt w:val="decimal"/>
      <w:lvlText w:val="%1."/>
      <w:lvlJc w:val="left"/>
      <w:pPr>
        <w:ind w:left="560" w:hanging="280"/>
      </w:pPr>
    </w:lvl>
    <w:lvl w:ilvl="1" w:tplc="02E0C334">
      <w:numFmt w:val="decimal"/>
      <w:lvlText w:val=""/>
      <w:lvlJc w:val="left"/>
    </w:lvl>
    <w:lvl w:ilvl="2" w:tplc="5A3C29BE">
      <w:numFmt w:val="decimal"/>
      <w:lvlText w:val=""/>
      <w:lvlJc w:val="left"/>
    </w:lvl>
    <w:lvl w:ilvl="3" w:tplc="C8F048DA">
      <w:numFmt w:val="decimal"/>
      <w:lvlText w:val=""/>
      <w:lvlJc w:val="left"/>
    </w:lvl>
    <w:lvl w:ilvl="4" w:tplc="58AEA374">
      <w:numFmt w:val="decimal"/>
      <w:lvlText w:val=""/>
      <w:lvlJc w:val="left"/>
    </w:lvl>
    <w:lvl w:ilvl="5" w:tplc="21122E0C">
      <w:numFmt w:val="decimal"/>
      <w:lvlText w:val=""/>
      <w:lvlJc w:val="left"/>
    </w:lvl>
    <w:lvl w:ilvl="6" w:tplc="11600FDC">
      <w:numFmt w:val="decimal"/>
      <w:lvlText w:val=""/>
      <w:lvlJc w:val="left"/>
    </w:lvl>
    <w:lvl w:ilvl="7" w:tplc="BF906BCA">
      <w:numFmt w:val="decimal"/>
      <w:lvlText w:val=""/>
      <w:lvlJc w:val="left"/>
    </w:lvl>
    <w:lvl w:ilvl="8" w:tplc="AA92198E">
      <w:numFmt w:val="decimal"/>
      <w:lvlText w:val=""/>
      <w:lvlJc w:val="left"/>
    </w:lvl>
  </w:abstractNum>
  <w:abstractNum w:abstractNumId="2" w15:restartNumberingAfterBreak="0">
    <w:nsid w:val="5D4A1B4C"/>
    <w:multiLevelType w:val="hybridMultilevel"/>
    <w:tmpl w:val="B8E81B58"/>
    <w:lvl w:ilvl="0" w:tplc="65306BC8">
      <w:start w:val="1"/>
      <w:numFmt w:val="decimal"/>
      <w:lvlText w:val="%1."/>
      <w:lvlJc w:val="left"/>
      <w:pPr>
        <w:ind w:left="560" w:hanging="280"/>
      </w:pPr>
    </w:lvl>
    <w:lvl w:ilvl="1" w:tplc="6100A3D2">
      <w:numFmt w:val="decimal"/>
      <w:lvlText w:val=""/>
      <w:lvlJc w:val="left"/>
    </w:lvl>
    <w:lvl w:ilvl="2" w:tplc="5B484B04">
      <w:numFmt w:val="decimal"/>
      <w:lvlText w:val=""/>
      <w:lvlJc w:val="left"/>
    </w:lvl>
    <w:lvl w:ilvl="3" w:tplc="6E62374C">
      <w:numFmt w:val="decimal"/>
      <w:lvlText w:val=""/>
      <w:lvlJc w:val="left"/>
    </w:lvl>
    <w:lvl w:ilvl="4" w:tplc="BA98CDF4">
      <w:numFmt w:val="decimal"/>
      <w:lvlText w:val=""/>
      <w:lvlJc w:val="left"/>
    </w:lvl>
    <w:lvl w:ilvl="5" w:tplc="BAAE21BA">
      <w:numFmt w:val="decimal"/>
      <w:lvlText w:val=""/>
      <w:lvlJc w:val="left"/>
    </w:lvl>
    <w:lvl w:ilvl="6" w:tplc="271E23AC">
      <w:numFmt w:val="decimal"/>
      <w:lvlText w:val=""/>
      <w:lvlJc w:val="left"/>
    </w:lvl>
    <w:lvl w:ilvl="7" w:tplc="D318D274">
      <w:numFmt w:val="decimal"/>
      <w:lvlText w:val=""/>
      <w:lvlJc w:val="left"/>
    </w:lvl>
    <w:lvl w:ilvl="8" w:tplc="5C36D5EA">
      <w:numFmt w:val="decimal"/>
      <w:lvlText w:val=""/>
      <w:lvlJc w:val="left"/>
    </w:lvl>
  </w:abstractNum>
  <w:abstractNum w:abstractNumId="3" w15:restartNumberingAfterBreak="0">
    <w:nsid w:val="6E295B6E"/>
    <w:multiLevelType w:val="hybridMultilevel"/>
    <w:tmpl w:val="9D427A1E"/>
    <w:lvl w:ilvl="0" w:tplc="6750FE9E">
      <w:start w:val="1"/>
      <w:numFmt w:val="bullet"/>
      <w:lvlText w:val="•"/>
      <w:lvlJc w:val="left"/>
      <w:pPr>
        <w:ind w:left="560" w:hanging="280"/>
      </w:pPr>
    </w:lvl>
    <w:lvl w:ilvl="1" w:tplc="A5FC6180">
      <w:numFmt w:val="decimal"/>
      <w:lvlText w:val=""/>
      <w:lvlJc w:val="left"/>
    </w:lvl>
    <w:lvl w:ilvl="2" w:tplc="E8F456EE">
      <w:numFmt w:val="decimal"/>
      <w:lvlText w:val=""/>
      <w:lvlJc w:val="left"/>
    </w:lvl>
    <w:lvl w:ilvl="3" w:tplc="4C7EE472">
      <w:numFmt w:val="decimal"/>
      <w:lvlText w:val=""/>
      <w:lvlJc w:val="left"/>
    </w:lvl>
    <w:lvl w:ilvl="4" w:tplc="77427B86">
      <w:numFmt w:val="decimal"/>
      <w:lvlText w:val=""/>
      <w:lvlJc w:val="left"/>
    </w:lvl>
    <w:lvl w:ilvl="5" w:tplc="276A8D82">
      <w:numFmt w:val="decimal"/>
      <w:lvlText w:val=""/>
      <w:lvlJc w:val="left"/>
    </w:lvl>
    <w:lvl w:ilvl="6" w:tplc="39DE4D32">
      <w:numFmt w:val="decimal"/>
      <w:lvlText w:val=""/>
      <w:lvlJc w:val="left"/>
    </w:lvl>
    <w:lvl w:ilvl="7" w:tplc="F774ACCE">
      <w:numFmt w:val="decimal"/>
      <w:lvlText w:val=""/>
      <w:lvlJc w:val="left"/>
    </w:lvl>
    <w:lvl w:ilvl="8" w:tplc="112C07FC">
      <w:numFmt w:val="decimal"/>
      <w:lvlText w:val=""/>
      <w:lvlJc w:val="left"/>
    </w:lvl>
  </w:abstractNum>
  <w:abstractNum w:abstractNumId="4" w15:restartNumberingAfterBreak="0">
    <w:nsid w:val="75FE55EA"/>
    <w:multiLevelType w:val="hybridMultilevel"/>
    <w:tmpl w:val="E570B890"/>
    <w:lvl w:ilvl="0" w:tplc="1BEEFCA4">
      <w:start w:val="1"/>
      <w:numFmt w:val="bullet"/>
      <w:lvlText w:val="●"/>
      <w:lvlJc w:val="left"/>
      <w:pPr>
        <w:ind w:left="720" w:hanging="360"/>
      </w:pPr>
    </w:lvl>
    <w:lvl w:ilvl="1" w:tplc="DBC001EA">
      <w:start w:val="1"/>
      <w:numFmt w:val="bullet"/>
      <w:lvlText w:val="○"/>
      <w:lvlJc w:val="left"/>
      <w:pPr>
        <w:ind w:left="1440" w:hanging="360"/>
      </w:pPr>
    </w:lvl>
    <w:lvl w:ilvl="2" w:tplc="E78C764A">
      <w:start w:val="1"/>
      <w:numFmt w:val="bullet"/>
      <w:lvlText w:val="■"/>
      <w:lvlJc w:val="left"/>
      <w:pPr>
        <w:ind w:left="2160" w:hanging="360"/>
      </w:pPr>
    </w:lvl>
    <w:lvl w:ilvl="3" w:tplc="545A8E98">
      <w:start w:val="1"/>
      <w:numFmt w:val="bullet"/>
      <w:lvlText w:val="●"/>
      <w:lvlJc w:val="left"/>
      <w:pPr>
        <w:ind w:left="2880" w:hanging="360"/>
      </w:pPr>
    </w:lvl>
    <w:lvl w:ilvl="4" w:tplc="CC488D1C">
      <w:start w:val="1"/>
      <w:numFmt w:val="bullet"/>
      <w:lvlText w:val="○"/>
      <w:lvlJc w:val="left"/>
      <w:pPr>
        <w:ind w:left="3600" w:hanging="360"/>
      </w:pPr>
    </w:lvl>
    <w:lvl w:ilvl="5" w:tplc="E1E259E8">
      <w:start w:val="1"/>
      <w:numFmt w:val="bullet"/>
      <w:lvlText w:val="■"/>
      <w:lvlJc w:val="left"/>
      <w:pPr>
        <w:ind w:left="4320" w:hanging="360"/>
      </w:pPr>
    </w:lvl>
    <w:lvl w:ilvl="6" w:tplc="B398658E">
      <w:start w:val="1"/>
      <w:numFmt w:val="bullet"/>
      <w:lvlText w:val="●"/>
      <w:lvlJc w:val="left"/>
      <w:pPr>
        <w:ind w:left="5040" w:hanging="360"/>
      </w:pPr>
    </w:lvl>
    <w:lvl w:ilvl="7" w:tplc="5B74F36C">
      <w:start w:val="1"/>
      <w:numFmt w:val="bullet"/>
      <w:lvlText w:val="●"/>
      <w:lvlJc w:val="left"/>
      <w:pPr>
        <w:ind w:left="5760" w:hanging="360"/>
      </w:pPr>
    </w:lvl>
    <w:lvl w:ilvl="8" w:tplc="08167CC6">
      <w:start w:val="1"/>
      <w:numFmt w:val="bullet"/>
      <w:lvlText w:val="●"/>
      <w:lvlJc w:val="left"/>
      <w:pPr>
        <w:ind w:left="6480" w:hanging="360"/>
      </w:pPr>
    </w:lvl>
  </w:abstractNum>
  <w:num w:numId="1" w16cid:durableId="2136634297">
    <w:abstractNumId w:val="4"/>
    <w:lvlOverride w:ilvl="0">
      <w:startOverride w:val="1"/>
    </w:lvlOverride>
  </w:num>
  <w:num w:numId="2" w16cid:durableId="2017537323">
    <w:abstractNumId w:val="2"/>
    <w:lvlOverride w:ilvl="0">
      <w:startOverride w:val="1"/>
    </w:lvlOverride>
  </w:num>
  <w:num w:numId="3" w16cid:durableId="1160778663">
    <w:abstractNumId w:val="0"/>
    <w:lvlOverride w:ilvl="0">
      <w:startOverride w:val="1"/>
    </w:lvlOverride>
  </w:num>
  <w:num w:numId="4" w16cid:durableId="1335962377">
    <w:abstractNumId w:val="3"/>
    <w:lvlOverride w:ilvl="0">
      <w:startOverride w:val="1"/>
    </w:lvlOverride>
  </w:num>
  <w:num w:numId="5" w16cid:durableId="18500240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799"/>
    <w:rsid w:val="00013A99"/>
    <w:rsid w:val="006316C9"/>
    <w:rsid w:val="00750039"/>
    <w:rsid w:val="008E086F"/>
    <w:rsid w:val="00921550"/>
    <w:rsid w:val="009E2799"/>
    <w:rsid w:val="00FA7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185DD"/>
  <w15:docId w15:val="{090D4198-BEE4-43FE-8D61-08960444F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262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B4541F"/>
      </w:pBdr>
      <w:spacing w:before="300" w:after="140"/>
      <w:outlineLvl w:val="0"/>
    </w:pPr>
    <w:rPr>
      <w:b/>
      <w:bCs/>
      <w:color w:val="3F5942"/>
      <w:sz w:val="30"/>
      <w:szCs w:val="30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sz w:val="25"/>
      <w:szCs w:val="2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Title2">
    <w:name w:val="Title2"/>
    <w:pPr>
      <w:spacing w:after="80"/>
    </w:pPr>
    <w:rPr>
      <w:b/>
      <w:bCs/>
      <w:color w:val="3F5942"/>
      <w:sz w:val="44"/>
      <w:szCs w:val="44"/>
    </w:rPr>
  </w:style>
  <w:style w:type="character" w:styleId="Mencinsinresolver">
    <w:name w:val="Unresolved Mention"/>
    <w:basedOn w:val="Fuentedeprrafopredeter"/>
    <w:uiPriority w:val="99"/>
    <w:semiHidden/>
    <w:unhideWhenUsed/>
    <w:rsid w:val="00FA719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A719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txiriondo.github.io/CWR-in-situ/FlorCWR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993</Words>
  <Characters>5664</Characters>
  <Application>Microsoft Office Word</Application>
  <DocSecurity>0</DocSecurity>
  <Lines>47</Lines>
  <Paragraphs>13</Paragraphs>
  <ScaleCrop>false</ScaleCrop>
  <Company/>
  <LinksUpToDate>false</LinksUpToDate>
  <CharactersWithSpaces>6644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José María Iriondo Alegría</cp:lastModifiedBy>
  <cp:revision>3</cp:revision>
  <dcterms:created xsi:type="dcterms:W3CDTF">2026-07-04T19:55:00Z</dcterms:created>
  <dcterms:modified xsi:type="dcterms:W3CDTF">2026-07-15T09:41:00Z</dcterms:modified>
</cp:coreProperties>
</file>