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Exploratory Experiments on Password Geometry and Clusterability</w:t>
      </w:r>
    </w:p>
    <w:p>
      <w:pPr>
        <w:pStyle w:val="Heading2"/>
      </w:pPr>
      <w:r>
        <w:t>Objective</w:t>
      </w:r>
    </w:p>
    <w:p>
      <w:r>
        <w:t>The goal of these experiments was to understand whether leaked passwords form discrete, clusterable groups in representation space, or whether they occupy a continuous structure. This understanding is critical for motivating a proactive, per-keystroke password intervention system rather than a post-hoc classifier or rule-based strength meter.</w:t>
      </w:r>
    </w:p>
    <w:p>
      <w:pPr>
        <w:pStyle w:val="Heading2"/>
      </w:pPr>
      <w:r>
        <w:t>Datasets</w:t>
      </w:r>
    </w:p>
    <w:p>
      <w:r>
        <w:t>All experiments were conducted on subsets of the RockYou leaked password dataset. Samples of sizes 10k, 25k, 50k, and 100k were used to study the effect of scale. Passwords were treated as raw strings without semantic labeling.</w:t>
      </w:r>
    </w:p>
    <w:p>
      <w:pPr>
        <w:pStyle w:val="Heading2"/>
      </w:pPr>
      <w:r>
        <w:t>Representations Explored</w:t>
      </w:r>
    </w:p>
    <w:p>
      <w:r>
        <w:t>1. fastText character n-gram embeddings (3-gram and 4-gram variants).</w:t>
        <w:br/>
        <w:t>2. TF-IDF character n-gram embeddings (3–5 and 4–6 ranges).</w:t>
        <w:br/>
        <w:t>3. Dimensionality reduction using Truncated SVD (50D–200D).</w:t>
        <w:br/>
        <w:t>4. L2 normalization applied consistently prior to clustering.</w:t>
      </w:r>
    </w:p>
    <w:p>
      <w:pPr>
        <w:pStyle w:val="Heading2"/>
      </w:pPr>
      <w:r>
        <w:t>Clusterability Testing</w:t>
      </w:r>
    </w:p>
    <w:p>
      <w:r>
        <w:t>Hopkins statistic was used to test deviation from randomness. Results consistently showed strong non-random structure (Hopkins ≈ 0.15–0.2). However, this only establishes the presence of structure, not the existence of separable clusters.</w:t>
      </w:r>
    </w:p>
    <w:p>
      <w:pPr>
        <w:pStyle w:val="Heading2"/>
      </w:pPr>
      <w:r>
        <w:t>Clustering Algorithms</w:t>
      </w:r>
    </w:p>
    <w:p>
      <w:r>
        <w:t>Density-based clustering was explored using DBSCAN and HDBSCAN. Parameter sweeps were conducted over eps (DBSCAN) and min_cluster_size/min_samples (HDBSCAN).</w:t>
      </w:r>
    </w:p>
    <w:p>
      <w:pPr>
        <w:pStyle w:val="Heading2"/>
      </w:pPr>
      <w:r>
        <w:t>Key Observations: fastText</w:t>
      </w:r>
    </w:p>
    <w:p>
      <w:r>
        <w:t>fastText embeddings produced a highly dense and smooth manifold. HDBSCAN collapsed into a single dominant cluster as sample size increased, with small local pockets appearing only at lower sample sizes. This indicates strong overlap between weak password patterns rather than separable categories.</w:t>
      </w:r>
    </w:p>
    <w:p>
      <w:pPr>
        <w:pStyle w:val="Heading2"/>
      </w:pPr>
      <w:r>
        <w:t>Key Observations: TF-IDF + SVD</w:t>
      </w:r>
    </w:p>
    <w:p>
      <w:r>
        <w:t>TF-IDF representations sharpened local neighborhoods but still failed to produce stable global clusters. At 50D SVD, both DBSCAN and HDBSCAN yielded many small, parameter-sensitive clusters or one dominant cluster with interleaved noise. Cluster counts were unstable under resampling and parameter perturbation.</w:t>
      </w:r>
    </w:p>
    <w:p>
      <w:pPr>
        <w:pStyle w:val="Heading2"/>
      </w:pPr>
      <w:r>
        <w:t>Visualization Analysis</w:t>
      </w:r>
    </w:p>
    <w:p>
      <w:r>
        <w:t>PCA, t-SNE, and UMAP were used strictly for qualitative inspection. PCA revealed fan-like and curved structures indicating trajectories. t-SNE exaggerated local separations, producing artificial islands. UMAP preserved connectivity and showed a single connected manifold with local density variations, not isolated clusters.</w:t>
      </w:r>
    </w:p>
    <w:p>
      <w:pPr>
        <w:pStyle w:val="Heading2"/>
      </w:pPr>
      <w:r>
        <w:t>Validity Metrics</w:t>
      </w:r>
    </w:p>
    <w:p>
      <w:r>
        <w:t>HDBSCAN validity (DBCV) scores were consistently modest (~0.15–0.2), indicating local density structure without strong global separability. Noise was interleaved with clusters rather than isolated.</w:t>
      </w:r>
    </w:p>
    <w:p>
      <w:pPr>
        <w:pStyle w:val="Heading2"/>
      </w:pPr>
      <w:r>
        <w:t>Interpretation</w:t>
      </w:r>
    </w:p>
    <w:p>
      <w:r>
        <w:t>Across representations, algorithms, and sample sizes, weak passwords consistently formed a continuous, connected manifold with local density maxima. Structural transformations (e.g., suffixing digits) appeared as smooth trajectories rather than discrete groups.</w:t>
      </w:r>
    </w:p>
    <w:p>
      <w:pPr>
        <w:pStyle w:val="Heading2"/>
      </w:pPr>
      <w:r>
        <w:t>Design Implications</w:t>
      </w:r>
    </w:p>
    <w:p>
      <w:r>
        <w:t>These findings rule out cluster-based password blocking as brittle and arbitrary. Instead, they motivate a gradient-based approach where risk is modeled as movement toward or away from dense regions in password space. This directly supports per-keystroke, directional blocking decisions.</w:t>
      </w:r>
    </w:p>
    <w:p>
      <w:pPr>
        <w:pStyle w:val="Heading2"/>
      </w:pPr>
      <w:r>
        <w:t>Conclusion</w:t>
      </w:r>
    </w:p>
    <w:p>
      <w:r>
        <w:t>The experimental evidence demonstrates that password weakness is continuous and trajectory-based. This justifies a proactive keyboard that blocks only those next characters that measurably increase local density or probabilistic risk, rather than rejecting entire passwords or enforcing categorical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