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a3a5c"/>
          <w:sz w:val="64"/>
          <w:szCs w:val="64"/>
        </w:rPr>
        <w:t xml:space="preserve">Lab 31b</w:t>
      </w:r>
    </w:p>
    <w:p>
      <w:pPr>
        <w:spacing w:after="80"/>
        <w:jc w:val="center"/>
      </w:pPr>
      <w:r>
        <w:rPr>
          <w:b/>
          <w:bCs/>
          <w:color w:val="1a3a5c"/>
          <w:sz w:val="40"/>
          <w:szCs w:val="40"/>
        </w:rPr>
        <w:t xml:space="preserve">Automating StellarOne Policy Management</w:t>
      </w:r>
    </w:p>
    <w:p>
      <w:pPr>
        <w:spacing w:after="80"/>
        <w:jc w:val="center"/>
      </w:pPr>
      <w:r>
        <w:rPr>
          <w:b/>
          <w:bCs/>
          <w:color w:val="1a3a5c"/>
          <w:sz w:val="40"/>
          <w:szCs w:val="40"/>
        </w:rPr>
        <w:t xml:space="preserve">with the REST API</w:t>
      </w:r>
    </w:p>
    <w:p>
      <w:pPr>
        <w:spacing w:after="320"/>
        <w:jc w:val="center"/>
      </w:pPr>
      <w:r>
        <w:rPr>
          <w:i/>
          <w:iCs/>
          <w:color w:val="888888"/>
          <w:sz w:val="20"/>
          <w:szCs w:val="20"/>
        </w:rPr>
        <w:t xml:space="preserve">Created: 2026-03-14 00:01:44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
            </w:r>
          </w:p>
        </w:tc>
        <w:tc>
          <w:tcPr>
            <w:tcW w:type="dxa" w:w="716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Pr>
          <w:p>
            <w:pPr>
              <w:spacing w:after="0"/>
            </w:pPr>
            <w:r>
              <w:rPr>
                <w:b/>
                <w:bCs/>
                <w:color w:val="1a3a5c"/>
              </w:rPr>
              <w:t xml:space="preserve">Lab Case</w:t>
            </w:r>
          </w:p>
        </w:tc>
        <w:tc>
          <w:tcPr>
            <w:tcW w:type="dxa" w:w="71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Use the StellarOne REST API to copy the security policy from group FAB12 to a new group, using a ready-made script (PowerShell, Python, or Bash).</w:t>
            </w:r>
          </w:p>
        </w:tc>
      </w:tr>
      <w:tr>
        <w:tc>
          <w:tcPr>
            <w:tcW w:type="dxa" w:w="2200"/>
            <w:tcBorders>
              <w:top w:val="single" w:color="CCCCCC" w:sz="1"/>
              <w:left w:val="single" w:color="CCCCCC" w:sz="1"/>
              <w:bottom w:val="single" w:color="CCCCCC" w:sz="1"/>
              <w:right w:val="single" w:color="CCCCCC" w:sz="1"/>
            </w:tcBorders>
            <w:shd w:fill="EEF3F8" w:val="clear"/>
          </w:tcPr>
          <w:p>
            <w:pPr>
              <w:spacing w:after="0"/>
            </w:pPr>
            <w:r>
              <w:rPr>
                <w:b/>
                <w:bCs/>
                <w:color w:val="1a3a5c"/>
              </w:rPr>
              <w:t xml:space="preserve">VMs</w:t>
            </w:r>
          </w:p>
        </w:tc>
        <w:tc>
          <w:tcPr>
            <w:tcW w:type="dxa" w:w="71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StellarOne · LabConsole (for PowerShell or Python)  or  Kali Linux (for Bash)</w:t>
            </w:r>
          </w:p>
        </w:tc>
      </w:tr>
      <w:tr>
        <w:tc>
          <w:tcPr>
            <w:tcW w:type="dxa" w:w="2200"/>
            <w:tcBorders>
              <w:top w:val="single" w:color="CCCCCC" w:sz="1"/>
              <w:left w:val="single" w:color="CCCCCC" w:sz="1"/>
              <w:bottom w:val="single" w:color="CCCCCC" w:sz="1"/>
              <w:right w:val="single" w:color="CCCCCC" w:sz="1"/>
            </w:tcBorders>
            <w:shd w:fill="FFFFFF" w:val="clear"/>
          </w:tcPr>
          <w:p>
            <w:pPr>
              <w:spacing w:after="0"/>
            </w:pPr>
            <w:r>
              <w:rPr>
                <w:b/>
                <w:bCs/>
                <w:color w:val="1a3a5c"/>
              </w:rPr>
              <w:t xml:space="preserve">Prerequisites</w:t>
            </w:r>
          </w:p>
        </w:tc>
        <w:tc>
          <w:tcPr>
            <w:tcW w:type="dxa" w:w="71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Lab 3 completed (FAB12 group with custom policy)  ·  Lab 31 completed (API key created)</w:t>
            </w:r>
          </w:p>
        </w:tc>
      </w:tr>
      <w:tr>
        <w:tc>
          <w:tcPr>
            <w:tcW w:type="dxa" w:w="2200"/>
            <w:tcBorders>
              <w:top w:val="single" w:color="CCCCCC" w:sz="1"/>
              <w:left w:val="single" w:color="CCCCCC" w:sz="1"/>
              <w:bottom w:val="single" w:color="CCCCCC" w:sz="1"/>
              <w:right w:val="single" w:color="CCCCCC" w:sz="1"/>
            </w:tcBorders>
            <w:shd w:fill="EEF3F8" w:val="clear"/>
          </w:tcPr>
          <w:p>
            <w:pPr>
              <w:spacing w:after="0"/>
            </w:pPr>
            <w:r>
              <w:rPr>
                <w:b/>
                <w:bCs/>
                <w:color w:val="1a3a5c"/>
              </w:rPr>
              <w:t xml:space="preserve">Estimated time</w:t>
            </w:r>
          </w:p>
        </w:tc>
        <w:tc>
          <w:tcPr>
            <w:tcW w:type="dxa" w:w="71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45–60 minutes</w:t>
            </w:r>
          </w:p>
        </w:tc>
      </w:tr>
    </w:tbl>
    <w:p>
      <w:pPr>
        <w:spacing w:after="160"/>
      </w:pPr>
    </w:p>
    <w:p>
      <w:pPr>
        <w:pStyle w:val="Heading1"/>
      </w:pPr>
      <w:r>
        <w:t xml:space="preserve">Introduction</w:t>
      </w:r>
    </w:p>
    <w:p>
      <w:pPr>
        <w:pStyle w:val="Heading2"/>
      </w:pPr>
      <w:r>
        <w:t xml:space="preserve">What is a RESTful Open API?</w:t>
      </w:r>
    </w:p>
    <w:p>
      <w:pPr>
        <w:spacing w:after="120"/>
      </w:pPr>
      <w:r>
        <w:t xml:space="preserve">REST (Representational State Transfer) is an open standard for building web APIs. It is not a product or a vendor — it is a set of conventions that any software developer can follow. Because it is an open standard, tools written in any programming language (PowerShell, Python, Bash, JavaScript, and many more) can communicate with a REST API in exactly the same way.</w:t>
      </w:r>
    </w:p>
    <w:p>
      <w:pPr>
        <w:spacing w:after="160"/>
      </w:pPr>
    </w:p>
    <w:p>
      <w:pPr>
        <w:spacing w:after="120"/>
      </w:pPr>
      <w:r>
        <w:t xml:space="preserve">A RESTful API works over HTTPS — the same protocol your web browser uses every day. Instead of clicking buttons in a web interface, you send structured requests to specific URLs (called endpoints) and receive structured responses in JSON format.</w:t>
      </w:r>
    </w:p>
    <w:p>
      <w:pPr>
        <w:spacing w:after="160"/>
      </w:pPr>
    </w:p>
    <w:p>
      <w:pPr>
        <w:spacing w:after="120"/>
      </w:pPr>
      <w:r>
        <w:t xml:space="preserve">JSON (JavaScript Object Notation) is a lightweight, human-readable text format for representing data. Here is an example of what StellarOne returns when you ask it for a list of groups:</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w:t>
            </w:r>
          </w:p>
          <w:p>
            <w:pPr>
              <w:spacing w:after="0"/>
            </w:pPr>
            <w:r>
              <w:rPr>
                <w:rFonts w:ascii="Courier New" w:cs="Courier New" w:eastAsia="Courier New" w:hAnsi="Courier New"/>
                <w:color w:val="333333"/>
                <w:sz w:val="18"/>
                <w:szCs w:val="18"/>
              </w:rPr>
              <w:t xml:space="preserve">  "groups": [</w:t>
            </w:r>
          </w:p>
          <w:p>
            <w:pPr>
              <w:spacing w:after="0"/>
            </w:pPr>
            <w:r>
              <w:rPr>
                <w:rFonts w:ascii="Courier New" w:cs="Courier New" w:eastAsia="Courier New" w:hAnsi="Courier New"/>
                <w:color w:val="333333"/>
                <w:sz w:val="18"/>
                <w:szCs w:val="18"/>
              </w:rPr>
              <w:t xml:space="preserve">    { "name": "FAB12",  "groupUuid": "c6a22190-6fdf-41dd-9e96-42cdb240ecff" },</w:t>
            </w:r>
          </w:p>
          <w:p>
            <w:pPr>
              <w:spacing w:after="0"/>
            </w:pPr>
            <w:r>
              <w:rPr>
                <w:rFonts w:ascii="Courier New" w:cs="Courier New" w:eastAsia="Courier New" w:hAnsi="Courier New"/>
                <w:color w:val="333333"/>
                <w:sz w:val="18"/>
                <w:szCs w:val="18"/>
              </w:rPr>
              <w:t xml:space="preserve">    { "name": "HVAC",   "groupUuid": "87c67fd4-6c3e-465e-8f40-b332e2275f0c"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w:t>
            </w:r>
          </w:p>
        </w:tc>
      </w:tr>
    </w:tbl>
    <w:p>
      <w:pPr>
        <w:spacing w:after="160"/>
      </w:pPr>
    </w:p>
    <w:p>
      <w:pPr>
        <w:spacing w:after="120"/>
      </w:pPr>
      <w:r>
        <w:t xml:space="preserve">Every REST API call uses one of four HTTP verbs that describe what you want to do:</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HTTP Verb</w:t>
            </w:r>
          </w:p>
        </w:tc>
        <w:tc>
          <w:tcPr>
            <w:tcW w:type="dxa" w:w="792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Meaning and example use in StellarOne</w:t>
            </w:r>
          </w:p>
        </w:tc>
      </w:tr>
      <w:tr>
        <w:tc>
          <w:tcPr>
            <w:tcW w:type="dxa" w:w="144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GET</w:t>
            </w:r>
          </w:p>
        </w:tc>
        <w:tc>
          <w:tcPr>
            <w:tcW w:type="dxa" w:w="792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Read or retrieve data.  Example: list all agent groups</w:t>
            </w:r>
          </w:p>
        </w:tc>
      </w:tr>
      <w:tr>
        <w:tc>
          <w:tcPr>
            <w:tcW w:type="dxa" w:w="144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POST</w:t>
            </w:r>
          </w:p>
        </w:tc>
        <w:tc>
          <w:tcPr>
            <w:tcW w:type="dxa" w:w="792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Create new data.  Example: create a new agent group</w:t>
            </w:r>
          </w:p>
        </w:tc>
      </w:tr>
      <w:tr>
        <w:tc>
          <w:tcPr>
            <w:tcW w:type="dxa" w:w="144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PUT</w:t>
            </w:r>
          </w:p>
        </w:tc>
        <w:tc>
          <w:tcPr>
            <w:tcW w:type="dxa" w:w="792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Update or replace existing data.  Example: apply a policy to a group</w:t>
            </w:r>
          </w:p>
        </w:tc>
      </w:tr>
      <w:tr>
        <w:tc>
          <w:tcPr>
            <w:tcW w:type="dxa" w:w="144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DELETE</w:t>
            </w:r>
          </w:p>
        </w:tc>
        <w:tc>
          <w:tcPr>
            <w:tcW w:type="dxa" w:w="792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Remove data.  Example: delete a group</w:t>
            </w:r>
          </w:p>
        </w:tc>
      </w:tr>
    </w:tbl>
    <w:p>
      <w:pPr>
        <w:spacing w:after="160"/>
      </w:pPr>
    </w:p>
    <w:p>
      <w:pPr>
        <w:spacing w:after="120"/>
      </w:pPr>
      <w:r>
        <w:t xml:space="preserve">OpenAPI (formerly known as Swagger) is the open standard for documenting REST APIs. It provides a machine-readable description of every endpoint, its parameters, and its response format. StellarOne ships with a built-in OpenAPI browser so you can explore and test every API call directly from your browser — no code required.</w:t>
      </w:r>
    </w:p>
    <w:p>
      <w:pPr>
        <w:spacing w:after="160"/>
      </w:pPr>
    </w:p>
    <w:p>
      <w:pPr>
        <w:pStyle w:val="Heading2"/>
      </w:pPr>
      <w:r>
        <w:t xml:space="preserve">Why automate with the API?</w:t>
      </w:r>
    </w:p>
    <w:p>
      <w:pPr>
        <w:spacing w:after="120"/>
      </w:pPr>
      <w:r>
        <w:t xml:space="preserve">In a large OT environment you may manage dozens or hundreds of agent groups. Configuring each group's security policy manually through the web console is slow and error-prone. The REST API lets you automate repetitive tasks in seconds with no risk of a mis-click.</w:t>
      </w:r>
    </w:p>
    <w:p>
      <w:pPr>
        <w:spacing w:after="160"/>
      </w:pPr>
    </w:p>
    <w:p>
      <w:pPr>
        <w:spacing w:after="120"/>
      </w:pPr>
      <w:r>
        <w:t xml:space="preserve">In this lab you will use a ready-made script to copy the FAB12 policy to a new group. The same principle applies to any repetitive StellarOne administration task: onboarding new production lines, rolling out policy changes across many groups, or generating regular reports.</w:t>
      </w:r>
    </w:p>
    <w:p>
      <w:pPr>
        <w:spacing w:after="160"/>
      </w:pPr>
    </w:p>
    <w:p>
      <w:pPr>
        <w:pStyle w:val="Heading2"/>
      </w:pPr>
      <w:r>
        <w:t xml:space="preserve">The goal of this lab</w:t>
      </w:r>
    </w:p>
    <w:p>
      <w:pPr>
        <w:spacing w:after="120"/>
      </w:pPr>
      <w:r>
        <w:t xml:space="preserve">In Lab 3 you created the FAB12 group and configured a custom security policy:</w:t>
      </w:r>
    </w:p>
    <w:p>
      <w:pPr>
        <w:spacing w:after="160"/>
      </w:pPr>
    </w:p>
    <w:p>
      <w:pPr>
        <w:pStyle w:val="ListParagraph"/>
        <w:numPr>
          <w:ilvl w:val="0"/>
          <w:numId w:val="2"/>
        </w:numPr>
      </w:pPr>
      <w:r>
        <w:t xml:space="preserve">StellarProtect — Device Control </w:t>
      </w:r>
      <w:r>
        <w:rPr>
          <w:b/>
          <w:bCs/>
        </w:rPr>
        <w:t xml:space="preserve">disabled</w:t>
      </w:r>
    </w:p>
    <w:p>
      <w:pPr>
        <w:pStyle w:val="ListParagraph"/>
        <w:numPr>
          <w:ilvl w:val="0"/>
          <w:numId w:val="2"/>
        </w:numPr>
      </w:pPr>
      <w:r>
        <w:t xml:space="preserve">StellarProtect Legacy Mode — Real-Time Scan </w:t>
      </w:r>
      <w:r>
        <w:rPr>
          <w:b/>
          <w:bCs/>
        </w:rPr>
        <w:t xml:space="preserve">disabled</w:t>
      </w:r>
    </w:p>
    <w:p>
      <w:pPr>
        <w:spacing w:after="160"/>
      </w:pPr>
    </w:p>
    <w:p>
      <w:pPr>
        <w:spacing w:after="120"/>
      </w:pPr>
      <w:r>
        <w:t xml:space="preserve">In this lab you will:</w:t>
      </w:r>
    </w:p>
    <w:p>
      <w:pPr>
        <w:spacing w:after="160"/>
      </w:pPr>
    </w:p>
    <w:p>
      <w:pPr>
        <w:pStyle w:val="ListParagraph"/>
        <w:numPr>
          <w:ilvl w:val="0"/>
          <w:numId w:val="3"/>
        </w:numPr>
      </w:pPr>
      <w:r>
        <w:t xml:space="preserve">Learn how authentication works with API keys.</w:t>
      </w:r>
    </w:p>
    <w:p>
      <w:pPr>
        <w:pStyle w:val="ListParagraph"/>
        <w:numPr>
          <w:ilvl w:val="0"/>
          <w:numId w:val="3"/>
        </w:numPr>
      </w:pPr>
      <w:r>
        <w:t xml:space="preserve">Explore the StellarOne OpenAPI documentation browser.</w:t>
      </w:r>
    </w:p>
    <w:p>
      <w:pPr>
        <w:pStyle w:val="ListParagraph"/>
        <w:numPr>
          <w:ilvl w:val="0"/>
          <w:numId w:val="3"/>
        </w:numPr>
      </w:pPr>
      <w:r>
        <w:t xml:space="preserve">Make raw API calls to understand how the script works internally.</w:t>
      </w:r>
    </w:p>
    <w:p>
      <w:pPr>
        <w:pStyle w:val="ListParagraph"/>
        <w:numPr>
          <w:ilvl w:val="0"/>
          <w:numId w:val="3"/>
        </w:numPr>
      </w:pPr>
      <w:r>
        <w:t xml:space="preserve">Run the script to copy the FAB12 policy to a new group called </w:t>
      </w:r>
      <w:r>
        <w:rPr>
          <w:rFonts w:ascii="Courier New" w:cs="Courier New" w:eastAsia="Courier New" w:hAnsi="Courier New"/>
        </w:rPr>
        <w:t xml:space="preserve">FAB12-API-Copy</w:t>
      </w:r>
      <w:r>
        <w:t xml:space="preserve">.</w:t>
      </w:r>
    </w:p>
    <w:p>
      <w:pPr>
        <w:pStyle w:val="ListParagraph"/>
        <w:numPr>
          <w:ilvl w:val="0"/>
          <w:numId w:val="3"/>
        </w:numPr>
      </w:pPr>
      <w:r>
        <w:t xml:space="preserve">Verify the result in the StellarOne web console.</w:t>
      </w:r>
    </w:p>
    <w:p>
      <w:pPr>
        <w:spacing w:after="160"/>
      </w:pPr>
    </w:p>
    <w:p>
      <w:pPr>
        <w:pStyle w:val="Heading1"/>
      </w:pPr>
      <w:r>
        <w:t xml:space="preserve">Part 1  —  Authentication: how does the API know who you are?</w:t>
      </w:r>
    </w:p>
    <w:p>
      <w:pPr>
        <w:spacing w:after="120"/>
      </w:pPr>
      <w:r>
        <w:t xml:space="preserve">When you log into the StellarOne web console you type a username and password. The API works differently: it uses an API key — a long random string that acts as a credential for automated tools.</w:t>
      </w:r>
    </w:p>
    <w:p>
      <w:pPr>
        <w:spacing w:after="160"/>
      </w:pPr>
    </w:p>
    <w:p>
      <w:pPr>
        <w:spacing w:after="120"/>
      </w:pPr>
      <w:r>
        <w:t xml:space="preserve">Every API call to StellarOne must include an Authorization header containing your API key. There is no username, no password, and no extra prefix — just the key itself:</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Authorization: 391113a9b449ac09c55804900b1688eaffa7b2985198a33a274ee7baef1d9df1</w:t>
            </w:r>
          </w:p>
        </w:tc>
      </w:tr>
    </w:tbl>
    <w:p>
      <w:pPr>
        <w:spacing w:after="160"/>
      </w:pPr>
    </w:p>
    <w:p>
      <w:pPr>
        <w:spacing w:after="120"/>
      </w:pPr>
      <w:r>
        <w:t xml:space="preserve">Think of it as a keycard: you present it on every request. If the key is correct, the API processes your request. If it is missing or wrong, the API returns HTTP 401 Unauthorized.</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Pr>
          <w:p>
            <w:pPr>
              <w:spacing w:after="0"/>
            </w:pPr>
            <w:r>
              <w:rPr>
                <w:b/>
                <w:bCs/>
                <w:color w:val="1a3a5c"/>
              </w:rPr>
              <w:t xml:space="preserve">Security note: </w:t>
            </w:r>
            <w:r>
              <w:t xml:space="preserve">Treat your API key like a password. Store it in a file that only authorised administrators can read. Never embed it directly in a script that is stored in a shared location.</w:t>
            </w:r>
          </w:p>
        </w:tc>
      </w:tr>
    </w:tbl>
    <w:p>
      <w:pPr>
        <w:spacing w:after="160"/>
      </w:pPr>
    </w:p>
    <w:p>
      <w:pPr>
        <w:pStyle w:val="Heading2"/>
      </w:pPr>
      <w:r>
        <w:t xml:space="preserve">Step 1.1  —  Create an API key (skip if done in Lab 31)</w:t>
      </w:r>
    </w:p>
    <w:p>
      <w:pPr>
        <w:pStyle w:val="ListParagraph"/>
        <w:numPr>
          <w:ilvl w:val="0"/>
          <w:numId w:val="3"/>
        </w:numPr>
      </w:pPr>
      <w:r>
        <w:t xml:space="preserve">Open Chrome on LabConsole and navigate to </w:t>
      </w:r>
      <w:r>
        <w:rPr>
          <w:rFonts w:ascii="Courier New" w:cs="Courier New" w:eastAsia="Courier New" w:hAnsi="Courier New"/>
          <w:color w:val="333333"/>
          <w:sz w:val="18"/>
          <w:szCs w:val="18"/>
        </w:rPr>
        <w:t xml:space="preserve">https://192.168.23.19</w:t>
      </w:r>
    </w:p>
    <w:p>
      <w:pPr>
        <w:pStyle w:val="ListParagraph"/>
        <w:numPr>
          <w:ilvl w:val="0"/>
          <w:numId w:val="3"/>
        </w:numPr>
      </w:pPr>
      <w:r>
        <w:t xml:space="preserve">Log in as </w:t>
      </w:r>
      <w:r>
        <w:rPr>
          <w:rFonts w:ascii="Courier New" w:cs="Courier New" w:eastAsia="Courier New" w:hAnsi="Courier New"/>
          <w:color w:val="333333"/>
          <w:sz w:val="18"/>
          <w:szCs w:val="18"/>
        </w:rPr>
        <w:t xml:space="preserve">admin</w:t>
      </w:r>
      <w:r>
        <w:t xml:space="preserve"> / </w:t>
      </w:r>
      <w:r>
        <w:rPr>
          <w:rFonts w:ascii="Courier New" w:cs="Courier New" w:eastAsia="Courier New" w:hAnsi="Courier New"/>
          <w:color w:val="333333"/>
          <w:sz w:val="18"/>
          <w:szCs w:val="18"/>
        </w:rPr>
        <w:t xml:space="preserve">P@ssw0rd</w:t>
      </w:r>
    </w:p>
    <w:p>
      <w:pPr>
        <w:pStyle w:val="ListParagraph"/>
        <w:numPr>
          <w:ilvl w:val="0"/>
          <w:numId w:val="3"/>
        </w:numPr>
      </w:pPr>
      <w:r>
        <w:t xml:space="preserve">Go to </w:t>
      </w:r>
      <w:r>
        <w:rPr>
          <w:b/>
          <w:bCs/>
        </w:rPr>
        <w:t xml:space="preserve">Administration → Account Management → API Keys</w:t>
      </w:r>
    </w:p>
    <w:p>
      <w:pPr>
        <w:pStyle w:val="ListParagraph"/>
        <w:numPr>
          <w:ilvl w:val="0"/>
          <w:numId w:val="3"/>
        </w:numPr>
      </w:pPr>
      <w:r>
        <w:t xml:space="preserve">Click </w:t>
      </w:r>
      <w:r>
        <w:rPr>
          <w:b/>
          <w:bCs/>
        </w:rPr>
        <w:t xml:space="preserve">Add</w:t>
      </w:r>
      <w:r>
        <w:t xml:space="preserve">, name it </w:t>
      </w:r>
      <w:r>
        <w:rPr>
          <w:rFonts w:ascii="Courier New" w:cs="Courier New" w:eastAsia="Courier New" w:hAnsi="Courier New"/>
          <w:color w:val="333333"/>
          <w:sz w:val="18"/>
          <w:szCs w:val="18"/>
        </w:rPr>
        <w:t xml:space="preserve">lab-api-key</w:t>
      </w:r>
      <w:r>
        <w:t xml:space="preserve">, set Expiry to </w:t>
      </w:r>
      <w:r>
        <w:rPr>
          <w:b/>
          <w:bCs/>
        </w:rPr>
        <w:t xml:space="preserve">Never</w:t>
      </w:r>
    </w:p>
    <w:p>
      <w:pPr>
        <w:pStyle w:val="ListParagraph"/>
        <w:numPr>
          <w:ilvl w:val="0"/>
          <w:numId w:val="3"/>
        </w:numPr>
      </w:pPr>
      <w:r>
        <w:t xml:space="preserve">Copy the generated key — you will not be able to see it again after closing the dialog</w:t>
      </w:r>
    </w:p>
    <w:p>
      <w:pPr>
        <w:spacing w:after="160"/>
      </w:pPr>
    </w:p>
    <w:p>
      <w:pPr>
        <w:pStyle w:val="Heading1"/>
      </w:pPr>
      <w:r>
        <w:t xml:space="preserve">Part 2  —  Explore the API documentation</w:t>
      </w:r>
    </w:p>
    <w:p>
      <w:pPr>
        <w:spacing w:after="120"/>
      </w:pPr>
      <w:r>
        <w:t xml:space="preserve">StellarOne includes a built-in OpenAPI browser. It shows every available API endpoint, explains the parameters, and lets you make test calls directly from the browser — without writing any code.</w:t>
      </w:r>
    </w:p>
    <w:p>
      <w:pPr>
        <w:spacing w:after="160"/>
      </w:pPr>
    </w:p>
    <w:p>
      <w:pPr>
        <w:pStyle w:val="Heading2"/>
      </w:pPr>
      <w:r>
        <w:t xml:space="preserve">Step 2.1  —  Open the OpenAPI browser</w:t>
      </w:r>
    </w:p>
    <w:p>
      <w:pPr>
        <w:pStyle w:val="ListParagraph"/>
        <w:numPr>
          <w:ilvl w:val="0"/>
          <w:numId w:val="3"/>
        </w:numPr>
      </w:pPr>
      <w:r>
        <w:t xml:space="preserve">In Chrome, open </w:t>
      </w:r>
      <w:r>
        <w:rPr>
          <w:rFonts w:ascii="Courier New" w:cs="Courier New" w:eastAsia="Courier New" w:hAnsi="Courier New"/>
          <w:color w:val="333333"/>
          <w:sz w:val="18"/>
          <w:szCs w:val="18"/>
        </w:rPr>
        <w:t xml:space="preserve">https://192.168.23.19/docs/open_api</w:t>
      </w:r>
    </w:p>
    <w:p>
      <w:pPr>
        <w:pStyle w:val="ListParagraph"/>
        <w:numPr>
          <w:ilvl w:val="0"/>
          <w:numId w:val="3"/>
        </w:numPr>
      </w:pPr>
      <w:r>
        <w:t xml:space="preserve">You will see a list of endpoint categories (Groups, Policy, Agents, etc.)</w:t>
      </w:r>
    </w:p>
    <w:p>
      <w:pPr>
        <w:pStyle w:val="ListParagraph"/>
        <w:numPr>
          <w:ilvl w:val="0"/>
          <w:numId w:val="3"/>
        </w:numPr>
      </w:pPr>
      <w:r>
        <w:t xml:space="preserve">Expand the </w:t>
      </w:r>
      <w:r>
        <w:rPr>
          <w:b/>
          <w:bCs/>
        </w:rPr>
        <w:t xml:space="preserve">Groups</w:t>
      </w:r>
      <w:r>
        <w:t xml:space="preserve"> section and click </w:t>
      </w:r>
      <w:r>
        <w:rPr>
          <w:rFonts w:ascii="Courier New" w:cs="Courier New" w:eastAsia="Courier New" w:hAnsi="Courier New"/>
          <w:color w:val="333333"/>
          <w:sz w:val="18"/>
          <w:szCs w:val="18"/>
        </w:rPr>
        <w:t xml:space="preserve">GET /api/v1/groups</w:t>
      </w:r>
    </w:p>
    <w:p>
      <w:pPr>
        <w:pStyle w:val="ListParagraph"/>
        <w:numPr>
          <w:ilvl w:val="0"/>
          <w:numId w:val="3"/>
        </w:numPr>
      </w:pPr>
      <w:r>
        <w:t xml:space="preserve">Read the description, the query parameters (</w:t>
      </w:r>
      <w:r>
        <w:rPr>
          <w:rFonts w:ascii="Courier New" w:cs="Courier New" w:eastAsia="Courier New" w:hAnsi="Courier New"/>
          <w:color w:val="333333"/>
          <w:sz w:val="18"/>
          <w:szCs w:val="18"/>
        </w:rPr>
        <w:t xml:space="preserve">limit</w:t>
      </w:r>
      <w:r>
        <w:t xml:space="preserve">, </w:t>
      </w:r>
      <w:r>
        <w:rPr>
          <w:rFonts w:ascii="Courier New" w:cs="Courier New" w:eastAsia="Courier New" w:hAnsi="Courier New"/>
          <w:color w:val="333333"/>
          <w:sz w:val="18"/>
          <w:szCs w:val="18"/>
        </w:rPr>
        <w:t xml:space="preserve">page</w:t>
      </w:r>
      <w:r>
        <w:t xml:space="preserve">, </w:t>
      </w:r>
      <w:r>
        <w:rPr>
          <w:rFonts w:ascii="Courier New" w:cs="Courier New" w:eastAsia="Courier New" w:hAnsi="Courier New"/>
          <w:color w:val="333333"/>
          <w:sz w:val="18"/>
          <w:szCs w:val="18"/>
        </w:rPr>
        <w:t xml:space="preserve">pageToken</w:t>
      </w:r>
      <w:r>
        <w:t xml:space="preserve">), and the response schema</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Pr>
          <w:p>
            <w:pPr>
              <w:spacing w:after="0"/>
            </w:pPr>
            <w:r>
              <w:rPr>
                <w:b/>
                <w:bCs/>
                <w:color w:val="1a3a5c"/>
              </w:rPr>
              <w:t xml:space="preserve">What is pagination? </w:t>
            </w:r>
            <w:r>
              <w:t xml:space="preserve">StellarOne returns results in pages rather than all at once. Each page contains up to 100 groups. When there are more groups than fit on one page, the API returns a pageToken (like a bookmark). You include that token in the next request to get the next page. The script handles this automatically.</w:t>
            </w:r>
          </w:p>
        </w:tc>
      </w:tr>
    </w:tbl>
    <w:p>
      <w:pPr>
        <w:spacing w:after="160"/>
      </w:pPr>
    </w:p>
    <w:p>
      <w:pPr>
        <w:pStyle w:val="Heading2"/>
      </w:pPr>
      <w:r>
        <w:t xml:space="preserve">Step 2.2  —  Find the Policy endpoints</w:t>
      </w:r>
    </w:p>
    <w:p>
      <w:pPr>
        <w:pStyle w:val="ListParagraph"/>
        <w:numPr>
          <w:ilvl w:val="0"/>
          <w:numId w:val="3"/>
        </w:numPr>
      </w:pPr>
      <w:r>
        <w:t xml:space="preserve">Expand the </w:t>
      </w:r>
      <w:r>
        <w:rPr>
          <w:b/>
          <w:bCs/>
        </w:rPr>
        <w:t xml:space="preserve">Policy</w:t>
      </w:r>
      <w:r>
        <w:t xml:space="preserve"> section</w:t>
      </w:r>
    </w:p>
    <w:p>
      <w:pPr>
        <w:pStyle w:val="ListParagraph"/>
        <w:numPr>
          <w:ilvl w:val="0"/>
          <w:numId w:val="3"/>
        </w:numPr>
      </w:pPr>
      <w:r>
        <w:t xml:space="preserve">Click </w:t>
      </w:r>
      <w:r>
        <w:rPr>
          <w:rFonts w:ascii="Courier New" w:cs="Courier New" w:eastAsia="Courier New" w:hAnsi="Courier New"/>
          <w:color w:val="333333"/>
          <w:sz w:val="18"/>
          <w:szCs w:val="18"/>
        </w:rPr>
        <w:t xml:space="preserve">GET /api/v1/policy/groups/{group_uuid}/product/{product_code}</w:t>
      </w:r>
    </w:p>
    <w:p>
      <w:pPr>
        <w:pStyle w:val="ListParagraph"/>
        <w:numPr>
          <w:ilvl w:val="0"/>
          <w:numId w:val="3"/>
        </w:numPr>
      </w:pPr>
      <w:r>
        <w:t xml:space="preserve">Notice that the endpoint requires a </w:t>
      </w:r>
      <w:r>
        <w:rPr>
          <w:rFonts w:ascii="Courier New" w:cs="Courier New" w:eastAsia="Courier New" w:hAnsi="Courier New"/>
          <w:color w:val="333333"/>
          <w:sz w:val="18"/>
          <w:szCs w:val="18"/>
        </w:rPr>
        <w:t xml:space="preserve">group_uuid</w:t>
      </w:r>
      <w:r>
        <w:t xml:space="preserve"> — not a group name. This is why the script always starts by fetching the full group list: it needs to look up the UUID that corresponds to the name you provide.</w:t>
      </w:r>
    </w:p>
    <w:p>
      <w:pPr>
        <w:pStyle w:val="ListParagraph"/>
        <w:numPr>
          <w:ilvl w:val="0"/>
          <w:numId w:val="3"/>
        </w:numPr>
      </w:pPr>
      <w:r>
        <w:t xml:space="preserve">The </w:t>
      </w:r>
      <w:r>
        <w:rPr>
          <w:rFonts w:ascii="Courier New" w:cs="Courier New" w:eastAsia="Courier New" w:hAnsi="Courier New"/>
          <w:color w:val="333333"/>
          <w:sz w:val="18"/>
          <w:szCs w:val="18"/>
        </w:rPr>
        <w:t xml:space="preserve">product_code</w:t>
      </w:r>
      <w:r>
        <w:t xml:space="preserve"> parameter accepts three values:</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product_code</w:t>
            </w:r>
          </w:p>
        </w:tc>
        <w:tc>
          <w:tcPr>
            <w:tcW w:type="dxa" w:w="656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PRODUCT_SP</w:t>
            </w:r>
          </w:p>
        </w:tc>
        <w:tc>
          <w:tcPr>
            <w:tcW w:type="dxa" w:w="6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StellarProtect  (modern Windows agent)</w:t>
            </w:r>
          </w:p>
        </w:tc>
      </w:tr>
      <w:tr>
        <w:tc>
          <w:tcPr>
            <w:tcW w:type="dxa" w:w="28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PRODUCT_SPLM</w:t>
            </w:r>
          </w:p>
        </w:tc>
        <w:tc>
          <w:tcPr>
            <w:tcW w:type="dxa" w:w="65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StellarProtect Legacy Mode  (older Windows agent)</w:t>
            </w:r>
          </w:p>
        </w:tc>
      </w:tr>
      <w:tr>
        <w:tc>
          <w:tcPr>
            <w:tcW w:type="dxa" w:w="2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PRODUCT_LINUX</w:t>
            </w:r>
          </w:p>
        </w:tc>
        <w:tc>
          <w:tcPr>
            <w:tcW w:type="dxa" w:w="6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StellarProtect for Linux</w:t>
            </w:r>
          </w:p>
        </w:tc>
      </w:tr>
    </w:tbl>
    <w:p>
      <w:pPr>
        <w:spacing w:after="160"/>
      </w:pPr>
    </w:p>
    <w:p>
      <w:pPr>
        <w:pStyle w:val="Heading1"/>
      </w:pPr>
      <w:r>
        <w:t xml:space="preserve">Part 3  —  Make raw API calls (understanding what the script does)</w:t>
      </w:r>
    </w:p>
    <w:p>
      <w:pPr>
        <w:spacing w:after="120"/>
      </w:pPr>
      <w:r>
        <w:t xml:space="preserve">Before running the script, let's make the same API calls manually. This helps you understand exactly what happens behind the scenes when the script runs.</w:t>
      </w:r>
    </w:p>
    <w:p>
      <w:pPr>
        <w:spacing w:after="160"/>
      </w:pPr>
    </w:p>
    <w:p>
      <w:pPr>
        <w:pStyle w:val="Heading2"/>
      </w:pPr>
      <w:r>
        <w:t xml:space="preserve">Step 3.1  —  List all groups and find FAB12's UUID</w:t>
      </w:r>
    </w:p>
    <w:p>
      <w:pPr>
        <w:spacing w:after="120"/>
      </w:pPr>
      <w:r>
        <w:t xml:space="preserve">Open PowerShell on LabConsole and paste the following commands (replace YOUR_API_KEY_HERE with your key):</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 Store credentials</w:t>
            </w:r>
          </w:p>
          <w:p>
            <w:pPr>
              <w:spacing w:after="0"/>
            </w:pPr>
            <w:r>
              <w:rPr>
                <w:rFonts w:ascii="Courier New" w:cs="Courier New" w:eastAsia="Courier New" w:hAnsi="Courier New"/>
                <w:color w:val="333333"/>
                <w:sz w:val="18"/>
                <w:szCs w:val="18"/>
              </w:rPr>
              <w:t xml:space="preserve">$ApiKey  = "YOUR_API_KEY_HERE"</w:t>
            </w:r>
          </w:p>
          <w:p>
            <w:pPr>
              <w:spacing w:after="0"/>
            </w:pPr>
            <w:r>
              <w:rPr>
                <w:rFonts w:ascii="Courier New" w:cs="Courier New" w:eastAsia="Courier New" w:hAnsi="Courier New"/>
                <w:color w:val="333333"/>
                <w:sz w:val="18"/>
                <w:szCs w:val="18"/>
              </w:rPr>
              <w:t xml:space="preserve">$Headers = @{ Authorization = $ApiKey; Accept = "application/json" }</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Trust the self-signed certificate and enable TLS 1.2</w:t>
            </w:r>
          </w:p>
          <w:p>
            <w:pPr>
              <w:spacing w:after="0"/>
            </w:pPr>
            <w:r>
              <w:rPr>
                <w:rFonts w:ascii="Courier New" w:cs="Courier New" w:eastAsia="Courier New" w:hAnsi="Courier New"/>
                <w:color w:val="333333"/>
                <w:sz w:val="18"/>
                <w:szCs w:val="18"/>
              </w:rPr>
              <w:t xml:space="preserve">[System.Net.ServicePointManager]::SecurityProtocol = "Tls12"</w:t>
            </w:r>
          </w:p>
          <w:p>
            <w:pPr>
              <w:spacing w:after="0"/>
            </w:pPr>
            <w:r>
              <w:rPr>
                <w:rFonts w:ascii="Courier New" w:cs="Courier New" w:eastAsia="Courier New" w:hAnsi="Courier New"/>
                <w:color w:val="333333"/>
                <w:sz w:val="18"/>
                <w:szCs w:val="18"/>
              </w:rPr>
              <w:t xml:space="preserve">Add-Type @"</w:t>
            </w:r>
          </w:p>
          <w:p>
            <w:pPr>
              <w:spacing w:after="0"/>
            </w:pPr>
            <w:r>
              <w:rPr>
                <w:rFonts w:ascii="Courier New" w:cs="Courier New" w:eastAsia="Courier New" w:hAnsi="Courier New"/>
                <w:color w:val="333333"/>
                <w:sz w:val="18"/>
                <w:szCs w:val="18"/>
              </w:rPr>
              <w:t xml:space="preserve">  using System.Net; using System.Security.Cryptography.X509Certificates;</w:t>
            </w:r>
          </w:p>
          <w:p>
            <w:pPr>
              <w:spacing w:after="0"/>
            </w:pPr>
            <w:r>
              <w:rPr>
                <w:rFonts w:ascii="Courier New" w:cs="Courier New" w:eastAsia="Courier New" w:hAnsi="Courier New"/>
                <w:color w:val="333333"/>
                <w:sz w:val="18"/>
                <w:szCs w:val="18"/>
              </w:rPr>
              <w:t xml:space="preserve">  public class T : ICertificatePolicy {</w:t>
            </w:r>
          </w:p>
          <w:p>
            <w:pPr>
              <w:spacing w:after="0"/>
            </w:pPr>
            <w:r>
              <w:rPr>
                <w:rFonts w:ascii="Courier New" w:cs="Courier New" w:eastAsia="Courier New" w:hAnsi="Courier New"/>
                <w:color w:val="333333"/>
                <w:sz w:val="18"/>
                <w:szCs w:val="18"/>
              </w:rPr>
              <w:t xml:space="preserve">    public bool CheckValidationResult(ServicePoint s, X509Certificate c,</w:t>
            </w:r>
          </w:p>
          <w:p>
            <w:pPr>
              <w:spacing w:after="0"/>
            </w:pPr>
            <w:r>
              <w:rPr>
                <w:rFonts w:ascii="Courier New" w:cs="Courier New" w:eastAsia="Courier New" w:hAnsi="Courier New"/>
                <w:color w:val="333333"/>
                <w:sz w:val="18"/>
                <w:szCs w:val="18"/>
              </w:rPr>
              <w:t xml:space="preserve">      WebRequest r, int p) { return true; } }</w:t>
            </w:r>
          </w:p>
          <w:p>
            <w:pPr>
              <w:spacing w:after="0"/>
            </w:pPr>
            <w:r>
              <w:rPr>
                <w:rFonts w:ascii="Courier New" w:cs="Courier New" w:eastAsia="Courier New" w:hAnsi="Courier New"/>
                <w:color w:val="333333"/>
                <w:sz w:val="18"/>
                <w:szCs w:val="18"/>
              </w:rPr>
              <w:t xml:space="preserve">"@</w:t>
            </w:r>
          </w:p>
          <w:p>
            <w:pPr>
              <w:spacing w:after="0"/>
            </w:pPr>
            <w:r>
              <w:rPr>
                <w:rFonts w:ascii="Courier New" w:cs="Courier New" w:eastAsia="Courier New" w:hAnsi="Courier New"/>
                <w:color w:val="333333"/>
                <w:sz w:val="18"/>
                <w:szCs w:val="18"/>
              </w:rPr>
              <w:t xml:space="preserve">[System.Net.ServicePointManager]::CertificatePolicy = New-Object T</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Call the API</w:t>
            </w:r>
          </w:p>
          <w:p>
            <w:pPr>
              <w:spacing w:after="0"/>
            </w:pPr>
            <w:r>
              <w:rPr>
                <w:rFonts w:ascii="Courier New" w:cs="Courier New" w:eastAsia="Courier New" w:hAnsi="Courier New"/>
                <w:color w:val="333333"/>
                <w:sz w:val="18"/>
                <w:szCs w:val="18"/>
              </w:rPr>
              <w:t xml:space="preserve">$Response = Invoke-RestMethod `</w:t>
            </w:r>
          </w:p>
          <w:p>
            <w:pPr>
              <w:spacing w:after="0"/>
            </w:pPr>
            <w:r>
              <w:rPr>
                <w:rFonts w:ascii="Courier New" w:cs="Courier New" w:eastAsia="Courier New" w:hAnsi="Courier New"/>
                <w:color w:val="333333"/>
                <w:sz w:val="18"/>
                <w:szCs w:val="18"/>
              </w:rPr>
              <w:t xml:space="preserve">  -Uri "https://192.168.23.19/api/v1/groups?limit=100&amp;page=1" `</w:t>
            </w:r>
          </w:p>
          <w:p>
            <w:pPr>
              <w:spacing w:after="0"/>
            </w:pPr>
            <w:r>
              <w:rPr>
                <w:rFonts w:ascii="Courier New" w:cs="Courier New" w:eastAsia="Courier New" w:hAnsi="Courier New"/>
                <w:color w:val="333333"/>
                <w:sz w:val="18"/>
                <w:szCs w:val="18"/>
              </w:rPr>
              <w:t xml:space="preserve">  -Headers $Headers</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Display name and UUID for each group</w:t>
            </w:r>
          </w:p>
          <w:p>
            <w:pPr>
              <w:spacing w:after="0"/>
            </w:pPr>
            <w:r>
              <w:rPr>
                <w:rFonts w:ascii="Courier New" w:cs="Courier New" w:eastAsia="Courier New" w:hAnsi="Courier New"/>
                <w:color w:val="333333"/>
                <w:sz w:val="18"/>
                <w:szCs w:val="18"/>
              </w:rPr>
              <w:t xml:space="preserve">$Response.groups | Select-Object name, groupUuid | Format-Table</w:t>
            </w:r>
          </w:p>
        </w:tc>
      </w:tr>
    </w:tbl>
    <w:p>
      <w:pPr>
        <w:spacing w:after="160"/>
      </w:pPr>
    </w:p>
    <w:p>
      <w:pPr>
        <w:spacing w:after="120"/>
      </w:pPr>
      <w:r>
        <w:t xml:space="preserve">You will see a table listing every group and its UUID. Find the FAB12 row and note its UUID — you will use it in the next step.</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Pr>
          <w:p>
            <w:pPr>
              <w:spacing w:after="0"/>
            </w:pPr>
            <w:r>
              <w:rPr>
                <w:b/>
                <w:bCs/>
                <w:color w:val="1a3a5c"/>
              </w:rPr>
              <w:t xml:space="preserve">What just happened? </w:t>
            </w:r>
            <w:r>
              <w:t xml:space="preserve">You sent a GET request to /api/v1/groups. StellarOne authenticated you via the Authorization header, then returned a JSON list of all groups. PowerShell automatically parsed the JSON into an object you can work with directly.</w:t>
            </w:r>
          </w:p>
        </w:tc>
      </w:tr>
    </w:tbl>
    <w:p>
      <w:pPr>
        <w:spacing w:after="160"/>
      </w:pPr>
    </w:p>
    <w:p>
      <w:pPr>
        <w:pStyle w:val="Heading2"/>
      </w:pPr>
      <w:r>
        <w:t xml:space="preserve">Step 3.2  —  Read FAB12’s security policy</w:t>
      </w:r>
    </w:p>
    <w:p>
      <w:pPr>
        <w:spacing w:after="120"/>
      </w:pPr>
      <w:r>
        <w:t xml:space="preserve">Now read the StellarProtect policy directly from FAB12 (replace the UUID with the one you found above):</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$Uuid   = "PASTE_FAB12_UUID_HERE"</w:t>
            </w:r>
          </w:p>
          <w:p>
            <w:pPr>
              <w:spacing w:after="0"/>
            </w:pPr>
            <w:r>
              <w:rPr>
                <w:rFonts w:ascii="Courier New" w:cs="Courier New" w:eastAsia="Courier New" w:hAnsi="Courier New"/>
                <w:color w:val="333333"/>
                <w:sz w:val="18"/>
                <w:szCs w:val="18"/>
              </w:rPr>
              <w:t xml:space="preserve">$Policy = Invoke-RestMethod `</w:t>
            </w:r>
          </w:p>
          <w:p>
            <w:pPr>
              <w:spacing w:after="0"/>
            </w:pPr>
            <w:r>
              <w:rPr>
                <w:rFonts w:ascii="Courier New" w:cs="Courier New" w:eastAsia="Courier New" w:hAnsi="Courier New"/>
                <w:color w:val="333333"/>
                <w:sz w:val="18"/>
                <w:szCs w:val="18"/>
              </w:rPr>
              <w:t xml:space="preserve">  -Uri "https://192.168.23.19/api/v1/policy/groups/$Uuid/product/PRODUCT_SP" `</w:t>
            </w:r>
          </w:p>
          <w:p>
            <w:pPr>
              <w:spacing w:after="0"/>
            </w:pPr>
            <w:r>
              <w:rPr>
                <w:rFonts w:ascii="Courier New" w:cs="Courier New" w:eastAsia="Courier New" w:hAnsi="Courier New"/>
                <w:color w:val="333333"/>
                <w:sz w:val="18"/>
                <w:szCs w:val="18"/>
              </w:rPr>
              <w:t xml:space="preserve">  -Headers $Headers</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Display the first part of the policy in JSON format</w:t>
            </w:r>
          </w:p>
          <w:p>
            <w:pPr>
              <w:spacing w:after="0"/>
            </w:pPr>
            <w:r>
              <w:rPr>
                <w:rFonts w:ascii="Courier New" w:cs="Courier New" w:eastAsia="Courier New" w:hAnsi="Courier New"/>
                <w:color w:val="333333"/>
                <w:sz w:val="18"/>
                <w:szCs w:val="18"/>
              </w:rPr>
              <w:t xml:space="preserve">$Policy | ConvertTo-Json -Depth 5</w:t>
            </w:r>
          </w:p>
        </w:tc>
      </w:tr>
    </w:tbl>
    <w:p>
      <w:pPr>
        <w:spacing w:after="160"/>
      </w:pPr>
    </w:p>
    <w:p>
      <w:pPr>
        <w:spacing w:after="120"/>
      </w:pPr>
      <w:r>
        <w:t xml:space="preserve">Scroll through the output and look for the passwords section. You will see something like:</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"passwords": {</w:t>
            </w:r>
          </w:p>
          <w:p>
            <w:pPr>
              <w:spacing w:after="0"/>
            </w:pPr>
            <w:r>
              <w:rPr>
                <w:rFonts w:ascii="Courier New" w:cs="Courier New" w:eastAsia="Courier New" w:hAnsi="Courier New"/>
                <w:color w:val="333333"/>
                <w:sz w:val="18"/>
                <w:szCs w:val="18"/>
              </w:rPr>
              <w:t xml:space="preserve">  "adminPass": "*",</w:t>
            </w:r>
          </w:p>
          <w:p>
            <w:pPr>
              <w:spacing w:after="0"/>
            </w:pPr>
            <w:r>
              <w:rPr>
                <w:rFonts w:ascii="Courier New" w:cs="Courier New" w:eastAsia="Courier New" w:hAnsi="Courier New"/>
                <w:color w:val="333333"/>
                <w:sz w:val="18"/>
                <w:szCs w:val="18"/>
              </w:rPr>
              <w:t xml:space="preserve">  "userPass":  "*"</w:t>
            </w:r>
          </w:p>
          <w:p>
            <w:pPr>
              <w:spacing w:after="0"/>
            </w:pPr>
            <w:r>
              <w:rPr>
                <w:rFonts w:ascii="Courier New" w:cs="Courier New" w:eastAsia="Courier New" w:hAnsi="Courier New"/>
                <w:color w:val="333333"/>
                <w:sz w:val="18"/>
                <w:szCs w:val="18"/>
              </w:rPr>
              <w:t xml:space="preserve">}</w:t>
            </w:r>
          </w:p>
        </w:tc>
      </w:tr>
    </w:tbl>
    <w:p>
      <w:pPr>
        <w:spacing w:after="160"/>
      </w:pPr>
    </w:p>
    <w:p>
      <w:pPr>
        <w:spacing w:after="120"/>
      </w:pPr>
      <w:r>
        <w:t xml:space="preserve">The asterisk is a masked placeholder. StellarOne never returns the actual password value through the API — this is a deliberate security design. This is the reason the script cannot copy passwords. You will need to set them manually on the destination group after running the script.</w:t>
      </w:r>
    </w:p>
    <w:p>
      <w:pPr>
        <w:spacing w:after="160"/>
      </w:pPr>
    </w:p>
    <w:p>
      <w:pPr>
        <w:pStyle w:val="Heading1"/>
      </w:pPr>
      <w:r>
        <w:t xml:space="preserve">Part 4  —  Set up the configuration file</w:t>
      </w:r>
    </w:p>
    <w:p>
      <w:pPr>
        <w:spacing w:after="120"/>
      </w:pPr>
      <w:r>
        <w:t xml:space="preserve">The scripts read all connection details from a single file called StellarOne.conf. This means you never have to edit the script itself to change the server address or API key — you only update one file.</w:t>
      </w:r>
    </w:p>
    <w:p>
      <w:pPr>
        <w:spacing w:after="160"/>
      </w:pPr>
    </w:p>
    <w:p>
      <w:pPr>
        <w:pStyle w:val="Heading2"/>
      </w:pPr>
      <w:r>
        <w:t xml:space="preserve">Step 4.1  —  Download the files</w:t>
      </w:r>
    </w:p>
    <w:p>
      <w:pPr>
        <w:pStyle w:val="ListParagraph"/>
        <w:numPr>
          <w:ilvl w:val="0"/>
          <w:numId w:val="3"/>
        </w:numPr>
      </w:pPr>
      <w:r>
        <w:t xml:space="preserve">On LabConsole, open Internet Explorer or Chrome and go to </w:t>
      </w:r>
      <w:r>
        <w:rPr>
          <w:rFonts w:ascii="Courier New" w:cs="Courier New" w:eastAsia="Courier New" w:hAnsi="Courier New"/>
          <w:color w:val="333333"/>
          <w:sz w:val="18"/>
          <w:szCs w:val="18"/>
        </w:rPr>
        <w:t xml:space="preserve">http://192.168.23.196/Training</w:t>
      </w:r>
    </w:p>
    <w:p>
      <w:pPr>
        <w:pStyle w:val="ListParagraph"/>
        <w:numPr>
          <w:ilvl w:val="0"/>
          <w:numId w:val="3"/>
        </w:numPr>
      </w:pPr>
      <w:r>
        <w:t xml:space="preserve">Download the following files to your Training folder:</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File</w:t>
            </w:r>
          </w:p>
        </w:tc>
        <w:tc>
          <w:tcPr>
            <w:tcW w:type="dxa" w:w="616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Stellar_CopyGroupPolicy.ps1</w:t>
            </w:r>
          </w:p>
        </w:tc>
        <w:tc>
          <w:tcPr>
            <w:tcW w:type="dxa" w:w="61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PowerShell script</w:t>
            </w:r>
          </w:p>
        </w:tc>
      </w:tr>
      <w:tr>
        <w:tc>
          <w:tcPr>
            <w:tcW w:type="dxa" w:w="32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Stellar_CopyGroupPolicy.py</w:t>
            </w:r>
          </w:p>
        </w:tc>
        <w:tc>
          <w:tcPr>
            <w:tcW w:type="dxa" w:w="61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Python script</w:t>
            </w:r>
          </w:p>
        </w:tc>
      </w:tr>
      <w:tr>
        <w:tc>
          <w:tcPr>
            <w:tcW w:type="dxa" w:w="32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Stellar_CopyGroupPolicy.sh</w:t>
            </w:r>
          </w:p>
        </w:tc>
        <w:tc>
          <w:tcPr>
            <w:tcW w:type="dxa" w:w="61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Bash script (for Kali)</w:t>
            </w:r>
          </w:p>
        </w:tc>
      </w:tr>
      <w:tr>
        <w:tc>
          <w:tcPr>
            <w:tcW w:type="dxa" w:w="32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stellarOne_example.conf</w:t>
            </w:r>
          </w:p>
        </w:tc>
        <w:tc>
          <w:tcPr>
            <w:tcW w:type="dxa" w:w="61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Configuration template</w:t>
            </w:r>
          </w:p>
        </w:tc>
      </w:tr>
    </w:tbl>
    <w:p>
      <w:pPr>
        <w:spacing w:after="160"/>
      </w:pPr>
    </w:p>
    <w:p>
      <w:pPr>
        <w:pStyle w:val="Heading2"/>
      </w:pPr>
      <w:r>
        <w:t xml:space="preserve">Step 4.2  —  Create StellarOne.conf</w:t>
      </w:r>
    </w:p>
    <w:p>
      <w:pPr>
        <w:pStyle w:val="ListParagraph"/>
        <w:numPr>
          <w:ilvl w:val="0"/>
          <w:numId w:val="3"/>
        </w:numPr>
      </w:pPr>
      <w:r>
        <w:t xml:space="preserve">Copy </w:t>
      </w:r>
      <w:r>
        <w:rPr>
          <w:rFonts w:ascii="Courier New" w:cs="Courier New" w:eastAsia="Courier New" w:hAnsi="Courier New"/>
          <w:color w:val="333333"/>
          <w:sz w:val="18"/>
          <w:szCs w:val="18"/>
        </w:rPr>
        <w:t xml:space="preserve">stellarOne_example.conf</w:t>
      </w:r>
      <w:r>
        <w:t xml:space="preserve"> to </w:t>
      </w:r>
      <w:r>
        <w:rPr>
          <w:rFonts w:ascii="Courier New" w:cs="Courier New" w:eastAsia="Courier New" w:hAnsi="Courier New"/>
          <w:color w:val="333333"/>
          <w:sz w:val="18"/>
          <w:szCs w:val="18"/>
        </w:rPr>
        <w:t xml:space="preserve">StellarOne.conf</w:t>
      </w:r>
      <w:r>
        <w:t xml:space="preserve"> in the same folder</w:t>
      </w:r>
    </w:p>
    <w:p>
      <w:pPr>
        <w:pStyle w:val="ListParagraph"/>
        <w:numPr>
          <w:ilvl w:val="0"/>
          <w:numId w:val="3"/>
        </w:numPr>
      </w:pPr>
      <w:r>
        <w:t xml:space="preserve">Open </w:t>
      </w:r>
      <w:r>
        <w:rPr>
          <w:rFonts w:ascii="Courier New" w:cs="Courier New" w:eastAsia="Courier New" w:hAnsi="Courier New"/>
          <w:color w:val="333333"/>
          <w:sz w:val="18"/>
          <w:szCs w:val="18"/>
        </w:rPr>
        <w:t xml:space="preserve">StellarOne.conf</w:t>
      </w:r>
      <w:r>
        <w:t xml:space="preserve"> in Notepad and fill in your values:</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StellarOneURL="https://192.168.23.19"</w:t>
            </w:r>
          </w:p>
          <w:p>
            <w:pPr>
              <w:spacing w:after="0"/>
            </w:pPr>
            <w:r>
              <w:rPr>
                <w:rFonts w:ascii="Courier New" w:cs="Courier New" w:eastAsia="Courier New" w:hAnsi="Courier New"/>
                <w:color w:val="333333"/>
                <w:sz w:val="18"/>
                <w:szCs w:val="18"/>
              </w:rPr>
              <w:t xml:space="preserve">ApiKey="YOUR_API_KEY_HERE"</w:t>
            </w:r>
          </w:p>
        </w:tc>
      </w:tr>
    </w:tbl>
    <w:p>
      <w:pPr>
        <w:spacing w:after="160"/>
      </w:pPr>
    </w:p>
    <w:p>
      <w:pPr>
        <w:pStyle w:val="ListParagraph"/>
        <w:numPr>
          <w:ilvl w:val="0"/>
          <w:numId w:val="3"/>
        </w:numPr>
      </w:pPr>
      <w:r>
        <w:t xml:space="preserve">Save and close the file</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Pr>
          <w:p>
            <w:pPr>
              <w:spacing w:after="0"/>
            </w:pPr>
            <w:r>
              <w:rPr>
                <w:b/>
                <w:bCs/>
                <w:color w:val="1a3a5c"/>
              </w:rPr>
              <w:t xml:space="preserve">Why a separate config file? </w:t>
            </w:r>
            <w:r>
              <w:t xml:space="preserve">Keeping credentials outside the script means you can share the script freely without accidentally sharing your API key. The script reads from StellarOne.conf at runtime; the file itself is never committed to version control.</w:t>
            </w:r>
          </w:p>
        </w:tc>
      </w:tr>
    </w:tbl>
    <w:p>
      <w:pPr>
        <w:spacing w:after="160"/>
      </w:pPr>
    </w:p>
    <w:p>
      <w:pPr>
        <w:pStyle w:val="Heading1"/>
      </w:pPr>
      <w:r>
        <w:t xml:space="preserve">Part 5  —  Run the script</w:t>
      </w:r>
    </w:p>
    <w:p>
      <w:pPr>
        <w:spacing w:after="120"/>
      </w:pPr>
      <w:r>
        <w:t xml:space="preserve">Choose the option that matches the tool available on your VM. All three scripts do exactly the same work — they just use different languages. This is the power of an open API standard: the same endpoints are accessible from any language.</w:t>
      </w:r>
    </w:p>
    <w:p>
      <w:pPr>
        <w:spacing w:after="160"/>
      </w:pPr>
    </w:p>
    <w:p>
      <w:pPr>
        <w:pStyle w:val="Heading2"/>
      </w:pPr>
      <w:r>
        <w:t xml:space="preserve">Option A  —  PowerShell (LabConsole)</w:t>
      </w:r>
    </w:p>
    <w:p>
      <w:pPr>
        <w:spacing w:after="120"/>
      </w:pPr>
      <w:r>
        <w:t xml:space="preserve">Open PowerShell in your Training folder and run:</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.\Stellar_CopyGroupPolicy.ps1 -SourceAgentGroup "FAB12" `</w:t>
            </w:r>
          </w:p>
          <w:p>
            <w:pPr>
              <w:spacing w:after="0"/>
            </w:pPr>
            <w:r>
              <w:rPr>
                <w:rFonts w:ascii="Courier New" w:cs="Courier New" w:eastAsia="Courier New" w:hAnsi="Courier New"/>
                <w:color w:val="333333"/>
                <w:sz w:val="18"/>
                <w:szCs w:val="18"/>
              </w:rPr>
              <w:t xml:space="preserve">                               -DestinationAgentGroup "FAB12-API-Copy"</w:t>
            </w:r>
          </w:p>
        </w:tc>
      </w:tr>
    </w:tbl>
    <w:p>
      <w:pPr>
        <w:spacing w:after="160"/>
      </w:pPr>
    </w:p>
    <w:p>
      <w:pPr>
        <w:pStyle w:val="Heading2"/>
      </w:pPr>
      <w:r>
        <w:t xml:space="preserve">Option B  —  Python (LabConsole)</w:t>
      </w:r>
    </w:p>
    <w:p>
      <w:pPr>
        <w:spacing w:after="120"/>
      </w:pPr>
      <w:r>
        <w:t xml:space="preserve">Open a Command Prompt or PowerShell window in your Training folder and run:</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python Stellar_CopyGroupPolicy.py "FAB12" "FAB12-API-Copy"</w:t>
            </w:r>
          </w:p>
        </w:tc>
      </w:tr>
    </w:tbl>
    <w:p>
      <w:pPr>
        <w:spacing w:after="160"/>
      </w:pPr>
    </w:p>
    <w:p>
      <w:pPr>
        <w:pStyle w:val="Heading2"/>
      </w:pPr>
      <w:r>
        <w:t xml:space="preserve">Option C  —  Bash (Kali Linux)</w:t>
      </w:r>
    </w:p>
    <w:p>
      <w:pPr>
        <w:spacing w:after="120"/>
      </w:pPr>
      <w:r>
        <w:t xml:space="preserve">Copy StellarOne.conf and the .sh file to Kali, open a terminal in that folder, and run:</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0F0F0" w:val="clear"/>
          </w:tcPr>
          <w:p>
            <w:pPr>
              <w:spacing w:after="0"/>
            </w:pPr>
            <w:r>
              <w:rPr>
                <w:rFonts w:ascii="Courier New" w:cs="Courier New" w:eastAsia="Courier New" w:hAnsi="Courier New"/>
                <w:color w:val="333333"/>
                <w:sz w:val="18"/>
                <w:szCs w:val="18"/>
              </w:rPr>
              <w:t xml:space="preserve">bash Stellar_CopyGroupPolicy.sh "FAB12" "FAB12-API-Copy"</w:t>
            </w:r>
          </w:p>
        </w:tc>
      </w:tr>
    </w:tbl>
    <w:p>
      <w:pPr>
        <w:spacing w:after="160"/>
      </w:pPr>
    </w:p>
    <w:p>
      <w:pPr>
        <w:pStyle w:val="Heading2"/>
      </w:pPr>
      <w:r>
        <w:t xml:space="preserve">Step 5.1  —  Read the output</w:t>
      </w:r>
    </w:p>
    <w:p>
      <w:pPr>
        <w:spacing w:after="120"/>
      </w:pPr>
      <w:r>
        <w:t xml:space="preserve">Whichever option you choose, watch the output as the script runs. For each action it prints what it is doing. You should see the following steps:</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Script output line</w:t>
            </w:r>
          </w:p>
        </w:tc>
        <w:tc>
          <w:tcPr>
            <w:tcW w:type="dxa" w:w="556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What is happening</w:t>
            </w:r>
          </w:p>
        </w:tc>
      </w:tr>
      <w:tr>
        <w:tc>
          <w:tcPr>
            <w:tcW w:type="dxa" w:w="3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[STEP 1/5] Retrieving all agent groups...</w:t>
            </w:r>
          </w:p>
        </w:tc>
        <w:tc>
          <w:tcPr>
            <w:tcW w:type="dxa" w:w="5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GET /api/v1/groups  —  fetching the complete group list</w:t>
            </w:r>
          </w:p>
        </w:tc>
      </w:tr>
      <w:tr>
        <w:tc>
          <w:tcPr>
            <w:tcW w:type="dxa" w:w="38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[OK] Source group found | UUID = ...</w:t>
            </w:r>
          </w:p>
        </w:tc>
        <w:tc>
          <w:tcPr>
            <w:tcW w:type="dxa" w:w="55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FAB12 was found and its UUID was recorded</w:t>
            </w:r>
          </w:p>
        </w:tc>
      </w:tr>
      <w:tr>
        <w:tc>
          <w:tcPr>
            <w:tcW w:type="dxa" w:w="3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[INFO] Group does not exist yet — it will be created</w:t>
            </w:r>
          </w:p>
        </w:tc>
        <w:tc>
          <w:tcPr>
            <w:tcW w:type="dxa" w:w="5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FAB12-API-Copy does not exist; the script will create it</w:t>
            </w:r>
          </w:p>
        </w:tc>
      </w:tr>
      <w:tr>
        <w:tc>
          <w:tcPr>
            <w:tcW w:type="dxa" w:w="38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[OK] Group created | UUID = ...</w:t>
            </w:r>
          </w:p>
        </w:tc>
        <w:tc>
          <w:tcPr>
            <w:tcW w:type="dxa" w:w="55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POST /api/v1/groups  —  new group created</w:t>
            </w:r>
          </w:p>
        </w:tc>
      </w:tr>
      <w:tr>
        <w:tc>
          <w:tcPr>
            <w:tcW w:type="dxa" w:w="3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[OK] Policy inheritance set to CUSTOMIZED</w:t>
            </w:r>
          </w:p>
        </w:tc>
        <w:tc>
          <w:tcPr>
            <w:tcW w:type="dxa" w:w="5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PUT /api/v1/groups/{uuid}  —  new groups default to inherited; must be switched before writing a policy</w:t>
            </w:r>
          </w:p>
        </w:tc>
      </w:tr>
      <w:tr>
        <w:tc>
          <w:tcPr>
            <w:tcW w:type="dxa" w:w="38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[OK] PRODUCT_SP policy applied</w:t>
            </w:r>
          </w:p>
        </w:tc>
        <w:tc>
          <w:tcPr>
            <w:tcW w:type="dxa" w:w="556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PUT /api/v1/policy/groups/{uuid}  —  StellarProtect policy copied</w:t>
            </w:r>
          </w:p>
        </w:tc>
      </w:tr>
      <w:tr>
        <w:tc>
          <w:tcPr>
            <w:tcW w:type="dxa" w:w="38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[OK] PRODUCT_SPLM policy applied</w:t>
            </w:r>
          </w:p>
        </w:tc>
        <w:tc>
          <w:tcPr>
            <w:tcW w:type="dxa" w:w="556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PUT /api/v1/policy/groups/{uuid}  —  StellarProtect Legacy Mode policy copied</w:t>
            </w:r>
          </w:p>
        </w:tc>
      </w:tr>
    </w:tbl>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Pr>
          <w:p>
            <w:pPr>
              <w:spacing w:after="0"/>
            </w:pPr>
            <w:r>
              <w:rPr>
                <w:b/>
                <w:bCs/>
                <w:color w:val="1a3a5c"/>
              </w:rPr>
              <w:t xml:space="preserve">What is inherited mode? </w:t>
            </w:r>
            <w:r>
              <w:t xml:space="preserve">When a new group is created in StellarOne it automatically inherits its parent's policy and cannot have its own independent settings. The script must switch the group to CUSTOMIZED mode before it can write a policy — otherwise the API returns an error.</w:t>
            </w:r>
          </w:p>
        </w:tc>
      </w:tr>
    </w:tbl>
    <w:p>
      <w:pPr>
        <w:spacing w:after="160"/>
      </w:pPr>
    </w:p>
    <w:p>
      <w:pPr>
        <w:pStyle w:val="Heading1"/>
      </w:pPr>
      <w:r>
        <w:t xml:space="preserve">Part 6  —  Verify the result</w:t>
      </w:r>
    </w:p>
    <w:p>
      <w:pPr>
        <w:pStyle w:val="ListParagraph"/>
        <w:numPr>
          <w:ilvl w:val="0"/>
          <w:numId w:val="3"/>
        </w:numPr>
      </w:pPr>
      <w:r>
        <w:t xml:space="preserve">Open </w:t>
      </w:r>
      <w:r>
        <w:rPr>
          <w:rFonts w:ascii="Courier New" w:cs="Courier New" w:eastAsia="Courier New" w:hAnsi="Courier New"/>
          <w:color w:val="333333"/>
          <w:sz w:val="18"/>
          <w:szCs w:val="18"/>
        </w:rPr>
        <w:t xml:space="preserve">https://192.168.23.19</w:t>
      </w:r>
      <w:r>
        <w:t xml:space="preserve"> in Chrome and log in</w:t>
      </w:r>
    </w:p>
    <w:p>
      <w:pPr>
        <w:pStyle w:val="ListParagraph"/>
        <w:numPr>
          <w:ilvl w:val="0"/>
          <w:numId w:val="3"/>
        </w:numPr>
      </w:pPr>
      <w:r>
        <w:t xml:space="preserve">Go to </w:t>
      </w:r>
      <w:r>
        <w:rPr>
          <w:b/>
          <w:bCs/>
        </w:rPr>
        <w:t xml:space="preserve">Agents → Agent Groups</w:t>
      </w:r>
      <w:r>
        <w:t xml:space="preserve"> and confirm that </w:t>
      </w:r>
      <w:r>
        <w:rPr>
          <w:rFonts w:ascii="Courier New" w:cs="Courier New" w:eastAsia="Courier New" w:hAnsi="Courier New"/>
          <w:color w:val="333333"/>
          <w:sz w:val="18"/>
          <w:szCs w:val="18"/>
        </w:rPr>
        <w:t xml:space="preserve">FAB12-API-Copy</w:t>
      </w:r>
      <w:r>
        <w:t xml:space="preserve"> now appears in the group list</w:t>
      </w:r>
    </w:p>
    <w:p>
      <w:pPr>
        <w:pStyle w:val="ListParagraph"/>
        <w:numPr>
          <w:ilvl w:val="0"/>
          <w:numId w:val="3"/>
        </w:numPr>
      </w:pPr>
      <w:r>
        <w:t xml:space="preserve">Open the </w:t>
      </w:r>
      <w:r>
        <w:rPr>
          <w:rFonts w:ascii="Courier New" w:cs="Courier New" w:eastAsia="Courier New" w:hAnsi="Courier New"/>
          <w:color w:val="333333"/>
          <w:sz w:val="18"/>
          <w:szCs w:val="18"/>
        </w:rPr>
        <w:t xml:space="preserve">FAB12-API-Copy</w:t>
      </w:r>
      <w:r>
        <w:t xml:space="preserve"> policy and verify:</w:t>
      </w:r>
    </w:p>
    <w:p>
      <w:pPr>
        <w:spacing w:after="160"/>
      </w:pPr>
    </w:p>
    <w:p>
      <w:pPr>
        <w:pStyle w:val="ListParagraph"/>
        <w:numPr>
          <w:ilvl w:val="0"/>
          <w:numId w:val="2"/>
        </w:numPr>
        <w:ind w:left="1080"/>
      </w:pPr>
      <w:r>
        <w:t xml:space="preserve">StellarProtect — </w:t>
      </w:r>
      <w:r>
        <w:rPr>
          <w:b/>
          <w:bCs/>
        </w:rPr>
        <w:t xml:space="preserve">Device Control is disabled</w:t>
      </w:r>
    </w:p>
    <w:p>
      <w:pPr>
        <w:pStyle w:val="ListParagraph"/>
        <w:numPr>
          <w:ilvl w:val="0"/>
          <w:numId w:val="2"/>
        </w:numPr>
        <w:ind w:left="1080"/>
      </w:pPr>
      <w:r>
        <w:t xml:space="preserve">StellarProtect Legacy Mode — </w:t>
      </w:r>
      <w:r>
        <w:rPr>
          <w:b/>
          <w:bCs/>
        </w:rPr>
        <w:t xml:space="preserve">Real-Time Scan is disabled</w:t>
      </w:r>
    </w:p>
    <w:p>
      <w:pPr>
        <w:spacing w:after="160"/>
      </w:pPr>
    </w:p>
    <w:p>
      <w:pPr>
        <w:pStyle w:val="ListParagraph"/>
        <w:numPr>
          <w:ilvl w:val="0"/>
          <w:numId w:val="3"/>
        </w:numPr>
      </w:pPr>
      <w:r>
        <w:t xml:space="preserve">Compare FAB12 and FAB12-API-Copy side by side to confirm the policies match</w:t>
      </w:r>
    </w:p>
    <w:p>
      <w:pPr>
        <w:pStyle w:val="ListParagraph"/>
        <w:numPr>
          <w:ilvl w:val="0"/>
          <w:numId w:val="3"/>
        </w:numPr>
      </w:pPr>
      <w:r>
        <w:t xml:space="preserve">Note the Passwords section — it will show the default (empty) password, not the one from FAB12. See Known Limitations below.</w:t>
      </w:r>
    </w:p>
    <w:p>
      <w:pPr>
        <w:spacing w:after="160"/>
      </w:pPr>
    </w:p>
    <w:p>
      <w:pPr>
        <w:pStyle w:val="Heading1"/>
      </w:pPr>
      <w:r>
        <w:t xml:space="preserve">Expected Results</w:t>
      </w:r>
    </w:p>
    <w:p>
      <w:pPr>
        <w:pStyle w:val="ListParagraph"/>
        <w:numPr>
          <w:ilvl w:val="0"/>
          <w:numId w:val="2"/>
        </w:numPr>
      </w:pPr>
      <w:r>
        <w:t xml:space="preserve">A new group </w:t>
      </w:r>
      <w:r>
        <w:rPr>
          <w:rFonts w:ascii="Courier New" w:cs="Courier New" w:eastAsia="Courier New" w:hAnsi="Courier New"/>
          <w:color w:val="333333"/>
          <w:sz w:val="18"/>
          <w:szCs w:val="18"/>
        </w:rPr>
        <w:t xml:space="preserve">FAB12-API-Copy</w:t>
      </w:r>
      <w:r>
        <w:t xml:space="preserve"> exists in StellarOne</w:t>
      </w:r>
    </w:p>
    <w:p>
      <w:pPr>
        <w:pStyle w:val="ListParagraph"/>
        <w:numPr>
          <w:ilvl w:val="0"/>
          <w:numId w:val="2"/>
        </w:numPr>
      </w:pPr>
      <w:r>
        <w:t xml:space="preserve">Its StellarProtect policy matches FAB12 (Device Control disabled)</w:t>
      </w:r>
    </w:p>
    <w:p>
      <w:pPr>
        <w:pStyle w:val="ListParagraph"/>
        <w:numPr>
          <w:ilvl w:val="0"/>
          <w:numId w:val="2"/>
        </w:numPr>
      </w:pPr>
      <w:r>
        <w:t xml:space="preserve">Its StellarProtect Legacy Mode policy matches FAB12 (Real-Time Scan disabled)</w:t>
      </w:r>
    </w:p>
    <w:p>
      <w:pPr>
        <w:pStyle w:val="ListParagraph"/>
        <w:numPr>
          <w:ilvl w:val="0"/>
          <w:numId w:val="2"/>
        </w:numPr>
      </w:pPr>
      <w:r>
        <w:t xml:space="preserve">The script printed a success summary with 0 failed policies</w:t>
      </w:r>
    </w:p>
    <w:p>
      <w:pPr>
        <w:pStyle w:val="ListParagraph"/>
        <w:numPr>
          <w:ilvl w:val="0"/>
          <w:numId w:val="2"/>
        </w:numPr>
      </w:pPr>
      <w:r>
        <w:t xml:space="preserve">The agent passwords are </w:t>
      </w:r>
      <w:r>
        <w:rPr>
          <w:i/>
          <w:iCs/>
        </w:rPr>
        <w:t xml:space="preserve">not</w:t>
      </w:r>
      <w:r>
        <w:t xml:space="preserve"> copied (see Known Limitations)</w:t>
      </w:r>
    </w:p>
    <w:p>
      <w:pPr>
        <w:spacing w:after="160"/>
      </w:pPr>
    </w:p>
    <w:p>
      <w:pPr>
        <w:pStyle w:val="Heading1"/>
      </w:pPr>
      <w:r>
        <w:t xml:space="preserve">Known Limitations</w:t>
      </w:r>
    </w:p>
    <w:p>
      <w:pPr>
        <w:pStyle w:val="Heading2"/>
      </w:pPr>
      <w:r>
        <w:t xml:space="preserve">Agent passwords are not copied</w:t>
      </w:r>
    </w:p>
    <w:p>
      <w:pPr>
        <w:spacing w:after="120"/>
      </w:pPr>
      <w:r>
        <w:t xml:space="preserve">When the script reads the FAB12 policy, the password fields are returned as "*" — a masked placeholder. The StellarOne API never returns actual password values for security reasons. The script detects this and removes the passwords block entirely before applying the policy to FAB12-API-Copy.</w:t>
      </w:r>
    </w:p>
    <w:p>
      <w:pPr>
        <w:spacing w:after="160"/>
      </w:pPr>
    </w:p>
    <w:p>
      <w:pPr>
        <w:spacing w:after="120"/>
      </w:pPr>
      <w:r>
        <w:t xml:space="preserve">This means you must configure the agent passwords manually on FAB12-API-Copy after running the script:</w:t>
      </w:r>
    </w:p>
    <w:p>
      <w:pPr>
        <w:spacing w:after="160"/>
      </w:pPr>
    </w:p>
    <w:p>
      <w:pPr>
        <w:pStyle w:val="ListParagraph"/>
        <w:numPr>
          <w:ilvl w:val="0"/>
          <w:numId w:val="2"/>
        </w:numPr>
      </w:pPr>
      <w:r>
        <w:t xml:space="preserve">Open FAB12-API-Copy in the StellarOne console</w:t>
      </w:r>
    </w:p>
    <w:p>
      <w:pPr>
        <w:pStyle w:val="ListParagraph"/>
        <w:numPr>
          <w:ilvl w:val="0"/>
          <w:numId w:val="2"/>
        </w:numPr>
      </w:pPr>
      <w:r>
        <w:t xml:space="preserve">Set the agent admin password and agent user password manually</w:t>
      </w:r>
    </w:p>
    <w:p>
      <w:pPr>
        <w:pStyle w:val="ListParagraph"/>
        <w:numPr>
          <w:ilvl w:val="0"/>
          <w:numId w:val="2"/>
        </w:numPr>
      </w:pPr>
      <w:r>
        <w:t xml:space="preserve">Enable the "centrally managed" toggles if required</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1680"/>
        <w:gridCol w:w="4680"/>
      </w:tblGrid>
      <w:tr>
        <w:trPr>
          <w:tblHeader/>
        </w:trPr>
        <w:tc>
          <w:tcPr>
            <w:tcW w:type="dxa" w:w="300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Setting</w:t>
            </w:r>
          </w:p>
        </w:tc>
        <w:tc>
          <w:tcPr>
            <w:tcW w:type="dxa" w:w="168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Copied by script?</w:t>
            </w:r>
          </w:p>
        </w:tc>
        <w:tc>
          <w:tcPr>
            <w:tcW w:type="dxa" w:w="4680"/>
            <w:tcBorders>
              <w:top w:val="single" w:color="CCCCCC" w:sz="1"/>
              <w:left w:val="single" w:color="CCCCCC" w:sz="1"/>
              <w:bottom w:val="single" w:color="CCCCCC" w:sz="1"/>
              <w:right w:val="single" w:color="CCCCCC" w:sz="1"/>
            </w:tcBorders>
            <w:shd w:fill="D5E8F0" w:val="clear"/>
            <w:vAlign w:val="center"/>
          </w:tcPr>
          <w:p>
            <w:pPr>
              <w:spacing w:after="0"/>
            </w:pPr>
            <w:r>
              <w:rPr>
                <w:b/>
                <w:bCs/>
                <w:color w:val="1a3a5c"/>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All policy rules (lockdown, AV, OBAD…)</w:t>
            </w:r>
          </w:p>
        </w:tc>
        <w:tc>
          <w:tcPr>
            <w:tcW w:type="dxa" w:w="1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Full policy is read and applied</w:t>
            </w:r>
          </w:p>
        </w:tc>
      </w:tr>
      <w:tr>
        <w:tc>
          <w:tcPr>
            <w:tcW w:type="dxa" w:w="30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Agent admin password</w:t>
            </w:r>
          </w:p>
        </w:tc>
        <w:tc>
          <w:tcPr>
            <w:tcW w:type="dxa" w:w="168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No</w:t>
            </w:r>
          </w:p>
        </w:tc>
        <w:tc>
          <w:tcPr>
            <w:tcW w:type="dxa" w:w="468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API returns "*", never the real value</w:t>
            </w:r>
          </w:p>
        </w:tc>
      </w:tr>
      <w:tr>
        <w:tc>
          <w:tcPr>
            <w:tcW w:type="dxa" w:w="30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Agent user password</w:t>
            </w:r>
          </w:p>
        </w:tc>
        <w:tc>
          <w:tcPr>
            <w:tcW w:type="dxa" w:w="1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No</w:t>
            </w:r>
          </w:p>
        </w:tc>
        <w:tc>
          <w:tcPr>
            <w:tcW w:type="dxa" w:w="4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API returns "*", never the real value</w:t>
            </w:r>
          </w:p>
        </w:tc>
      </w:tr>
      <w:tr>
        <w:tc>
          <w:tcPr>
            <w:tcW w:type="dxa" w:w="300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enableAdminPolicyCentralManaged</w:t>
            </w:r>
          </w:p>
        </w:tc>
        <w:tc>
          <w:tcPr>
            <w:tcW w:type="dxa" w:w="168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No</w:t>
            </w:r>
          </w:p>
        </w:tc>
        <w:tc>
          <w:tcPr>
            <w:tcW w:type="dxa" w:w="4680"/>
            <w:tcBorders>
              <w:top w:val="single" w:color="CCCCCC" w:sz="1"/>
              <w:left w:val="single" w:color="CCCCCC" w:sz="1"/>
              <w:bottom w:val="single" w:color="CCCCCC" w:sz="1"/>
              <w:right w:val="single" w:color="CCCCCC" w:sz="1"/>
            </w:tcBorders>
            <w:shd w:fill="EEF3F8" w:val="clear"/>
          </w:tcPr>
          <w:p>
            <w:pPr>
              <w:spacing w:after="0"/>
            </w:pPr>
            <w:r>
              <w:rPr>
                <w:sz w:val="20"/>
                <w:szCs w:val="20"/>
              </w:rPr>
              <w:t xml:space="preserve">API requires a valid password alongside this flag — impossible to send the flag alone</w:t>
            </w:r>
          </w:p>
        </w:tc>
      </w:tr>
      <w:tr>
        <w:tc>
          <w:tcPr>
            <w:tcW w:type="dxa" w:w="300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enableUserPolicyCentralManaged</w:t>
            </w:r>
          </w:p>
        </w:tc>
        <w:tc>
          <w:tcPr>
            <w:tcW w:type="dxa" w:w="1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No</w:t>
            </w:r>
          </w:p>
        </w:tc>
        <w:tc>
          <w:tcPr>
            <w:tcW w:type="dxa" w:w="4680"/>
            <w:tcBorders>
              <w:top w:val="single" w:color="CCCCCC" w:sz="1"/>
              <w:left w:val="single" w:color="CCCCCC" w:sz="1"/>
              <w:bottom w:val="single" w:color="CCCCCC" w:sz="1"/>
              <w:right w:val="single" w:color="CCCCCC" w:sz="1"/>
            </w:tcBorders>
            <w:shd w:fill="FFFFFF" w:val="clear"/>
          </w:tcPr>
          <w:p>
            <w:pPr>
              <w:spacing w:after="0"/>
            </w:pPr>
            <w:r>
              <w:rPr>
                <w:sz w:val="20"/>
                <w:szCs w:val="20"/>
              </w:rPr>
              <w:t xml:space="preserve">Same reason as above</w:t>
            </w:r>
          </w:p>
        </w:tc>
      </w:tr>
    </w:tbl>
    <w:p>
      <w:pPr>
        <w:spacing w:after="160"/>
      </w:pPr>
    </w:p>
    <w:p>
      <w:pPr>
        <w:pStyle w:val="Heading1"/>
      </w:pPr>
      <w:r>
        <w:t xml:space="preserve">Discussion Questions</w:t>
      </w:r>
    </w:p>
    <w:p>
      <w:pPr>
        <w:pStyle w:val="ListParagraph"/>
        <w:numPr>
          <w:ilvl w:val="0"/>
          <w:numId w:val="4"/>
        </w:numPr>
      </w:pPr>
      <w:r>
        <w:t xml:space="preserve">The script uses four API endpoints. Can you name them and describe what each one does?</w:t>
      </w:r>
    </w:p>
    <w:p>
      <w:pPr>
        <w:pStyle w:val="ListParagraph"/>
        <w:numPr>
          <w:ilvl w:val="0"/>
          <w:numId w:val="4"/>
        </w:numPr>
      </w:pPr>
      <w:r>
        <w:t xml:space="preserve">Why does every API call include an Authorization header? What would happen if you omitted it?</w:t>
      </w:r>
    </w:p>
    <w:p>
      <w:pPr>
        <w:pStyle w:val="ListParagraph"/>
        <w:numPr>
          <w:ilvl w:val="0"/>
          <w:numId w:val="4"/>
        </w:numPr>
      </w:pPr>
      <w:r>
        <w:t xml:space="preserve">What is the difference between GET and PUT? Give an example of when the script uses each one.</w:t>
      </w:r>
    </w:p>
    <w:p>
      <w:pPr>
        <w:pStyle w:val="ListParagraph"/>
        <w:numPr>
          <w:ilvl w:val="0"/>
          <w:numId w:val="4"/>
        </w:numPr>
      </w:pPr>
      <w:r>
        <w:t xml:space="preserve">Why does StellarOne use UUIDs to identify groups instead of names?</w:t>
      </w:r>
    </w:p>
    <w:p>
      <w:pPr>
        <w:pStyle w:val="ListParagraph"/>
        <w:numPr>
          <w:ilvl w:val="0"/>
          <w:numId w:val="4"/>
        </w:numPr>
      </w:pPr>
      <w:r>
        <w:t xml:space="preserve">The script is available in PowerShell, Python, and Bash — three completely different languages. Why can they all talk to the same API?</w:t>
      </w:r>
    </w:p>
    <w:p>
      <w:pPr>
        <w:pStyle w:val="ListParagraph"/>
        <w:numPr>
          <w:ilvl w:val="0"/>
          <w:numId w:val="4"/>
        </w:numPr>
      </w:pPr>
      <w:r>
        <w:t xml:space="preserve">What other StellarOne administration tasks could you automate using the REST API?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88888"/>
        <w:sz w:val="18"/>
        <w:szCs w:val="18"/>
      </w:rPr>
      <w:t xml:space="preserve">TXOne StellarOne  |  REST API Training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abstractNum w:abstractNumId="4" w15:restartNumberingAfterBreak="0">
    <w:multiLevelType w:val="hybridMultilevel"/>
    <w:lvl w:ilvl="0" w15:tentative="1">
      <w:start w:val="1"/>
      <w:numFmt w:val="bullet"/>
      <w:lvlText w:val="•"/>
      <w:lvlJc w:val="left"/>
      <w:pPr>
        <w:spacing w:after="80"/>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2" w:space="4"/>
      </w:pBdr>
      <w:spacing w:after="180" w:before="360"/>
      <w:outlineLvl w:val="0"/>
    </w:pPr>
    <w:rPr>
      <w:b/>
      <w:bCs/>
      <w:color w:val="1a3a5c"/>
      <w:sz w:val="36"/>
      <w:szCs w:val="36"/>
    </w:rPr>
  </w:style>
  <w:style w:type="paragraph" w:styleId="Heading2">
    <w:name w:val="Heading 2"/>
    <w:basedOn w:val="Normal"/>
    <w:next w:val="Normal"/>
    <w:qFormat/>
    <w:pPr>
      <w:spacing w:after="120" w:before="280"/>
      <w:outlineLvl w:val="1"/>
    </w:pPr>
    <w:rPr>
      <w:b/>
      <w:bCs/>
      <w:color w:val="2e6da4"/>
      <w:sz w:val="28"/>
      <w:szCs w:val="28"/>
    </w:rPr>
  </w:style>
  <w:style w:type="paragraph" w:styleId="Heading3">
    <w:name w:val="Heading 3"/>
    <w:basedOn w:val="Normal"/>
    <w:next w:val="Normal"/>
    <w:qFormat/>
    <w:pPr>
      <w:spacing w:after="80" w:before="200"/>
      <w:outlineLvl w:val="2"/>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2026-03-14T00:00:51.286Z</dcterms:created>
  <dcterms:modified xsi:type="dcterms:W3CDTF">2026-03-14T00:00:51.286Z</dcterms:modified>
</cp:coreProperties>
</file>

<file path=docProps/custom.xml><?xml version="1.0" encoding="utf-8"?>
<Properties xmlns="http://schemas.openxmlformats.org/officeDocument/2006/custom-properties" xmlns:vt="http://schemas.openxmlformats.org/officeDocument/2006/docPropsVTypes"/>
</file>