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DebianBanner no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Logging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SyslogFacility AUTHPRIV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LogLevel VERBOSE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Authentication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PubkeyAuthentication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AuthorizedKeysFile</w:t>
        <w:tab/>
        <w:t xml:space="preserve">.ssh/authorized_keys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UsePAM 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PasswordAuthentication 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KbdInteractiveAuthentication 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StrictModes yes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LoginGraceTime 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PermitRootLogin no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KerberosAuthentication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IgnoreRhosts yes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IgnoreUserKnownHosts yes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RhostsRSAAuthentication no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HostbasedAuthentication no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PermitEmptyPasswords 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ChallengeResponseAuthentication no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UseDNS 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#AuthorizedPrincipalsFile none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#AuthorizedKeysCommand none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#AuthorizedKeysCommandUser nobody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Session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MaxSessions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MaxAuthTries 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MaxStartups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AcceptEnv LANG LC_*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PrintMotd no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PrintLastLog yes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TCPKeepAlive yes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ClientAliveInterval 30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ClientAliveCountMax 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#MaxStartups 10:30:100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Features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AllowTcpForwarding no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GatewayPorts no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AllowStreamLocalForwarding 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PermitTunnel 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PermitUserEnvironment no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AllowAgentForwarding no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X11Forwarding no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Cryptography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#HostKey /etc/ssh/ssh_host_rsa_key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#HostKey /etc/ssh/ssh_host_ecdsa_key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#HostKey /etc/ssh/ssh_host_ed25519_key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#RekeyLimit default none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KexAlgorithms curve25519-sha256@libssh.org,ecdh-sha2-nistp521,ecdh-sha2-nistp384,ecdh-sha2-nistp256,diffie-hellman-group-exchange-sha256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Ciphers chacha20-poly1305@openssh.com,aes256-gcm@openssh.com,aes128-gcm@openssh.com,aes256-ctr,aes192-ctr,aes128-ctr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 hmac-sha2-512-etm@openssh.com,hmac-sha2-256-etm@openssh.com,hmac-sha2-512,hmac-sha2-256,umac-128@openssh.com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Subsystem sftp  internal-sftp -f AUTH -l INFO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