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3837" w14:textId="45F34E90" w:rsidR="002868F2" w:rsidRDefault="00EF5A2A" w:rsidP="00EF5A2A">
      <w:pPr>
        <w:jc w:val="center"/>
      </w:pPr>
      <w:r>
        <w:t>Resume link</w:t>
      </w:r>
    </w:p>
    <w:sectPr w:rsidR="0028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79"/>
    <w:rsid w:val="00030F79"/>
    <w:rsid w:val="002868F2"/>
    <w:rsid w:val="00E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C47F3"/>
  <w15:chartTrackingRefBased/>
  <w15:docId w15:val="{4C9967C3-38A5-A84F-AA95-E5480D5C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Tykeria</dc:creator>
  <cp:keywords/>
  <dc:description/>
  <cp:lastModifiedBy>Ellis, Tykeria</cp:lastModifiedBy>
  <cp:revision>2</cp:revision>
  <dcterms:created xsi:type="dcterms:W3CDTF">2023-01-26T20:25:00Z</dcterms:created>
  <dcterms:modified xsi:type="dcterms:W3CDTF">2023-01-26T20:25:00Z</dcterms:modified>
</cp:coreProperties>
</file>