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6"/>
          <w:szCs w:val="36"/>
          <w:lang w:eastAsia="zh-CN"/>
        </w:rPr>
      </w:pPr>
      <w:r>
        <w:rPr>
          <w:rFonts w:hint="eastAsia" w:ascii="黑体" w:hAnsi="黑体" w:eastAsia="黑体" w:cs="黑体"/>
          <w:b/>
          <w:bCs/>
          <w:sz w:val="36"/>
          <w:szCs w:val="36"/>
          <w:lang w:eastAsia="zh-CN"/>
        </w:rPr>
        <w:t>泰熙家企业官网</w:t>
      </w:r>
    </w:p>
    <w:p>
      <w:pPr>
        <w:jc w:val="center"/>
        <w:rPr>
          <w:rFonts w:hint="eastAsia"/>
          <w:lang w:eastAsia="zh-CN"/>
        </w:rPr>
      </w:pPr>
      <w:r>
        <w:rPr>
          <w:rFonts w:hint="eastAsia" w:ascii="黑体" w:hAnsi="黑体" w:eastAsia="黑体" w:cs="黑体"/>
          <w:b/>
          <w:bCs/>
          <w:sz w:val="36"/>
          <w:szCs w:val="36"/>
          <w:lang w:val="en-US" w:eastAsia="zh-CN"/>
        </w:rPr>
        <w:t xml:space="preserve">                     </w:t>
      </w:r>
      <w:r>
        <w:rPr>
          <w:rFonts w:hint="eastAsia" w:ascii="楷体_GB2312" w:hAnsi="楷体_GB2312" w:eastAsia="楷体_GB2312" w:cs="楷体_GB2312"/>
          <w:sz w:val="28"/>
          <w:szCs w:val="28"/>
          <w:lang w:eastAsia="zh-CN"/>
        </w:rPr>
        <w:t>项目文档说明</w:t>
      </w:r>
    </w:p>
    <w:p>
      <w:pPr>
        <w:rPr>
          <w:rFonts w:hint="eastAsia"/>
          <w:lang w:eastAsia="zh-CN"/>
        </w:rPr>
      </w:pPr>
    </w:p>
    <w:p>
      <w:pPr>
        <w:numPr>
          <w:ilvl w:val="0"/>
          <w:numId w:val="1"/>
        </w:numPr>
        <w:rPr>
          <w:rFonts w:hint="eastAsia"/>
          <w:lang w:eastAsia="zh-CN"/>
        </w:rPr>
      </w:pPr>
      <w:r>
        <w:rPr>
          <w:rFonts w:hint="eastAsia" w:ascii="楷体_GB2312" w:hAnsi="楷体_GB2312" w:eastAsia="楷体_GB2312" w:cs="楷体_GB2312"/>
          <w:sz w:val="28"/>
          <w:szCs w:val="28"/>
          <w:lang w:eastAsia="zh-CN"/>
        </w:rPr>
        <w:t>引言</w:t>
      </w:r>
    </w:p>
    <w:p>
      <w:pPr>
        <w:numPr>
          <w:ilvl w:val="0"/>
          <w:numId w:val="0"/>
        </w:numPr>
        <w:ind w:firstLine="420" w:firstLineChars="0"/>
        <w:rPr>
          <w:rFonts w:hint="eastAsia"/>
          <w:lang w:eastAsia="zh-CN"/>
        </w:rPr>
      </w:pPr>
      <w:r>
        <w:rPr>
          <w:rFonts w:hint="eastAsia" w:ascii="楷体_GB2312" w:hAnsi="楷体_GB2312" w:eastAsia="楷体_GB2312" w:cs="楷体_GB2312"/>
          <w:sz w:val="24"/>
          <w:szCs w:val="24"/>
          <w:lang w:eastAsia="zh-CN"/>
        </w:rPr>
        <w:t>全球经济已经进入信息化时代，数字经济，信息经济，移动互联经济正在逐渐成为经济发展的主流。随着互联网应用的快速增长，网络进入到了千家网户中。网络凭借其卓越的互动性与便捷的交流手段正成为最有发展潜力与前途的新兴媒体，成为众商家倍为关注的宣传热点。传统餐饮企业更应该充分利用互联网技术，为客户、合作伙伴在网上提供信息服务，并且借助互联网敏锐的捕捉商机。</w:t>
      </w:r>
    </w:p>
    <w:p>
      <w:pPr>
        <w:numPr>
          <w:ilvl w:val="0"/>
          <w:numId w:val="1"/>
        </w:numPr>
        <w:rPr>
          <w:rFonts w:hint="eastAsia"/>
          <w:lang w:eastAsia="zh-CN"/>
        </w:rPr>
      </w:pPr>
      <w:r>
        <w:rPr>
          <w:rFonts w:hint="eastAsia" w:ascii="楷体_GB2312" w:hAnsi="楷体_GB2312" w:eastAsia="楷体_GB2312" w:cs="楷体_GB2312"/>
          <w:sz w:val="28"/>
          <w:szCs w:val="28"/>
          <w:lang w:eastAsia="zh-CN"/>
        </w:rPr>
        <w:t>项目背景</w:t>
      </w:r>
    </w:p>
    <w:p>
      <w:pPr>
        <w:numPr>
          <w:numId w:val="0"/>
        </w:numPr>
        <w:ind w:firstLine="420" w:firstLineChars="0"/>
        <w:rPr>
          <w:rFonts w:hint="eastAsia"/>
          <w:sz w:val="24"/>
          <w:szCs w:val="24"/>
          <w:lang w:eastAsia="zh-CN"/>
        </w:rPr>
      </w:pPr>
      <w:r>
        <w:rPr>
          <w:rFonts w:hint="eastAsia" w:ascii="楷体_GB2312" w:hAnsi="楷体_GB2312" w:eastAsia="楷体_GB2312" w:cs="楷体_GB2312"/>
          <w:sz w:val="24"/>
          <w:szCs w:val="24"/>
          <w:lang w:eastAsia="zh-CN"/>
        </w:rPr>
        <w:t xml:space="preserve">当下社会餐饮行业如日中天，利用网络宣传品牌特色是如今最流行有效的方法。建设品牌特色美食的网站不仅可以得到长期宣传，还可以提高品牌知名度，同时还可以让人们更加了解企业品牌特色的美食。所以建设企业美食网站，是餐饮行业经济发展的需要。所以建设泰熙家美食网站，是企业长期发展的需要。 </w:t>
      </w:r>
    </w:p>
    <w:p>
      <w:pPr>
        <w:numPr>
          <w:numId w:val="0"/>
        </w:numPr>
        <w:rPr>
          <w:rFonts w:hint="eastAsia" w:ascii="楷体_GB2312" w:hAnsi="楷体_GB2312" w:eastAsia="楷体_GB2312" w:cs="楷体_GB2312"/>
          <w:lang w:eastAsia="zh-CN"/>
        </w:rPr>
      </w:pPr>
      <w:r>
        <w:rPr>
          <w:rFonts w:hint="eastAsia" w:ascii="楷体_GB2312" w:hAnsi="楷体_GB2312" w:eastAsia="楷体_GB2312" w:cs="楷体_GB2312"/>
          <w:lang w:eastAsia="zh-CN"/>
        </w:rPr>
        <w:t>二</w:t>
      </w:r>
      <w:r>
        <w:rPr>
          <w:rFonts w:hint="eastAsia" w:ascii="楷体_GB2312" w:hAnsi="楷体_GB2312" w:eastAsia="楷体_GB2312" w:cs="楷体_GB2312"/>
          <w:sz w:val="28"/>
          <w:szCs w:val="28"/>
          <w:lang w:eastAsia="zh-CN"/>
        </w:rPr>
        <w:t>、企业介绍</w:t>
      </w:r>
    </w:p>
    <w:p>
      <w:pPr>
        <w:numPr>
          <w:ilvl w:val="0"/>
          <w:numId w:val="0"/>
        </w:numPr>
        <w:ind w:firstLine="420" w:firstLineChars="0"/>
        <w:rPr>
          <w:rFonts w:hint="eastAsia" w:ascii="楷体_GB2312" w:hAnsi="楷体_GB2312" w:eastAsia="楷体_GB2312" w:cs="楷体_GB2312"/>
          <w:sz w:val="24"/>
          <w:szCs w:val="24"/>
          <w:lang w:eastAsia="zh-CN"/>
        </w:rPr>
      </w:pPr>
      <w:r>
        <w:rPr>
          <w:rFonts w:hint="eastAsia" w:ascii="楷体_GB2312" w:hAnsi="楷体_GB2312" w:eastAsia="楷体_GB2312" w:cs="楷体_GB2312"/>
          <w:sz w:val="24"/>
          <w:szCs w:val="24"/>
          <w:lang w:eastAsia="zh-CN"/>
        </w:rPr>
        <w:t>泰熙家餐饮管理有限公司正式成立于2012年3月， “泰熙”在韩语中象征吉祥幸福，“泰熙家”便取“泰熙”两字，加上中国人对“家”独有的情怀，泰熙家品牌应运而生！经过4年的发展，“泰熙家”直营店72家，加盟店236家，同时拥有自主研发、生产、配送、销售及管理于一体的连锁企业，并相继成立了重庆、南京、武汉、长沙、成都分公司，未来，泰熙家将走入更多城市，打造中国韩餐第一品牌。</w:t>
      </w:r>
    </w:p>
    <w:p>
      <w:pPr>
        <w:numPr>
          <w:ilvl w:val="0"/>
          <w:numId w:val="2"/>
        </w:numPr>
        <w:rPr>
          <w:rFonts w:hint="eastAsia"/>
          <w:lang w:eastAsia="zh-CN"/>
        </w:rPr>
      </w:pPr>
      <w:r>
        <w:rPr>
          <w:rFonts w:hint="eastAsia" w:ascii="楷体_GB2312" w:hAnsi="楷体_GB2312" w:eastAsia="楷体_GB2312" w:cs="楷体_GB2312"/>
          <w:sz w:val="28"/>
          <w:szCs w:val="28"/>
          <w:lang w:eastAsia="zh-CN"/>
        </w:rPr>
        <w:t>可行性分析</w:t>
      </w:r>
    </w:p>
    <w:p>
      <w:pPr>
        <w:numPr>
          <w:numId w:val="0"/>
        </w:numPr>
        <w:ind w:firstLine="420" w:firstLineChars="0"/>
        <w:rPr>
          <w:rFonts w:hint="eastAsia" w:ascii="楷体_GB2312" w:hAnsi="楷体_GB2312" w:eastAsia="楷体_GB2312" w:cs="楷体_GB2312"/>
          <w:sz w:val="24"/>
          <w:szCs w:val="24"/>
          <w:lang w:eastAsia="zh-CN"/>
        </w:rPr>
      </w:pPr>
      <w:r>
        <w:rPr>
          <w:rFonts w:hint="eastAsia" w:ascii="楷体_GB2312" w:hAnsi="楷体_GB2312" w:eastAsia="楷体_GB2312" w:cs="楷体_GB2312"/>
          <w:sz w:val="24"/>
          <w:szCs w:val="24"/>
          <w:lang w:eastAsia="zh-CN"/>
        </w:rPr>
        <w:t>中国历来有“民以食为天”的传统，餐饮业作为我国第三产业中一个支柱产业，一直在社会发展与人民生活中发挥着重要作用，我国餐饮业伴随互联网产品的介入，呈现出高增长的趋势，于此同时，我国餐饮业发展和内涵业发生了重大变化。行业的经济领域和市场空间不断拓宽，经营档次和企业管理水平不断提高，经营业态日趋丰富，投资主题和消费需求多元化，餐饮行业现代化的进程在不断推进。餐饮行业步入相对竞争激烈的时期。</w:t>
      </w:r>
    </w:p>
    <w:p>
      <w:pPr>
        <w:numPr>
          <w:ilvl w:val="0"/>
          <w:numId w:val="0"/>
        </w:numPr>
        <w:ind w:firstLine="420" w:firstLineChars="0"/>
        <w:rPr>
          <w:rFonts w:hint="eastAsia" w:ascii="楷体_GB2312" w:hAnsi="楷体_GB2312" w:eastAsia="楷体_GB2312" w:cs="楷体_GB2312"/>
          <w:sz w:val="24"/>
          <w:szCs w:val="24"/>
          <w:lang w:eastAsia="zh-CN"/>
        </w:rPr>
      </w:pPr>
      <w:r>
        <w:rPr>
          <w:rFonts w:hint="eastAsia" w:ascii="楷体_GB2312" w:hAnsi="楷体_GB2312" w:eastAsia="楷体_GB2312" w:cs="楷体_GB2312"/>
          <w:sz w:val="24"/>
          <w:szCs w:val="24"/>
          <w:lang w:eastAsia="zh-CN"/>
        </w:rPr>
        <w:t>餐饮行业进入网络营销必须注重行业的品牌建设和特色经营，提升餐饮业的文化品位和网络餐饮的文化特色。要搞电子商务，必须提高餐饮业的文化品位，摒弃传统餐饮业低层次的服务方式，走特色美食文化之路。有了自己的网站或有了自己的虚拟店面，不能只是简单地介绍餐厅的地址、订座电话或几张美食图片，一定要突出餐饮的深层次服务，如企业精神、特色菜肴、休闲、文化娱乐、在同行业中的特色优势、投诉处理、意见反馈甚至互动交流。总之，餐饮业要触网络，最重要的是要提升它的特色文化品位，重点定位在培养各阶层顾客对品牌的忠诚度上，处处体现出企业对客户的爱心、美味的体贴；同时，也要兼顾网络文化的特点，让消费者能在网络上产生闻其香、诱其色、顺其意、进其餐、醉其眠的感觉。</w:t>
      </w:r>
    </w:p>
    <w:p>
      <w:pPr>
        <w:numPr>
          <w:numId w:val="0"/>
        </w:numPr>
        <w:ind w:firstLine="420" w:firstLineChars="0"/>
        <w:rPr>
          <w:rFonts w:hint="eastAsia" w:ascii="楷体_GB2312" w:hAnsi="楷体_GB2312" w:eastAsia="楷体_GB2312" w:cs="楷体_GB2312"/>
          <w:sz w:val="24"/>
          <w:szCs w:val="24"/>
          <w:lang w:eastAsia="zh-CN"/>
        </w:rPr>
      </w:pPr>
    </w:p>
    <w:p>
      <w:pPr>
        <w:numPr>
          <w:ilvl w:val="0"/>
          <w:numId w:val="2"/>
        </w:numPr>
        <w:rPr>
          <w:rFonts w:hint="eastAsia" w:ascii="楷体_GB2312" w:hAnsi="楷体_GB2312" w:eastAsia="楷体_GB2312" w:cs="楷体_GB2312"/>
          <w:sz w:val="28"/>
          <w:szCs w:val="28"/>
          <w:lang w:eastAsia="zh-CN"/>
        </w:rPr>
      </w:pPr>
      <w:r>
        <w:rPr>
          <w:rFonts w:hint="eastAsia" w:ascii="楷体_GB2312" w:hAnsi="楷体_GB2312" w:eastAsia="楷体_GB2312" w:cs="楷体_GB2312"/>
          <w:sz w:val="28"/>
          <w:szCs w:val="28"/>
          <w:lang w:eastAsia="zh-CN"/>
        </w:rPr>
        <w:t>网站定位与规划</w:t>
      </w:r>
    </w:p>
    <w:p>
      <w:pPr>
        <w:numPr>
          <w:numId w:val="0"/>
        </w:numPr>
        <w:ind w:firstLine="480" w:firstLineChars="200"/>
        <w:rPr>
          <w:rFonts w:hint="eastAsia" w:ascii="楷体_GB2312" w:hAnsi="楷体_GB2312" w:eastAsia="楷体_GB2312" w:cs="楷体_GB2312"/>
          <w:sz w:val="24"/>
          <w:szCs w:val="24"/>
          <w:lang w:eastAsia="zh-CN"/>
        </w:rPr>
      </w:pPr>
      <w:r>
        <w:rPr>
          <w:rFonts w:hint="eastAsia" w:ascii="楷体_GB2312" w:hAnsi="楷体_GB2312" w:eastAsia="楷体_GB2312" w:cs="楷体_GB2312"/>
          <w:sz w:val="24"/>
          <w:szCs w:val="24"/>
          <w:lang w:eastAsia="zh-CN"/>
        </w:rPr>
        <w:t>性质：企业网站非门户类站点。</w:t>
      </w:r>
    </w:p>
    <w:p>
      <w:pPr>
        <w:numPr>
          <w:numId w:val="0"/>
        </w:numPr>
        <w:ind w:firstLine="480" w:firstLineChars="200"/>
        <w:rPr>
          <w:rFonts w:hint="eastAsia" w:ascii="楷体_GB2312" w:hAnsi="楷体_GB2312" w:eastAsia="楷体_GB2312" w:cs="楷体_GB2312"/>
          <w:sz w:val="24"/>
          <w:szCs w:val="24"/>
          <w:lang w:eastAsia="zh-CN"/>
        </w:rPr>
      </w:pPr>
      <w:r>
        <w:rPr>
          <w:rFonts w:hint="eastAsia" w:ascii="楷体_GB2312" w:hAnsi="楷体_GB2312" w:eastAsia="楷体_GB2312" w:cs="楷体_GB2312"/>
          <w:sz w:val="24"/>
          <w:szCs w:val="24"/>
          <w:lang w:eastAsia="zh-CN"/>
        </w:rPr>
        <w:t>权威性：通过与其他加盟商户合作，定格品牌的权威性</w:t>
      </w:r>
    </w:p>
    <w:p>
      <w:pPr>
        <w:numPr>
          <w:numId w:val="0"/>
        </w:numPr>
        <w:ind w:firstLine="480" w:firstLineChars="200"/>
        <w:rPr>
          <w:rFonts w:hint="eastAsia" w:ascii="楷体_GB2312" w:hAnsi="楷体_GB2312" w:eastAsia="楷体_GB2312" w:cs="楷体_GB2312"/>
          <w:sz w:val="24"/>
          <w:szCs w:val="24"/>
          <w:lang w:eastAsia="zh-CN"/>
        </w:rPr>
      </w:pPr>
      <w:r>
        <w:rPr>
          <w:rFonts w:hint="eastAsia" w:ascii="楷体_GB2312" w:hAnsi="楷体_GB2312" w:eastAsia="楷体_GB2312" w:cs="楷体_GB2312"/>
          <w:sz w:val="24"/>
          <w:szCs w:val="24"/>
          <w:lang w:eastAsia="zh-CN"/>
        </w:rPr>
        <w:t>涵盖内容：综合资讯新闻发布系统，网站内部管理，友情链接，会员商户注册系统，留言管理系统，广告发布管理，没事推荐等诸多系统</w:t>
      </w:r>
    </w:p>
    <w:p>
      <w:pPr>
        <w:numPr>
          <w:numId w:val="0"/>
        </w:numPr>
        <w:ind w:firstLine="480" w:firstLineChars="200"/>
        <w:rPr>
          <w:rFonts w:hint="eastAsia" w:ascii="楷体_GB2312" w:hAnsi="楷体_GB2312" w:eastAsia="楷体_GB2312" w:cs="楷体_GB2312"/>
          <w:sz w:val="24"/>
          <w:szCs w:val="24"/>
          <w:lang w:eastAsia="zh-CN"/>
        </w:rPr>
      </w:pPr>
      <w:r>
        <w:rPr>
          <w:rFonts w:hint="eastAsia" w:ascii="楷体_GB2312" w:hAnsi="楷体_GB2312" w:eastAsia="楷体_GB2312" w:cs="楷体_GB2312"/>
          <w:sz w:val="24"/>
          <w:szCs w:val="24"/>
          <w:lang w:eastAsia="zh-CN"/>
        </w:rPr>
        <w:t>网站特色规划：宣传企业品牌美食文化，服务于加盟合作商户与广大消费者，开拓餐饮行业自制特色产品，宣传推广等。</w:t>
      </w:r>
    </w:p>
    <w:p>
      <w:pPr>
        <w:numPr>
          <w:numId w:val="0"/>
        </w:numPr>
        <w:ind w:firstLine="480" w:firstLineChars="200"/>
        <w:rPr>
          <w:rFonts w:hint="eastAsia" w:ascii="楷体_GB2312" w:hAnsi="楷体_GB2312" w:eastAsia="楷体_GB2312" w:cs="楷体_GB2312"/>
          <w:sz w:val="24"/>
          <w:szCs w:val="24"/>
          <w:lang w:eastAsia="zh-CN"/>
        </w:rPr>
      </w:pPr>
    </w:p>
    <w:p>
      <w:pPr>
        <w:numPr>
          <w:ilvl w:val="0"/>
          <w:numId w:val="2"/>
        </w:numPr>
        <w:rPr>
          <w:rFonts w:hint="eastAsia" w:ascii="楷体_GB2312" w:hAnsi="楷体_GB2312" w:eastAsia="楷体_GB2312" w:cs="楷体_GB2312"/>
          <w:sz w:val="28"/>
          <w:szCs w:val="28"/>
          <w:lang w:eastAsia="zh-CN"/>
        </w:rPr>
      </w:pPr>
      <w:r>
        <w:rPr>
          <w:rFonts w:hint="eastAsia" w:ascii="楷体_GB2312" w:hAnsi="楷体_GB2312" w:eastAsia="楷体_GB2312" w:cs="楷体_GB2312"/>
          <w:sz w:val="28"/>
          <w:szCs w:val="28"/>
          <w:lang w:eastAsia="zh-CN"/>
        </w:rPr>
        <w:t>整体设计</w:t>
      </w:r>
    </w:p>
    <w:p>
      <w:pPr>
        <w:numPr>
          <w:ilvl w:val="0"/>
          <w:numId w:val="3"/>
        </w:numPr>
        <w:ind w:left="420" w:leftChars="0"/>
        <w:rPr>
          <w:rFonts w:hint="eastAsia" w:ascii="楷体_GB2312" w:hAnsi="楷体_GB2312" w:eastAsia="楷体_GB2312" w:cs="楷体_GB2312"/>
          <w:sz w:val="28"/>
          <w:szCs w:val="28"/>
          <w:lang w:val="en-US" w:eastAsia="zh-CN"/>
        </w:rPr>
      </w:pPr>
      <w:r>
        <w:rPr>
          <w:rFonts w:hint="eastAsia" w:ascii="楷体_GB2312" w:hAnsi="楷体_GB2312" w:eastAsia="楷体_GB2312" w:cs="楷体_GB2312"/>
          <w:sz w:val="28"/>
          <w:szCs w:val="28"/>
          <w:lang w:val="en-US" w:eastAsia="zh-CN"/>
        </w:rPr>
        <w:t>前台</w:t>
      </w:r>
    </w:p>
    <w:p>
      <w:pPr>
        <w:numPr>
          <w:numId w:val="0"/>
        </w:numPr>
        <w:ind w:left="420" w:leftChars="0" w:firstLine="420" w:firstLineChars="0"/>
        <w:rPr>
          <w:rFonts w:hint="eastAsia" w:ascii="楷体_GB2312" w:hAnsi="楷体_GB2312" w:eastAsia="楷体_GB2312" w:cs="楷体_GB2312"/>
          <w:sz w:val="28"/>
          <w:szCs w:val="28"/>
          <w:lang w:val="en-US" w:eastAsia="zh-CN"/>
        </w:rPr>
      </w:pPr>
      <w:r>
        <w:rPr>
          <w:rFonts w:hint="eastAsia" w:ascii="楷体_GB2312" w:hAnsi="楷体_GB2312" w:eastAsia="楷体_GB2312" w:cs="楷体_GB2312"/>
          <w:sz w:val="28"/>
          <w:szCs w:val="28"/>
          <w:lang w:val="en-US" w:eastAsia="zh-CN"/>
        </w:rPr>
        <w:t>1.1前台功能</w:t>
      </w:r>
    </w:p>
    <w:p>
      <w:pPr>
        <w:numPr>
          <w:numId w:val="0"/>
        </w:numPr>
        <w:ind w:left="420" w:leftChars="0" w:firstLine="420" w:firstLineChars="0"/>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我们强调的是客户服务和信息咨询平台，意指除了美食信息本身，浏览者客户与美食网站之间互动的流程，适应显示需求，挖掘潜在雪球，刺激新型需求，我们有理由相信，我们的网站将在不断的创新中发展，给广大商户和消费这提供更好的产品和服务。</w:t>
      </w:r>
    </w:p>
    <w:p>
      <w:pPr>
        <w:numPr>
          <w:numId w:val="0"/>
        </w:numPr>
        <w:ind w:left="420" w:leftChars="0" w:firstLine="420" w:firstLineChars="0"/>
        <w:rPr>
          <w:rFonts w:hint="eastAsia" w:ascii="楷体_GB2312" w:hAnsi="楷体_GB2312" w:eastAsia="楷体_GB2312" w:cs="楷体_GB2312"/>
          <w:sz w:val="28"/>
          <w:szCs w:val="28"/>
          <w:lang w:val="en-US" w:eastAsia="zh-CN"/>
        </w:rPr>
      </w:pPr>
      <w:r>
        <w:rPr>
          <w:rFonts w:hint="eastAsia" w:ascii="楷体_GB2312" w:hAnsi="楷体_GB2312" w:eastAsia="楷体_GB2312" w:cs="楷体_GB2312"/>
          <w:sz w:val="28"/>
          <w:szCs w:val="28"/>
          <w:lang w:val="en-US" w:eastAsia="zh-CN"/>
        </w:rPr>
        <w:t>1.2前台网站语言</w:t>
      </w:r>
    </w:p>
    <w:p>
      <w:pPr>
        <w:numPr>
          <w:numId w:val="0"/>
        </w:numPr>
        <w:ind w:left="420" w:leftChars="0" w:firstLine="420" w:firstLineChars="0"/>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使用H5技术，html结构弹性布局，css基本样式，js/jq实现首页轮播图效果，网站总体布局结构具有相似性，便于内容修改，支持主流浏览器上运行，加载方式采浏览器异步加载，减少网速慢图面加载不出来影响终端用户交互</w:t>
      </w:r>
    </w:p>
    <w:p>
      <w:pPr>
        <w:numPr>
          <w:numId w:val="0"/>
        </w:numPr>
        <w:ind w:left="420" w:leftChars="0" w:firstLine="420" w:firstLineChars="0"/>
        <w:rPr>
          <w:rFonts w:hint="eastAsia" w:ascii="楷体_GB2312" w:hAnsi="楷体_GB2312" w:eastAsia="楷体_GB2312" w:cs="楷体_GB2312"/>
          <w:sz w:val="28"/>
          <w:szCs w:val="28"/>
          <w:lang w:val="en-US" w:eastAsia="zh-CN"/>
        </w:rPr>
      </w:pPr>
      <w:r>
        <w:rPr>
          <w:rFonts w:hint="eastAsia" w:ascii="楷体_GB2312" w:hAnsi="楷体_GB2312" w:eastAsia="楷体_GB2312" w:cs="楷体_GB2312"/>
          <w:sz w:val="28"/>
          <w:szCs w:val="28"/>
          <w:lang w:val="en-US" w:eastAsia="zh-CN"/>
        </w:rPr>
        <w:t>1.3网站设计结构</w:t>
      </w:r>
    </w:p>
    <w:p>
      <w:pPr>
        <w:numPr>
          <w:numId w:val="0"/>
        </w:numPr>
        <w:ind w:left="420" w:leftChars="0" w:firstLine="420" w:firstLineChars="0"/>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lang w:val="en-US" w:eastAsia="zh-CN"/>
        </w:rPr>
        <w:tab/>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5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所属类别</w:t>
            </w: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栏目名称</w:t>
            </w:r>
          </w:p>
        </w:tc>
        <w:tc>
          <w:tcPr>
            <w:tcW w:w="511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内容说明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网站首页</w:t>
            </w: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首页</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主体是产品、门店图片展示，页眉一级导航条，页脚版权信息和友情链接和一些基本信息。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关于</w:t>
            </w: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关于</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Logo的由来，企业的基本信息发展史介绍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restart"/>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产品</w:t>
            </w:r>
          </w:p>
          <w:p>
            <w:pPr>
              <w:numPr>
                <w:ilvl w:val="0"/>
                <w:numId w:val="0"/>
              </w:numPr>
              <w:jc w:val="center"/>
              <w:rPr>
                <w:rFonts w:hint="eastAsia" w:ascii="楷体_GB2312" w:hAnsi="楷体_GB2312" w:eastAsia="楷体_GB2312" w:cs="楷体_GB2312"/>
                <w:sz w:val="28"/>
                <w:szCs w:val="28"/>
                <w:vertAlign w:val="baseline"/>
                <w:lang w:val="en-US" w:eastAsia="zh-CN"/>
              </w:rPr>
            </w:pP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当季新品</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当季推荐新品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vAlign w:val="center"/>
          </w:tcPr>
          <w:p>
            <w:pPr>
              <w:numPr>
                <w:numId w:val="0"/>
              </w:numPr>
              <w:jc w:val="center"/>
              <w:rPr>
                <w:rFonts w:hint="eastAsia" w:ascii="楷体_GB2312" w:hAnsi="楷体_GB2312" w:eastAsia="楷体_GB2312" w:cs="楷体_GB2312"/>
                <w:sz w:val="28"/>
                <w:szCs w:val="28"/>
                <w:vertAlign w:val="baseline"/>
                <w:lang w:val="en-US" w:eastAsia="zh-CN"/>
              </w:rPr>
            </w:pP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紫菜包饭</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紫菜包饭系列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vAlign w:val="center"/>
          </w:tcPr>
          <w:p>
            <w:pPr>
              <w:numPr>
                <w:numId w:val="0"/>
              </w:numPr>
              <w:jc w:val="center"/>
              <w:rPr>
                <w:rFonts w:hint="eastAsia" w:ascii="楷体_GB2312" w:hAnsi="楷体_GB2312" w:eastAsia="楷体_GB2312" w:cs="楷体_GB2312"/>
                <w:sz w:val="28"/>
                <w:szCs w:val="28"/>
                <w:vertAlign w:val="baseline"/>
                <w:lang w:val="en-US" w:eastAsia="zh-CN"/>
              </w:rPr>
            </w:pP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炒年糕</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炒年糕系列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vAlign w:val="center"/>
          </w:tcPr>
          <w:p>
            <w:pPr>
              <w:numPr>
                <w:numId w:val="0"/>
              </w:numPr>
              <w:jc w:val="center"/>
              <w:rPr>
                <w:rFonts w:hint="eastAsia" w:ascii="楷体_GB2312" w:hAnsi="楷体_GB2312" w:eastAsia="楷体_GB2312" w:cs="楷体_GB2312"/>
                <w:sz w:val="28"/>
                <w:szCs w:val="28"/>
                <w:vertAlign w:val="baseline"/>
                <w:lang w:val="en-US" w:eastAsia="zh-CN"/>
              </w:rPr>
            </w:pP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石锅拌饭</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石锅拌饭系列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vAlign w:val="center"/>
          </w:tcPr>
          <w:p>
            <w:pPr>
              <w:numPr>
                <w:numId w:val="0"/>
              </w:numPr>
              <w:jc w:val="center"/>
              <w:rPr>
                <w:rFonts w:hint="eastAsia" w:ascii="楷体_GB2312" w:hAnsi="楷体_GB2312" w:eastAsia="楷体_GB2312" w:cs="楷体_GB2312"/>
                <w:sz w:val="28"/>
                <w:szCs w:val="28"/>
                <w:vertAlign w:val="baseline"/>
                <w:lang w:val="en-US" w:eastAsia="zh-CN"/>
              </w:rPr>
            </w:pP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辛拉面/汤/锅</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辛拉面系列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vAlign w:val="center"/>
          </w:tcPr>
          <w:p>
            <w:pPr>
              <w:numPr>
                <w:numId w:val="0"/>
              </w:numPr>
              <w:jc w:val="center"/>
              <w:rPr>
                <w:rFonts w:hint="eastAsia" w:ascii="楷体_GB2312" w:hAnsi="楷体_GB2312" w:eastAsia="楷体_GB2312" w:cs="楷体_GB2312"/>
                <w:sz w:val="28"/>
                <w:szCs w:val="28"/>
                <w:vertAlign w:val="baseline"/>
                <w:lang w:val="en-US" w:eastAsia="zh-CN"/>
              </w:rPr>
            </w:pP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铁板饭/炒饭</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铁板饭系列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vAlign w:val="center"/>
          </w:tcPr>
          <w:p>
            <w:pPr>
              <w:numPr>
                <w:numId w:val="0"/>
              </w:numPr>
              <w:jc w:val="center"/>
              <w:rPr>
                <w:rFonts w:hint="eastAsia" w:ascii="楷体_GB2312" w:hAnsi="楷体_GB2312" w:eastAsia="楷体_GB2312" w:cs="楷体_GB2312"/>
                <w:sz w:val="28"/>
                <w:szCs w:val="28"/>
                <w:vertAlign w:val="baseline"/>
                <w:lang w:val="en-US" w:eastAsia="zh-CN"/>
              </w:rPr>
            </w:pP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小食品</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其他小食品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restart"/>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加盟</w:t>
            </w: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加盟资讯</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一些加盟信息的综合展示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vAlign w:val="center"/>
          </w:tcPr>
          <w:p>
            <w:pPr>
              <w:numPr>
                <w:numId w:val="0"/>
              </w:numPr>
              <w:jc w:val="center"/>
              <w:rPr>
                <w:rFonts w:hint="eastAsia" w:ascii="楷体_GB2312" w:hAnsi="楷体_GB2312" w:eastAsia="楷体_GB2312" w:cs="楷体_GB2312"/>
                <w:sz w:val="28"/>
                <w:szCs w:val="28"/>
                <w:vertAlign w:val="baseline"/>
                <w:lang w:val="en-US" w:eastAsia="zh-CN"/>
              </w:rPr>
            </w:pP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品牌优势</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品牌保证，专业团队，火爆人气，产品多样化，原材料等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vAlign w:val="center"/>
          </w:tcPr>
          <w:p>
            <w:pPr>
              <w:numPr>
                <w:numId w:val="0"/>
              </w:numPr>
              <w:jc w:val="center"/>
              <w:rPr>
                <w:rFonts w:hint="eastAsia" w:ascii="楷体_GB2312" w:hAnsi="楷体_GB2312" w:eastAsia="楷体_GB2312" w:cs="楷体_GB2312"/>
                <w:sz w:val="28"/>
                <w:szCs w:val="28"/>
                <w:vertAlign w:val="baseline"/>
                <w:lang w:val="en-US" w:eastAsia="zh-CN"/>
              </w:rPr>
            </w:pP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加盟条件</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具备餐饮管理经验，遵循国家法规，具有一定信誉，具有抗风险能力，经营场所，对品牌的认可等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vAlign w:val="center"/>
          </w:tcPr>
          <w:p>
            <w:pPr>
              <w:numPr>
                <w:numId w:val="0"/>
              </w:numPr>
              <w:jc w:val="center"/>
              <w:rPr>
                <w:rFonts w:hint="eastAsia" w:ascii="楷体_GB2312" w:hAnsi="楷体_GB2312" w:eastAsia="楷体_GB2312" w:cs="楷体_GB2312"/>
                <w:sz w:val="28"/>
                <w:szCs w:val="28"/>
                <w:vertAlign w:val="baseline"/>
                <w:lang w:val="en-US" w:eastAsia="zh-CN"/>
              </w:rPr>
            </w:pP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加盟费用</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外卖店：xxx</w:t>
            </w:r>
          </w:p>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餐厅店：xxx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vAlign w:val="center"/>
          </w:tcPr>
          <w:p>
            <w:pPr>
              <w:numPr>
                <w:numId w:val="0"/>
              </w:numPr>
              <w:jc w:val="center"/>
              <w:rPr>
                <w:rFonts w:hint="eastAsia" w:ascii="楷体_GB2312" w:hAnsi="楷体_GB2312" w:eastAsia="楷体_GB2312" w:cs="楷体_GB2312"/>
                <w:sz w:val="28"/>
                <w:szCs w:val="28"/>
                <w:vertAlign w:val="baseline"/>
                <w:lang w:val="en-US" w:eastAsia="zh-CN"/>
              </w:rPr>
            </w:pP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加盟支持</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开店支持，品牌支持，物流支持，广告支持，培训支持，运营支持，宣传会员支持等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vAlign w:val="center"/>
          </w:tcPr>
          <w:p>
            <w:pPr>
              <w:numPr>
                <w:numId w:val="0"/>
              </w:numPr>
              <w:jc w:val="center"/>
              <w:rPr>
                <w:rFonts w:hint="eastAsia" w:ascii="楷体_GB2312" w:hAnsi="楷体_GB2312" w:eastAsia="楷体_GB2312" w:cs="楷体_GB2312"/>
                <w:sz w:val="28"/>
                <w:szCs w:val="28"/>
                <w:vertAlign w:val="baseline"/>
                <w:lang w:val="en-US" w:eastAsia="zh-CN"/>
              </w:rPr>
            </w:pP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加盟流程</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商业洽谈，确定商圈店铺位置，意向金，评估签订合同，预定开店日期，设计装修，招募员工，培训，总部指导开业。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vAlign w:val="center"/>
          </w:tcPr>
          <w:p>
            <w:pPr>
              <w:numPr>
                <w:numId w:val="0"/>
              </w:numPr>
              <w:jc w:val="center"/>
              <w:rPr>
                <w:rFonts w:hint="eastAsia" w:ascii="楷体_GB2312" w:hAnsi="楷体_GB2312" w:eastAsia="楷体_GB2312" w:cs="楷体_GB2312"/>
                <w:sz w:val="28"/>
                <w:szCs w:val="28"/>
                <w:vertAlign w:val="baseline"/>
                <w:lang w:val="en-US" w:eastAsia="zh-CN"/>
              </w:rPr>
            </w:pP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在线申请</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姓名，电话，邮箱，加盟区域，是否从事过餐饮业，投资预算，加盟项目，留言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vAlign w:val="center"/>
          </w:tcPr>
          <w:p>
            <w:pPr>
              <w:numPr>
                <w:numId w:val="0"/>
              </w:numPr>
              <w:jc w:val="center"/>
              <w:rPr>
                <w:rFonts w:hint="eastAsia" w:ascii="楷体_GB2312" w:hAnsi="楷体_GB2312" w:eastAsia="楷体_GB2312" w:cs="楷体_GB2312"/>
                <w:sz w:val="28"/>
                <w:szCs w:val="28"/>
                <w:vertAlign w:val="baseline"/>
                <w:lang w:val="en-US" w:eastAsia="zh-CN"/>
              </w:rPr>
            </w:pP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常见问题</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加盟中遇到常见问题及解答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restart"/>
            <w:tcBorders/>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门店</w:t>
            </w: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加盟店</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全国所有加盟店展示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vAlign w:val="center"/>
          </w:tcPr>
          <w:p>
            <w:pPr>
              <w:numPr>
                <w:numId w:val="0"/>
              </w:numPr>
              <w:jc w:val="center"/>
              <w:rPr>
                <w:rFonts w:hint="eastAsia" w:ascii="楷体_GB2312" w:hAnsi="楷体_GB2312" w:eastAsia="楷体_GB2312" w:cs="楷体_GB2312"/>
                <w:sz w:val="28"/>
                <w:szCs w:val="28"/>
                <w:vertAlign w:val="baseline"/>
                <w:lang w:val="en-US" w:eastAsia="zh-CN"/>
              </w:rPr>
            </w:pP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连锁店</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全国所有连锁店展示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restart"/>
            <w:tcBorders/>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会员</w:t>
            </w: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熙悦卡会员</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熙悦卡会员办理条件，流程，活动等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vAlign w:val="center"/>
          </w:tcPr>
          <w:p>
            <w:pPr>
              <w:numPr>
                <w:numId w:val="0"/>
              </w:numPr>
              <w:jc w:val="center"/>
              <w:rPr>
                <w:rFonts w:hint="eastAsia" w:ascii="楷体_GB2312" w:hAnsi="楷体_GB2312" w:eastAsia="楷体_GB2312" w:cs="楷体_GB2312"/>
                <w:sz w:val="28"/>
                <w:szCs w:val="28"/>
                <w:vertAlign w:val="baseline"/>
                <w:lang w:val="en-US" w:eastAsia="zh-CN"/>
              </w:rPr>
            </w:pP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会员日</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规定某一天为会员日，会员可享受优惠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vAlign w:val="center"/>
          </w:tcPr>
          <w:p>
            <w:pPr>
              <w:numPr>
                <w:numId w:val="0"/>
              </w:numPr>
              <w:jc w:val="center"/>
              <w:rPr>
                <w:rFonts w:hint="eastAsia" w:ascii="楷体_GB2312" w:hAnsi="楷体_GB2312" w:eastAsia="楷体_GB2312" w:cs="楷体_GB2312"/>
                <w:sz w:val="28"/>
                <w:szCs w:val="28"/>
                <w:vertAlign w:val="baseline"/>
                <w:lang w:val="en-US" w:eastAsia="zh-CN"/>
              </w:rPr>
            </w:pP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加盟订货</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提供加盟会员进货入口，可登陆填写需要补的货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Borders/>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联系</w:t>
            </w:r>
          </w:p>
        </w:tc>
        <w:tc>
          <w:tcPr>
            <w:tcW w:w="1704" w:type="dxa"/>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联系</w:t>
            </w:r>
          </w:p>
        </w:tc>
        <w:tc>
          <w:tcPr>
            <w:tcW w:w="5114" w:type="dxa"/>
            <w:vAlign w:val="center"/>
          </w:tcPr>
          <w:p>
            <w:pPr>
              <w:numPr>
                <w:numId w:val="0"/>
              </w:numPr>
              <w:jc w:val="both"/>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公司地址，电话，邮箱，微博，官网等</w:t>
            </w:r>
          </w:p>
        </w:tc>
      </w:tr>
    </w:tbl>
    <w:p>
      <w:pPr>
        <w:numPr>
          <w:numId w:val="0"/>
        </w:numPr>
        <w:ind w:left="420" w:leftChars="0" w:firstLine="420" w:firstLineChars="0"/>
        <w:rPr>
          <w:rFonts w:hint="eastAsia" w:ascii="楷体_GB2312" w:hAnsi="楷体_GB2312" w:eastAsia="楷体_GB2312" w:cs="楷体_GB2312"/>
          <w:sz w:val="28"/>
          <w:szCs w:val="28"/>
          <w:lang w:val="en-US" w:eastAsia="zh-CN"/>
        </w:rPr>
      </w:pPr>
    </w:p>
    <w:p>
      <w:pPr>
        <w:numPr>
          <w:numId w:val="0"/>
        </w:numPr>
        <w:ind w:firstLine="420" w:firstLineChars="0"/>
        <w:rPr>
          <w:rFonts w:hint="eastAsia" w:ascii="楷体_GB2312" w:hAnsi="楷体_GB2312" w:eastAsia="楷体_GB2312" w:cs="楷体_GB2312"/>
          <w:sz w:val="28"/>
          <w:szCs w:val="28"/>
          <w:lang w:val="en-US" w:eastAsia="zh-CN"/>
        </w:rPr>
      </w:pPr>
      <w:r>
        <w:rPr>
          <w:rFonts w:hint="eastAsia" w:ascii="楷体_GB2312" w:hAnsi="楷体_GB2312" w:eastAsia="楷体_GB2312" w:cs="楷体_GB2312"/>
          <w:sz w:val="28"/>
          <w:szCs w:val="28"/>
          <w:lang w:val="en-US" w:eastAsia="zh-CN"/>
        </w:rPr>
        <w:t>2.后台</w:t>
      </w:r>
    </w:p>
    <w:p>
      <w:pPr>
        <w:numPr>
          <w:numId w:val="0"/>
        </w:numPr>
        <w:ind w:left="420" w:leftChars="0" w:firstLine="420" w:firstLineChars="0"/>
        <w:rPr>
          <w:rFonts w:hint="eastAsia" w:ascii="楷体_GB2312" w:hAnsi="楷体_GB2312" w:eastAsia="楷体_GB2312" w:cs="楷体_GB2312"/>
          <w:sz w:val="28"/>
          <w:szCs w:val="28"/>
          <w:lang w:val="en-US" w:eastAsia="zh-CN"/>
        </w:rPr>
      </w:pPr>
      <w:r>
        <w:rPr>
          <w:rFonts w:hint="eastAsia" w:ascii="楷体_GB2312" w:hAnsi="楷体_GB2312" w:eastAsia="楷体_GB2312" w:cs="楷体_GB2312"/>
          <w:sz w:val="28"/>
          <w:szCs w:val="28"/>
          <w:lang w:val="en-US" w:eastAsia="zh-CN"/>
        </w:rPr>
        <w:t>2.1后台功能</w:t>
      </w:r>
    </w:p>
    <w:p>
      <w:pPr>
        <w:numPr>
          <w:numId w:val="0"/>
        </w:numPr>
        <w:ind w:firstLine="960" w:firstLineChars="400"/>
        <w:rPr>
          <w:rFonts w:hint="eastAsia" w:ascii="楷体_GB2312" w:hAnsi="楷体_GB2312" w:eastAsia="楷体_GB2312" w:cs="楷体_GB2312"/>
          <w:sz w:val="28"/>
          <w:szCs w:val="28"/>
          <w:lang w:val="en-US" w:eastAsia="zh-CN"/>
        </w:rPr>
      </w:pPr>
      <w:r>
        <w:rPr>
          <w:rFonts w:hint="eastAsia" w:ascii="楷体_GB2312" w:hAnsi="楷体_GB2312" w:eastAsia="楷体_GB2312" w:cs="楷体_GB2312"/>
          <w:sz w:val="24"/>
          <w:szCs w:val="24"/>
          <w:lang w:val="en-US" w:eastAsia="zh-CN"/>
        </w:rPr>
        <w:t>一级、二级和三级页面之间用数据库链接,实现增删改查，更具有安全性与交互性</w:t>
      </w:r>
      <w:r>
        <w:rPr>
          <w:rFonts w:hint="eastAsia" w:ascii="楷体_GB2312" w:hAnsi="楷体_GB2312" w:eastAsia="楷体_GB2312" w:cs="楷体_GB2312"/>
          <w:sz w:val="28"/>
          <w:szCs w:val="28"/>
          <w:lang w:val="en-US" w:eastAsia="zh-CN"/>
        </w:rPr>
        <w:br w:type="textWrapping"/>
      </w:r>
      <w:r>
        <w:rPr>
          <w:rFonts w:hint="eastAsia" w:ascii="楷体_GB2312" w:hAnsi="楷体_GB2312" w:eastAsia="楷体_GB2312" w:cs="楷体_GB2312"/>
          <w:sz w:val="28"/>
          <w:szCs w:val="28"/>
          <w:lang w:val="en-US" w:eastAsia="zh-CN"/>
        </w:rPr>
        <w:tab/>
        <w:t/>
      </w:r>
      <w:r>
        <w:rPr>
          <w:rFonts w:hint="eastAsia" w:ascii="楷体_GB2312" w:hAnsi="楷体_GB2312" w:eastAsia="楷体_GB2312" w:cs="楷体_GB2312"/>
          <w:sz w:val="28"/>
          <w:szCs w:val="28"/>
          <w:lang w:val="en-US" w:eastAsia="zh-CN"/>
        </w:rPr>
        <w:tab/>
        <w:t>2.2后台语言</w:t>
      </w:r>
    </w:p>
    <w:p>
      <w:pPr>
        <w:numPr>
          <w:numId w:val="0"/>
        </w:numPr>
        <w:ind w:left="420" w:leftChars="200" w:firstLine="420" w:firstLineChars="0"/>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使用安全性能较高的Apache网页服务，运行于Linux服务器操作系统的软件结构和开发方法为核心，以最新标准的HTML技术、PHP脚本语言为主要数据表达语言和编程语言、可移植的MySQL数据库；以面向对象和构件技术为基本开发方法，使用Linux＋Apache＋MySQL＋PHP架构（以下称LAMP），有效提升网站的稳定性、安全性、可扩展性和可移植性</w:t>
      </w:r>
    </w:p>
    <w:p>
      <w:pPr>
        <w:numPr>
          <w:ilvl w:val="0"/>
          <w:numId w:val="4"/>
        </w:numPr>
        <w:ind w:firstLine="420" w:firstLineChars="0"/>
        <w:rPr>
          <w:rFonts w:hint="eastAsia" w:ascii="楷体_GB2312" w:hAnsi="楷体_GB2312" w:eastAsia="楷体_GB2312" w:cs="楷体_GB2312"/>
          <w:sz w:val="28"/>
          <w:szCs w:val="28"/>
          <w:lang w:val="en-US" w:eastAsia="zh-CN"/>
        </w:rPr>
      </w:pPr>
      <w:r>
        <w:rPr>
          <w:rFonts w:hint="eastAsia" w:ascii="楷体_GB2312" w:hAnsi="楷体_GB2312" w:eastAsia="楷体_GB2312" w:cs="楷体_GB2312"/>
          <w:sz w:val="28"/>
          <w:szCs w:val="28"/>
          <w:lang w:val="en-US" w:eastAsia="zh-CN"/>
        </w:rPr>
        <w:t>数据库</w:t>
      </w:r>
    </w:p>
    <w:p>
      <w:pPr>
        <w:numPr>
          <w:numId w:val="0"/>
        </w:numPr>
        <w:ind w:firstLine="720" w:firstLineChars="300"/>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xxx</w:t>
      </w:r>
    </w:p>
    <w:p>
      <w:pPr>
        <w:numPr>
          <w:ilvl w:val="0"/>
          <w:numId w:val="2"/>
        </w:numPr>
        <w:rPr>
          <w:rFonts w:hint="eastAsia" w:ascii="楷体_GB2312" w:hAnsi="楷体_GB2312" w:eastAsia="楷体_GB2312" w:cs="楷体_GB2312"/>
          <w:sz w:val="28"/>
          <w:szCs w:val="28"/>
          <w:lang w:eastAsia="zh-CN"/>
        </w:rPr>
      </w:pPr>
      <w:r>
        <w:rPr>
          <w:rFonts w:hint="eastAsia" w:ascii="楷体_GB2312" w:hAnsi="楷体_GB2312" w:eastAsia="楷体_GB2312" w:cs="楷体_GB2312"/>
          <w:sz w:val="28"/>
          <w:szCs w:val="28"/>
          <w:lang w:eastAsia="zh-CN"/>
        </w:rPr>
        <w:t>运作管理</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3409"/>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numPr>
                <w:numId w:val="0"/>
              </w:numPr>
              <w:jc w:val="cente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工作分配</w:t>
            </w:r>
          </w:p>
        </w:tc>
        <w:tc>
          <w:tcPr>
            <w:tcW w:w="1704" w:type="dxa"/>
          </w:tcPr>
          <w:p>
            <w:pPr>
              <w:numPr>
                <w:numId w:val="0"/>
              </w:numPr>
              <w:jc w:val="cente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负责项目</w:t>
            </w:r>
          </w:p>
        </w:tc>
        <w:tc>
          <w:tcPr>
            <w:tcW w:w="3409" w:type="dxa"/>
          </w:tcPr>
          <w:p>
            <w:pPr>
              <w:numPr>
                <w:numId w:val="0"/>
              </w:numPr>
              <w:jc w:val="cente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工作内容</w:t>
            </w:r>
          </w:p>
        </w:tc>
        <w:tc>
          <w:tcPr>
            <w:tcW w:w="1705" w:type="dxa"/>
          </w:tcPr>
          <w:p>
            <w:pPr>
              <w:numPr>
                <w:numId w:val="0"/>
              </w:numPr>
              <w:jc w:val="cente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restart"/>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Ui设计</w:t>
            </w:r>
          </w:p>
        </w:tc>
        <w:tc>
          <w:tcPr>
            <w:tcW w:w="1704" w:type="dxa"/>
          </w:tcPr>
          <w:p>
            <w:pPr>
              <w:numPr>
                <w:numId w:val="0"/>
              </w:numPr>
              <w:jc w:val="cente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界面设计低保真</w:t>
            </w:r>
          </w:p>
        </w:tc>
        <w:tc>
          <w:tcPr>
            <w:tcW w:w="3409" w:type="dxa"/>
          </w:tcPr>
          <w:p>
            <w:pPr>
              <w:numPr>
                <w:numId w:val="0"/>
              </w:numP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整套网页低保真设计图</w:t>
            </w:r>
          </w:p>
        </w:tc>
        <w:tc>
          <w:tcPr>
            <w:tcW w:w="1705" w:type="dxa"/>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20天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tcPr>
          <w:p>
            <w:pPr>
              <w:numPr>
                <w:numId w:val="0"/>
              </w:numPr>
              <w:jc w:val="center"/>
              <w:rPr>
                <w:rFonts w:hint="eastAsia" w:ascii="楷体_GB2312" w:hAnsi="楷体_GB2312" w:eastAsia="楷体_GB2312" w:cs="楷体_GB2312"/>
                <w:sz w:val="28"/>
                <w:szCs w:val="28"/>
                <w:vertAlign w:val="baseline"/>
                <w:lang w:val="en-US" w:eastAsia="zh-CN"/>
              </w:rPr>
            </w:pPr>
          </w:p>
        </w:tc>
        <w:tc>
          <w:tcPr>
            <w:tcW w:w="1704" w:type="dxa"/>
          </w:tcPr>
          <w:p>
            <w:pPr>
              <w:numPr>
                <w:numId w:val="0"/>
              </w:numPr>
              <w:jc w:val="cente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界面设计高保真</w:t>
            </w:r>
          </w:p>
        </w:tc>
        <w:tc>
          <w:tcPr>
            <w:tcW w:w="3409" w:type="dxa"/>
          </w:tcPr>
          <w:p>
            <w:pPr>
              <w:numPr>
                <w:numId w:val="0"/>
              </w:numP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整套网页高保真设计图，栏目页，列表页等</w:t>
            </w:r>
          </w:p>
        </w:tc>
        <w:tc>
          <w:tcPr>
            <w:tcW w:w="1705" w:type="dxa"/>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10天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tcPr>
          <w:p>
            <w:pPr>
              <w:numPr>
                <w:numId w:val="0"/>
              </w:numPr>
              <w:rPr>
                <w:rFonts w:hint="eastAsia" w:ascii="楷体_GB2312" w:hAnsi="楷体_GB2312" w:eastAsia="楷体_GB2312" w:cs="楷体_GB2312"/>
                <w:sz w:val="28"/>
                <w:szCs w:val="28"/>
                <w:vertAlign w:val="baseline"/>
                <w:lang w:val="en-US" w:eastAsia="zh-CN"/>
              </w:rPr>
            </w:pPr>
          </w:p>
        </w:tc>
        <w:tc>
          <w:tcPr>
            <w:tcW w:w="1704" w:type="dxa"/>
          </w:tcPr>
          <w:p>
            <w:pPr>
              <w:numPr>
                <w:numId w:val="0"/>
              </w:numP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素材处理</w:t>
            </w:r>
          </w:p>
        </w:tc>
        <w:tc>
          <w:tcPr>
            <w:tcW w:w="3409" w:type="dxa"/>
          </w:tcPr>
          <w:p>
            <w:pPr>
              <w:numPr>
                <w:numId w:val="0"/>
              </w:numP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图片，样式，文字处理等</w:t>
            </w:r>
          </w:p>
        </w:tc>
        <w:tc>
          <w:tcPr>
            <w:tcW w:w="1705" w:type="dxa"/>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日常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restart"/>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前台</w:t>
            </w:r>
          </w:p>
        </w:tc>
        <w:tc>
          <w:tcPr>
            <w:tcW w:w="1704" w:type="dxa"/>
          </w:tcPr>
          <w:p>
            <w:pPr>
              <w:numPr>
                <w:numId w:val="0"/>
              </w:numP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栏目页程序码编写</w:t>
            </w:r>
          </w:p>
        </w:tc>
        <w:tc>
          <w:tcPr>
            <w:tcW w:w="3409" w:type="dxa"/>
          </w:tcPr>
          <w:p>
            <w:pPr>
              <w:numPr>
                <w:numId w:val="0"/>
              </w:numP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总体网页布局框架</w:t>
            </w:r>
          </w:p>
        </w:tc>
        <w:tc>
          <w:tcPr>
            <w:tcW w:w="1705" w:type="dxa"/>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8天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tcPr>
          <w:p>
            <w:pPr>
              <w:numPr>
                <w:numId w:val="0"/>
              </w:numPr>
              <w:rPr>
                <w:rFonts w:hint="eastAsia" w:ascii="楷体_GB2312" w:hAnsi="楷体_GB2312" w:eastAsia="楷体_GB2312" w:cs="楷体_GB2312"/>
                <w:sz w:val="28"/>
                <w:szCs w:val="28"/>
                <w:vertAlign w:val="baseline"/>
                <w:lang w:val="en-US" w:eastAsia="zh-CN"/>
              </w:rPr>
            </w:pPr>
          </w:p>
        </w:tc>
        <w:tc>
          <w:tcPr>
            <w:tcW w:w="1704" w:type="dxa"/>
          </w:tcPr>
          <w:p>
            <w:pPr>
              <w:numPr>
                <w:numId w:val="0"/>
              </w:numP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详情页程序码编写</w:t>
            </w:r>
          </w:p>
        </w:tc>
        <w:tc>
          <w:tcPr>
            <w:tcW w:w="3409" w:type="dxa"/>
          </w:tcPr>
          <w:p>
            <w:pPr>
              <w:numPr>
                <w:numId w:val="0"/>
              </w:numP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具体细节详情内容处理</w:t>
            </w:r>
          </w:p>
        </w:tc>
        <w:tc>
          <w:tcPr>
            <w:tcW w:w="1705" w:type="dxa"/>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10天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tcPr>
          <w:p>
            <w:pPr>
              <w:numPr>
                <w:numId w:val="0"/>
              </w:numPr>
              <w:rPr>
                <w:rFonts w:hint="eastAsia" w:ascii="楷体_GB2312" w:hAnsi="楷体_GB2312" w:eastAsia="楷体_GB2312" w:cs="楷体_GB2312"/>
                <w:sz w:val="28"/>
                <w:szCs w:val="28"/>
                <w:vertAlign w:val="baseline"/>
                <w:lang w:val="en-US" w:eastAsia="zh-CN"/>
              </w:rPr>
            </w:pPr>
          </w:p>
        </w:tc>
        <w:tc>
          <w:tcPr>
            <w:tcW w:w="1704" w:type="dxa"/>
          </w:tcPr>
          <w:p>
            <w:pPr>
              <w:numPr>
                <w:numId w:val="0"/>
              </w:numP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会员中心各个模块功能编写</w:t>
            </w:r>
          </w:p>
        </w:tc>
        <w:tc>
          <w:tcPr>
            <w:tcW w:w="3409" w:type="dxa"/>
          </w:tcPr>
          <w:p>
            <w:pPr>
              <w:numPr>
                <w:numId w:val="0"/>
              </w:numP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编写表单验证，搜索功能，</w:t>
            </w:r>
          </w:p>
          <w:p>
            <w:pPr>
              <w:numPr>
                <w:numId w:val="0"/>
              </w:numP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收藏功能，统计功能等</w:t>
            </w:r>
          </w:p>
        </w:tc>
        <w:tc>
          <w:tcPr>
            <w:tcW w:w="1705" w:type="dxa"/>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3天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tcPr>
          <w:p>
            <w:pPr>
              <w:numPr>
                <w:numId w:val="0"/>
              </w:numPr>
              <w:rPr>
                <w:rFonts w:hint="eastAsia" w:ascii="楷体_GB2312" w:hAnsi="楷体_GB2312" w:eastAsia="楷体_GB2312" w:cs="楷体_GB2312"/>
                <w:sz w:val="28"/>
                <w:szCs w:val="28"/>
                <w:vertAlign w:val="baseline"/>
                <w:lang w:val="en-US" w:eastAsia="zh-CN"/>
              </w:rPr>
            </w:pPr>
          </w:p>
        </w:tc>
        <w:tc>
          <w:tcPr>
            <w:tcW w:w="1704" w:type="dxa"/>
          </w:tcPr>
          <w:p>
            <w:pPr>
              <w:numPr>
                <w:numId w:val="0"/>
              </w:numP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综合评估整合兼容性测试</w:t>
            </w:r>
          </w:p>
        </w:tc>
        <w:tc>
          <w:tcPr>
            <w:tcW w:w="3409" w:type="dxa"/>
          </w:tcPr>
          <w:p>
            <w:pPr>
              <w:numPr>
                <w:numId w:val="0"/>
              </w:numP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各项模块综合测评</w:t>
            </w:r>
          </w:p>
        </w:tc>
        <w:tc>
          <w:tcPr>
            <w:tcW w:w="1705" w:type="dxa"/>
          </w:tcPr>
          <w:p>
            <w:pPr>
              <w:numPr>
                <w:numId w:val="0"/>
              </w:numPr>
              <w:jc w:val="cente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日常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restart"/>
            <w:tcBorders/>
            <w:vAlign w:val="center"/>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后台</w:t>
            </w:r>
          </w:p>
        </w:tc>
        <w:tc>
          <w:tcPr>
            <w:tcW w:w="1704" w:type="dxa"/>
          </w:tcPr>
          <w:p>
            <w:pPr>
              <w:numPr>
                <w:numId w:val="0"/>
              </w:numP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搭建数据库</w:t>
            </w:r>
          </w:p>
        </w:tc>
        <w:tc>
          <w:tcPr>
            <w:tcW w:w="3409" w:type="dxa"/>
          </w:tcPr>
          <w:p>
            <w:pPr>
              <w:numPr>
                <w:numId w:val="0"/>
              </w:numP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完成数据库搭建</w:t>
            </w:r>
          </w:p>
        </w:tc>
        <w:tc>
          <w:tcPr>
            <w:tcW w:w="1705" w:type="dxa"/>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tcPr>
          <w:p>
            <w:pPr>
              <w:numPr>
                <w:numId w:val="0"/>
              </w:numPr>
              <w:rPr>
                <w:rFonts w:hint="eastAsia" w:ascii="楷体_GB2312" w:hAnsi="楷体_GB2312" w:eastAsia="楷体_GB2312" w:cs="楷体_GB2312"/>
                <w:sz w:val="28"/>
                <w:szCs w:val="28"/>
                <w:vertAlign w:val="baseline"/>
                <w:lang w:val="en-US" w:eastAsia="zh-CN"/>
              </w:rPr>
            </w:pPr>
          </w:p>
        </w:tc>
        <w:tc>
          <w:tcPr>
            <w:tcW w:w="1704" w:type="dxa"/>
          </w:tcPr>
          <w:p>
            <w:pPr>
              <w:numPr>
                <w:numId w:val="0"/>
              </w:numP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各个模块功能编写</w:t>
            </w:r>
          </w:p>
        </w:tc>
        <w:tc>
          <w:tcPr>
            <w:tcW w:w="3409" w:type="dxa"/>
          </w:tcPr>
          <w:p>
            <w:pPr>
              <w:numPr>
                <w:numId w:val="0"/>
              </w:numP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实现页面与数据库交互</w:t>
            </w:r>
          </w:p>
        </w:tc>
        <w:tc>
          <w:tcPr>
            <w:tcW w:w="1705" w:type="dxa"/>
          </w:tcPr>
          <w:p>
            <w:pPr>
              <w:numPr>
                <w:numId w:val="0"/>
              </w:numPr>
              <w:jc w:val="cente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10天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tcPr>
          <w:p>
            <w:pPr>
              <w:numPr>
                <w:numId w:val="0"/>
              </w:numPr>
              <w:rPr>
                <w:rFonts w:hint="eastAsia" w:ascii="楷体_GB2312" w:hAnsi="楷体_GB2312" w:eastAsia="楷体_GB2312" w:cs="楷体_GB2312"/>
                <w:sz w:val="28"/>
                <w:szCs w:val="28"/>
                <w:vertAlign w:val="baseline"/>
                <w:lang w:val="en-US" w:eastAsia="zh-CN"/>
              </w:rPr>
            </w:pPr>
          </w:p>
        </w:tc>
        <w:tc>
          <w:tcPr>
            <w:tcW w:w="1704" w:type="dxa"/>
          </w:tcPr>
          <w:p>
            <w:pPr>
              <w:numPr>
                <w:numId w:val="0"/>
              </w:numP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服务器管理</w:t>
            </w:r>
          </w:p>
        </w:tc>
        <w:tc>
          <w:tcPr>
            <w:tcW w:w="3409" w:type="dxa"/>
          </w:tcPr>
          <w:p>
            <w:pPr>
              <w:numPr>
                <w:numId w:val="0"/>
              </w:numP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xxx</w:t>
            </w:r>
          </w:p>
        </w:tc>
        <w:tc>
          <w:tcPr>
            <w:tcW w:w="1705" w:type="dxa"/>
          </w:tcPr>
          <w:p>
            <w:pPr>
              <w:numPr>
                <w:numId w:val="0"/>
              </w:numPr>
              <w:jc w:val="cente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日常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vMerge w:val="continue"/>
            <w:tcBorders/>
          </w:tcPr>
          <w:p>
            <w:pPr>
              <w:numPr>
                <w:numId w:val="0"/>
              </w:numPr>
              <w:rPr>
                <w:rFonts w:hint="eastAsia" w:ascii="楷体_GB2312" w:hAnsi="楷体_GB2312" w:eastAsia="楷体_GB2312" w:cs="楷体_GB2312"/>
                <w:sz w:val="28"/>
                <w:szCs w:val="28"/>
                <w:vertAlign w:val="baseline"/>
                <w:lang w:val="en-US" w:eastAsia="zh-CN"/>
              </w:rPr>
            </w:pPr>
          </w:p>
        </w:tc>
        <w:tc>
          <w:tcPr>
            <w:tcW w:w="1704" w:type="dxa"/>
          </w:tcPr>
          <w:p>
            <w:pPr>
              <w:numPr>
                <w:numId w:val="0"/>
              </w:numP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综合管理测评</w:t>
            </w:r>
          </w:p>
        </w:tc>
        <w:tc>
          <w:tcPr>
            <w:tcW w:w="3409" w:type="dxa"/>
          </w:tcPr>
          <w:p>
            <w:pPr>
              <w:numPr>
                <w:numId w:val="0"/>
              </w:numPr>
              <w:rPr>
                <w:rFonts w:hint="eastAsia" w:ascii="楷体_GB2312" w:hAnsi="楷体_GB2312" w:eastAsia="楷体_GB2312" w:cs="楷体_GB2312"/>
                <w:sz w:val="28"/>
                <w:szCs w:val="28"/>
                <w:vertAlign w:val="baseline"/>
                <w:lang w:val="en-US" w:eastAsia="zh-CN"/>
              </w:rPr>
            </w:pPr>
            <w:r>
              <w:rPr>
                <w:rFonts w:hint="eastAsia" w:ascii="楷体_GB2312" w:hAnsi="楷体_GB2312" w:eastAsia="楷体_GB2312" w:cs="楷体_GB2312"/>
                <w:sz w:val="28"/>
                <w:szCs w:val="28"/>
                <w:vertAlign w:val="baseline"/>
                <w:lang w:val="en-US" w:eastAsia="zh-CN"/>
              </w:rPr>
              <w:t>xxx</w:t>
            </w:r>
          </w:p>
        </w:tc>
        <w:tc>
          <w:tcPr>
            <w:tcW w:w="1705" w:type="dxa"/>
          </w:tcPr>
          <w:p>
            <w:pPr>
              <w:numPr>
                <w:numId w:val="0"/>
              </w:numPr>
              <w:jc w:val="center"/>
              <w:rPr>
                <w:rFonts w:hint="eastAsia" w:ascii="楷体_GB2312" w:hAnsi="楷体_GB2312" w:eastAsia="楷体_GB2312" w:cs="楷体_GB2312"/>
                <w:sz w:val="28"/>
                <w:szCs w:val="28"/>
                <w:vertAlign w:val="baseline"/>
                <w:lang w:eastAsia="zh-CN"/>
              </w:rPr>
            </w:pPr>
            <w:r>
              <w:rPr>
                <w:rFonts w:hint="eastAsia" w:ascii="楷体_GB2312" w:hAnsi="楷体_GB2312" w:eastAsia="楷体_GB2312" w:cs="楷体_GB2312"/>
                <w:sz w:val="28"/>
                <w:szCs w:val="28"/>
                <w:vertAlign w:val="baseline"/>
                <w:lang w:eastAsia="zh-CN"/>
              </w:rPr>
              <w:t>日常</w:t>
            </w:r>
          </w:p>
        </w:tc>
      </w:tr>
    </w:tbl>
    <w:p>
      <w:pPr>
        <w:numPr>
          <w:numId w:val="0"/>
        </w:numPr>
        <w:rPr>
          <w:rFonts w:hint="eastAsia" w:ascii="楷体_GB2312" w:hAnsi="楷体_GB2312" w:eastAsia="楷体_GB2312" w:cs="楷体_GB2312"/>
          <w:sz w:val="28"/>
          <w:szCs w:val="28"/>
          <w:lang w:eastAsia="zh-CN"/>
        </w:rPr>
      </w:pPr>
    </w:p>
    <w:p>
      <w:pPr>
        <w:numPr>
          <w:ilvl w:val="0"/>
          <w:numId w:val="2"/>
        </w:numPr>
        <w:rPr>
          <w:rFonts w:hint="eastAsia" w:ascii="楷体_GB2312" w:hAnsi="楷体_GB2312" w:eastAsia="楷体_GB2312" w:cs="楷体_GB2312"/>
          <w:sz w:val="28"/>
          <w:szCs w:val="28"/>
          <w:lang w:eastAsia="zh-CN"/>
        </w:rPr>
      </w:pPr>
      <w:r>
        <w:rPr>
          <w:rFonts w:hint="eastAsia" w:ascii="楷体_GB2312" w:hAnsi="楷体_GB2312" w:eastAsia="楷体_GB2312" w:cs="楷体_GB2312"/>
          <w:sz w:val="28"/>
          <w:szCs w:val="28"/>
          <w:lang w:eastAsia="zh-CN"/>
        </w:rPr>
        <w:t>具体实现</w:t>
      </w:r>
    </w:p>
    <w:p>
      <w:pPr>
        <w:numPr>
          <w:numId w:val="0"/>
        </w:numP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8"/>
          <w:szCs w:val="28"/>
          <w:lang w:val="en-US" w:eastAsia="zh-CN"/>
        </w:rPr>
        <w:t xml:space="preserve">  </w:t>
      </w:r>
      <w:r>
        <w:rPr>
          <w:rFonts w:hint="eastAsia" w:ascii="楷体_GB2312" w:hAnsi="楷体_GB2312" w:eastAsia="楷体_GB2312" w:cs="楷体_GB2312"/>
          <w:sz w:val="24"/>
          <w:szCs w:val="24"/>
          <w:lang w:val="en-US" w:eastAsia="zh-CN"/>
        </w:rPr>
        <w:t xml:space="preserve"> 1.网页布局阶段</w:t>
      </w:r>
    </w:p>
    <w:p>
      <w:pPr>
        <w:numPr>
          <w:numId w:val="0"/>
        </w:numPr>
        <w:ind w:firstLine="420" w:firstLineChars="0"/>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在首页html布局中,大多采用图片流式布局特点，图片直观而且美观，更直白对企业形象展示，流式布局可以达到局部响应的效果，使站点更具有交互性。</w:t>
      </w:r>
    </w:p>
    <w:p>
      <w:pPr>
        <w:numPr>
          <w:numId w:val="0"/>
        </w:numPr>
        <w:ind w:firstLine="420" w:firstLineChars="0"/>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其他二级页面整体布局形式是设置固定尺寸宽高比例，内容文字大小14px，颜色依据背景而定白色背景下采用黑色字体，这样不易产生视觉疲劳，更适于浏览者长期阅读网页</w:t>
      </w:r>
    </w:p>
    <w:p>
      <w:pPr>
        <w:numPr>
          <w:ilvl w:val="0"/>
          <w:numId w:val="5"/>
        </w:numP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添加动效阶段</w:t>
      </w:r>
    </w:p>
    <w:p>
      <w:pPr>
        <w:numPr>
          <w:numId w:val="0"/>
        </w:numPr>
        <w:ind w:firstLine="420" w:firstLineChars="0"/>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首页banner部分运用原生js和jquery实现轮播效果，通过时间函数对图片依次进行响应，同时兼容各个版本浏览器，达到动态交互效果，导航栏部分应用jquery动画效果实现鼠标移入下拉列表效果，图片为主，文字为辅，每一个图片内容下有一个对应二级页面链接，方便浏览者阅读，底部友情链接qq,微博，微信公众号等，对应移动端企业站点快捷进入方式，同时鼠标移入企业公众二维码展示，简明直观。</w:t>
      </w:r>
    </w:p>
    <w:p>
      <w:pPr>
        <w:numPr>
          <w:numId w:val="0"/>
        </w:numPr>
        <w:ind w:firstLine="420" w:firstLineChars="0"/>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加盟界面运用form表单结合数据库实现了信息处理交互，运用了validate插件完美实现表单验证功能。运用了帧窗口技术实现了弹出框，结合后台技术实现同步与客服人员窗口交流功能，类似qq等聊天工具但不需要客户端，第一时间获取客户以及浏览者需求，方便企业获取优质合作商户，以及广大用户对企业优秀建议等，帮助企业良好发展。</w:t>
      </w:r>
    </w:p>
    <w:p>
      <w:pPr>
        <w:numPr>
          <w:ilvl w:val="0"/>
          <w:numId w:val="5"/>
        </w:numP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运用后台数据库</w:t>
      </w:r>
    </w:p>
    <w:p>
      <w:pPr>
        <w:numPr>
          <w:numId w:val="0"/>
        </w:numPr>
        <w:ind w:firstLine="420" w:firstLineChars="0"/>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结合开发语言php与apache,mysql完美结合应用，加密处理前台信息保存入数据库，大大提高了信息的安全性，减少开发时间。</w:t>
      </w:r>
    </w:p>
    <w:p>
      <w:pPr>
        <w:numPr>
          <w:numId w:val="0"/>
        </w:numP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4.综合测试上线</w:t>
      </w:r>
    </w:p>
    <w:p>
      <w:pPr>
        <w:numPr>
          <w:ilvl w:val="0"/>
          <w:numId w:val="2"/>
        </w:numPr>
        <w:rPr>
          <w:rFonts w:hint="eastAsia" w:ascii="楷体_GB2312" w:hAnsi="楷体_GB2312" w:eastAsia="楷体_GB2312" w:cs="楷体_GB2312"/>
          <w:sz w:val="28"/>
          <w:szCs w:val="28"/>
          <w:lang w:eastAsia="zh-CN"/>
        </w:rPr>
      </w:pPr>
      <w:r>
        <w:rPr>
          <w:rFonts w:hint="eastAsia" w:ascii="楷体_GB2312" w:hAnsi="楷体_GB2312" w:eastAsia="楷体_GB2312" w:cs="楷体_GB2312"/>
          <w:sz w:val="28"/>
          <w:szCs w:val="28"/>
          <w:lang w:eastAsia="zh-CN"/>
        </w:rPr>
        <w:t>综合评估</w:t>
      </w:r>
    </w:p>
    <w:p>
      <w:pPr>
        <w:numPr>
          <w:ilvl w:val="0"/>
          <w:numId w:val="6"/>
        </w:numPr>
        <w:ind w:firstLine="420" w:firstLineChars="0"/>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客观评估</w:t>
      </w:r>
    </w:p>
    <w:p>
      <w:pPr>
        <w:numPr>
          <w:numId w:val="0"/>
        </w:numP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 xml:space="preserve">      综合一切外在因素科学系统评估</w:t>
      </w:r>
    </w:p>
    <w:p>
      <w:pPr>
        <w:numPr>
          <w:numId w:val="0"/>
        </w:numPr>
        <w:ind w:firstLine="420" w:firstLineChars="0"/>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2.管理风险评估</w:t>
      </w:r>
    </w:p>
    <w:p>
      <w:pPr>
        <w:numPr>
          <w:numId w:val="0"/>
        </w:numPr>
        <w:ind w:firstLine="420" w:firstLineChars="0"/>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 xml:space="preserve">  管理风险评估</w:t>
      </w:r>
    </w:p>
    <w:p>
      <w:pPr>
        <w:numPr>
          <w:ilvl w:val="0"/>
          <w:numId w:val="7"/>
        </w:numPr>
        <w:ind w:firstLine="420" w:firstLineChars="0"/>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资金风险评估</w:t>
      </w:r>
    </w:p>
    <w:p>
      <w:pPr>
        <w:numPr>
          <w:numId w:val="0"/>
        </w:numPr>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 xml:space="preserve">     投资风险的评估</w:t>
      </w:r>
    </w:p>
    <w:p>
      <w:pPr>
        <w:numPr>
          <w:ilvl w:val="0"/>
          <w:numId w:val="7"/>
        </w:numPr>
        <w:ind w:firstLine="420" w:firstLineChars="0"/>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竞争优势评估</w:t>
      </w:r>
    </w:p>
    <w:p>
      <w:pPr>
        <w:numPr>
          <w:numId w:val="0"/>
        </w:numPr>
        <w:ind w:firstLine="720" w:firstLineChars="300"/>
        <w:rPr>
          <w:rFonts w:hint="eastAsia" w:ascii="楷体_GB2312" w:hAnsi="楷体_GB2312" w:eastAsia="楷体_GB2312" w:cs="楷体_GB2312"/>
          <w:sz w:val="24"/>
          <w:szCs w:val="24"/>
          <w:lang w:val="en-US" w:eastAsia="zh-CN"/>
        </w:rPr>
      </w:pPr>
      <w:r>
        <w:rPr>
          <w:rFonts w:hint="eastAsia" w:ascii="楷体_GB2312" w:hAnsi="楷体_GB2312" w:eastAsia="楷体_GB2312" w:cs="楷体_GB2312"/>
          <w:sz w:val="24"/>
          <w:szCs w:val="24"/>
          <w:lang w:val="en-US" w:eastAsia="zh-CN"/>
        </w:rPr>
        <w:t>其他美食主题官网大多以门户类网站形式，大量资讯信息为主，这样凸显不出企业主题，相反本网站设计采用大多以直白图片元素为主，更主观更直白展现企业形象，更突显主题。</w:t>
      </w:r>
      <w:bookmarkStart w:id="0" w:name="_GoBack"/>
      <w:bookmarkEnd w:id="0"/>
    </w:p>
    <w:p>
      <w:pPr>
        <w:numPr>
          <w:ilvl w:val="0"/>
          <w:numId w:val="8"/>
        </w:numPr>
        <w:rPr>
          <w:rFonts w:hint="eastAsia" w:ascii="楷体_GB2312" w:hAnsi="楷体_GB2312" w:eastAsia="楷体_GB2312" w:cs="楷体_GB2312"/>
          <w:sz w:val="28"/>
          <w:szCs w:val="28"/>
          <w:lang w:val="en-US" w:eastAsia="zh-CN"/>
        </w:rPr>
      </w:pPr>
      <w:r>
        <w:rPr>
          <w:rFonts w:hint="eastAsia" w:ascii="楷体_GB2312" w:hAnsi="楷体_GB2312" w:eastAsia="楷体_GB2312" w:cs="楷体_GB2312"/>
          <w:sz w:val="28"/>
          <w:szCs w:val="28"/>
          <w:lang w:val="en-US" w:eastAsia="zh-CN"/>
        </w:rPr>
        <w:t>结论</w:t>
      </w:r>
    </w:p>
    <w:p>
      <w:pPr>
        <w:numPr>
          <w:numId w:val="0"/>
        </w:numPr>
        <w:ind w:firstLine="420" w:firstLineChars="0"/>
        <w:rPr>
          <w:rFonts w:hint="eastAsia" w:ascii="楷体_GB2312" w:hAnsi="楷体_GB2312" w:eastAsia="楷体_GB2312" w:cs="楷体_GB2312"/>
          <w:sz w:val="28"/>
          <w:szCs w:val="28"/>
          <w:lang w:val="en-US" w:eastAsia="zh-CN"/>
        </w:rPr>
      </w:pPr>
      <w:r>
        <w:rPr>
          <w:rFonts w:hint="eastAsia" w:ascii="楷体_GB2312" w:hAnsi="楷体_GB2312" w:eastAsia="楷体_GB2312" w:cs="楷体_GB2312"/>
          <w:sz w:val="24"/>
          <w:szCs w:val="24"/>
          <w:lang w:val="en-US" w:eastAsia="zh-CN"/>
        </w:rPr>
        <w:t>本企业站点对泰熙家品牌文化体现，对企业美食文化传播，对企业长期发展有很大影响。网站是企业虚拟门面，直接关系企业形象与利益，所以企业站美观与功能会给商户和消费者留下很深印象，所以必须维护企业形象，同时也是对企业品牌的认可。</w:t>
      </w:r>
    </w:p>
    <w:p>
      <w:pPr>
        <w:numPr>
          <w:numId w:val="0"/>
        </w:numPr>
        <w:rPr>
          <w:rFonts w:hint="eastAsia" w:ascii="楷体_GB2312" w:hAnsi="楷体_GB2312" w:eastAsia="楷体_GB2312" w:cs="楷体_GB2312"/>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Damascus">
    <w:altName w:val="Segoe Print"/>
    <w:panose1 w:val="00000000000000000000"/>
    <w:charset w:val="00"/>
    <w:family w:val="auto"/>
    <w:pitch w:val="default"/>
    <w:sig w:usb0="00000000" w:usb1="00000000" w:usb2="00000000" w:usb3="00000000" w:csb0="00000001" w:csb1="00000000"/>
  </w:font>
  <w:font w:name="幼圆">
    <w:altName w:val="宋体"/>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Segoe UI Symbol">
    <w:panose1 w:val="020B0502040204020203"/>
    <w:charset w:val="00"/>
    <w:family w:val="swiss"/>
    <w:pitch w:val="default"/>
    <w:sig w:usb0="8000006F" w:usb1="1200FBEF" w:usb2="0064C000" w:usb3="00000002" w:csb0="00000001" w:csb1="4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隶书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苹方 中等">
    <w:panose1 w:val="020B0400000000000000"/>
    <w:charset w:val="86"/>
    <w:family w:val="auto"/>
    <w:pitch w:val="default"/>
    <w:sig w:usb0="A00002FF" w:usb1="7ACFFCFB" w:usb2="00000016" w:usb3="00000000" w:csb0="00040001" w:csb1="00000000"/>
  </w:font>
  <w:font w:name="苹方 特粗">
    <w:panose1 w:val="020B0800000000000000"/>
    <w:charset w:val="86"/>
    <w:family w:val="auto"/>
    <w:pitch w:val="default"/>
    <w:sig w:usb0="A00002FF" w:usb1="7ACFFCFB" w:usb2="00000016" w:usb3="00000000" w:csb0="00040001" w:csb1="00000000"/>
  </w:font>
  <w:font w:name="苹方 特细">
    <w:panose1 w:val="020B0100000000000000"/>
    <w:charset w:val="86"/>
    <w:family w:val="auto"/>
    <w:pitch w:val="default"/>
    <w:sig w:usb0="A00002FF" w:usb1="7ACFFCFB" w:usb2="00000016" w:usb3="00000000" w:csb0="00040001" w:csb1="00000000"/>
  </w:font>
  <w:font w:name="苹方 粗体">
    <w:panose1 w:val="020B0600000000000000"/>
    <w:charset w:val="86"/>
    <w:family w:val="auto"/>
    <w:pitch w:val="default"/>
    <w:sig w:usb0="A00002FF" w:usb1="7ACFFCFB" w:usb2="00000016" w:usb3="00000000" w:csb0="00040001" w:csb1="00000000"/>
  </w:font>
  <w:font w:name="苹方 细体">
    <w:panose1 w:val="020B0200000000000000"/>
    <w:charset w:val="86"/>
    <w:family w:val="auto"/>
    <w:pitch w:val="default"/>
    <w:sig w:usb0="A00002FF" w:usb1="7ACFFCFB" w:usb2="00000016" w:usb3="00000000" w:csb0="00040001" w:csb1="00000000"/>
  </w:font>
  <w:font w:name="Times New Roman Bold">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B48C4"/>
    <w:multiLevelType w:val="singleLevel"/>
    <w:tmpl w:val="59AB48C4"/>
    <w:lvl w:ilvl="0" w:tentative="0">
      <w:start w:val="1"/>
      <w:numFmt w:val="chineseCounting"/>
      <w:suff w:val="nothing"/>
      <w:lvlText w:val="%1、"/>
      <w:lvlJc w:val="left"/>
    </w:lvl>
  </w:abstractNum>
  <w:abstractNum w:abstractNumId="1">
    <w:nsid w:val="59AB49D2"/>
    <w:multiLevelType w:val="singleLevel"/>
    <w:tmpl w:val="59AB49D2"/>
    <w:lvl w:ilvl="0" w:tentative="0">
      <w:start w:val="3"/>
      <w:numFmt w:val="chineseCounting"/>
      <w:suff w:val="nothing"/>
      <w:lvlText w:val="%1、"/>
      <w:lvlJc w:val="left"/>
    </w:lvl>
  </w:abstractNum>
  <w:abstractNum w:abstractNumId="2">
    <w:nsid w:val="59AB5A67"/>
    <w:multiLevelType w:val="singleLevel"/>
    <w:tmpl w:val="59AB5A67"/>
    <w:lvl w:ilvl="0" w:tentative="0">
      <w:start w:val="1"/>
      <w:numFmt w:val="decimal"/>
      <w:suff w:val="nothing"/>
      <w:lvlText w:val="%1."/>
      <w:lvlJc w:val="left"/>
    </w:lvl>
  </w:abstractNum>
  <w:abstractNum w:abstractNumId="3">
    <w:nsid w:val="59AB855E"/>
    <w:multiLevelType w:val="singleLevel"/>
    <w:tmpl w:val="59AB855E"/>
    <w:lvl w:ilvl="0" w:tentative="0">
      <w:start w:val="3"/>
      <w:numFmt w:val="decimal"/>
      <w:suff w:val="nothing"/>
      <w:lvlText w:val="%1."/>
      <w:lvlJc w:val="left"/>
    </w:lvl>
  </w:abstractNum>
  <w:abstractNum w:abstractNumId="4">
    <w:nsid w:val="59AB8686"/>
    <w:multiLevelType w:val="singleLevel"/>
    <w:tmpl w:val="59AB8686"/>
    <w:lvl w:ilvl="0" w:tentative="0">
      <w:start w:val="3"/>
      <w:numFmt w:val="decimal"/>
      <w:suff w:val="nothing"/>
      <w:lvlText w:val="%1."/>
      <w:lvlJc w:val="left"/>
    </w:lvl>
  </w:abstractNum>
  <w:abstractNum w:abstractNumId="5">
    <w:nsid w:val="59ABAED7"/>
    <w:multiLevelType w:val="singleLevel"/>
    <w:tmpl w:val="59ABAED7"/>
    <w:lvl w:ilvl="0" w:tentative="0">
      <w:start w:val="9"/>
      <w:numFmt w:val="chineseCounting"/>
      <w:suff w:val="nothing"/>
      <w:lvlText w:val="%1、"/>
      <w:lvlJc w:val="left"/>
    </w:lvl>
  </w:abstractNum>
  <w:abstractNum w:abstractNumId="6">
    <w:nsid w:val="59ABB2CB"/>
    <w:multiLevelType w:val="singleLevel"/>
    <w:tmpl w:val="59ABB2CB"/>
    <w:lvl w:ilvl="0" w:tentative="0">
      <w:start w:val="2"/>
      <w:numFmt w:val="decimal"/>
      <w:suff w:val="nothing"/>
      <w:lvlText w:val="%1."/>
      <w:lvlJc w:val="left"/>
    </w:lvl>
  </w:abstractNum>
  <w:abstractNum w:abstractNumId="7">
    <w:nsid w:val="59ABB987"/>
    <w:multiLevelType w:val="singleLevel"/>
    <w:tmpl w:val="59ABB98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53D45"/>
    <w:rsid w:val="01A371A2"/>
    <w:rsid w:val="0CDF4C71"/>
    <w:rsid w:val="1C847AAE"/>
    <w:rsid w:val="2F526683"/>
    <w:rsid w:val="315D4300"/>
    <w:rsid w:val="38330F0A"/>
    <w:rsid w:val="4BB2092E"/>
    <w:rsid w:val="5021466B"/>
    <w:rsid w:val="54CC3BC4"/>
    <w:rsid w:val="59561B40"/>
    <w:rsid w:val="667F7797"/>
    <w:rsid w:val="776E2877"/>
    <w:rsid w:val="791A1798"/>
    <w:rsid w:val="7CB72AFA"/>
    <w:rsid w:val="7F307E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List Paragraph"/>
    <w:basedOn w:val="1"/>
    <w:qFormat/>
    <w:uiPriority w:val="0"/>
    <w:pPr>
      <w:widowControl w:val="0"/>
      <w:ind w:firstLine="420" w:firstLineChars="200"/>
      <w:jc w:val="both"/>
    </w:pPr>
    <w:rPr>
      <w:rFonts w:ascii="Calibri" w:hAnsi="Calibri"/>
    </w:rPr>
  </w:style>
  <w:style w:type="character" w:customStyle="1" w:styleId="7">
    <w:name w:val="apple-style-span"/>
    <w:basedOn w:val="2"/>
    <w:uiPriority w:val="0"/>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2017-09-03T08:24:03Z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