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25882" w14:textId="77777777" w:rsidR="00EC06A4" w:rsidRPr="00EC06A4" w:rsidRDefault="00EC06A4" w:rsidP="00EC06A4">
      <w:r w:rsidRPr="00EC06A4">
        <w:rPr>
          <w:b/>
          <w:bCs/>
        </w:rPr>
        <w:t>Environmental Conservation: A Collective Responsibility</w:t>
      </w:r>
    </w:p>
    <w:p w14:paraId="3BBA335E" w14:textId="77777777" w:rsidR="00EC06A4" w:rsidRDefault="00EC06A4" w:rsidP="00EC06A4">
      <w:r w:rsidRPr="00EC06A4">
        <w:t>Environmental conservation has become a global concern due to climate change, pollution, and depletion of natural resources. Efforts to protect the planet are being driven by individuals, organizations, and entire cities embracing sustainable practices. This document explores various contributions to environmental conservation and the impact of collective action.</w:t>
      </w:r>
    </w:p>
    <w:p w14:paraId="5354E05A" w14:textId="77777777" w:rsidR="00EC06A4" w:rsidRPr="00EC06A4" w:rsidRDefault="00EC06A4" w:rsidP="00EC06A4"/>
    <w:p w14:paraId="71516334" w14:textId="77777777" w:rsidR="00EC06A4" w:rsidRPr="00EC06A4" w:rsidRDefault="00EC06A4" w:rsidP="00EC06A4">
      <w:pPr>
        <w:rPr>
          <w:b/>
          <w:bCs/>
        </w:rPr>
      </w:pPr>
      <w:r w:rsidRPr="00EC06A4">
        <w:rPr>
          <w:b/>
          <w:bCs/>
        </w:rPr>
        <w:t>The Growing Need for Sustainability</w:t>
      </w:r>
    </w:p>
    <w:p w14:paraId="5A57BBB9" w14:textId="77777777" w:rsidR="00EC06A4" w:rsidRPr="00EC06A4" w:rsidRDefault="00EC06A4" w:rsidP="00EC06A4">
      <w:r w:rsidRPr="00EC06A4">
        <w:t>Protecting ecosystems, biodiversity, and natural resources is essential for the well-being of future generations. Initiatives around clean energy, waste management, and carbon reduction are gaining traction worldwide. From corporate commitments to individual activism, the push for a greener planet continues to evolve.</w:t>
      </w:r>
    </w:p>
    <w:p w14:paraId="72C98F61" w14:textId="77777777" w:rsidR="00EC06A4" w:rsidRDefault="00EC06A4" w:rsidP="00EC06A4">
      <w:r w:rsidRPr="00EC06A4">
        <w:t xml:space="preserve">Innovative solutions are shaping the way forward. For instance, advancements in electric vehicle technology have significantly reduced reliance on fossil fuels. Companies like </w:t>
      </w:r>
      <w:r w:rsidRPr="00EC06A4">
        <w:rPr>
          <w:b/>
          <w:bCs/>
        </w:rPr>
        <w:t>Tesla</w:t>
      </w:r>
      <w:r w:rsidRPr="00EC06A4">
        <w:t xml:space="preserve"> have been at the forefront of this movement, leading the way in electric vehicle production and energy storage solutions. Similarly, cities investing in renewable energy, such as </w:t>
      </w:r>
      <w:r w:rsidRPr="00EC06A4">
        <w:rPr>
          <w:b/>
          <w:bCs/>
        </w:rPr>
        <w:t>Copenhagen’s</w:t>
      </w:r>
      <w:r w:rsidRPr="00EC06A4">
        <w:t xml:space="preserve"> ambitious carbon-neutral goal by 2025, are setting an example for sustainable urban living. The consumer goods sector is also adapting, with brands like </w:t>
      </w:r>
      <w:r w:rsidRPr="00EC06A4">
        <w:rPr>
          <w:b/>
          <w:bCs/>
        </w:rPr>
        <w:t>Unilever</w:t>
      </w:r>
      <w:r w:rsidRPr="00EC06A4">
        <w:t xml:space="preserve"> integrating sustainability into their business models by reducing plastic waste and water consumption. Additionally, </w:t>
      </w:r>
      <w:r w:rsidRPr="00EC06A4">
        <w:rPr>
          <w:b/>
          <w:bCs/>
        </w:rPr>
        <w:t>IKEA</w:t>
      </w:r>
      <w:r w:rsidRPr="00EC06A4">
        <w:t xml:space="preserve"> has been prioritizing the use of renewable energy and sustainable sourcing for its products.</w:t>
      </w:r>
    </w:p>
    <w:p w14:paraId="40B7E23A" w14:textId="77777777" w:rsidR="00EC06A4" w:rsidRPr="00EC06A4" w:rsidRDefault="00EC06A4" w:rsidP="00EC06A4"/>
    <w:p w14:paraId="398E8103" w14:textId="77777777" w:rsidR="00EC06A4" w:rsidRPr="00EC06A4" w:rsidRDefault="00EC06A4" w:rsidP="00EC06A4">
      <w:pPr>
        <w:rPr>
          <w:b/>
          <w:bCs/>
        </w:rPr>
      </w:pPr>
      <w:r w:rsidRPr="00EC06A4">
        <w:rPr>
          <w:b/>
          <w:bCs/>
        </w:rPr>
        <w:t>Actions Driving Environmental Change</w:t>
      </w:r>
    </w:p>
    <w:p w14:paraId="2AF824D6" w14:textId="77777777" w:rsidR="00EC06A4" w:rsidRDefault="00EC06A4" w:rsidP="00EC06A4">
      <w:r w:rsidRPr="00EC06A4">
        <w:t xml:space="preserve">Businesses play a vital role in environmental conservation through their commitment to sustainability. Some have adopted clean energy solutions, while others focus on responsible supply chain management. </w:t>
      </w:r>
      <w:r w:rsidRPr="00EC06A4">
        <w:rPr>
          <w:b/>
          <w:bCs/>
        </w:rPr>
        <w:t>Tata Power</w:t>
      </w:r>
      <w:r w:rsidRPr="00EC06A4">
        <w:t xml:space="preserve"> has expanded its renewable energy projects across India, promoting cleaner energy solutions. In Finland, </w:t>
      </w:r>
      <w:r w:rsidRPr="00EC06A4">
        <w:rPr>
          <w:b/>
          <w:bCs/>
        </w:rPr>
        <w:t>Neste</w:t>
      </w:r>
      <w:r w:rsidRPr="00EC06A4">
        <w:t xml:space="preserve"> has become a leader in producing renewable diesel, significantly reducing carbon emissions in the transportation sector. Meanwhile, corporations dedicated to a circular economy, such as </w:t>
      </w:r>
      <w:r w:rsidRPr="00EC06A4">
        <w:rPr>
          <w:b/>
          <w:bCs/>
        </w:rPr>
        <w:t>Patagonia</w:t>
      </w:r>
      <w:r w:rsidRPr="00EC06A4">
        <w:t>, are actively reducing waste and promoting recycling programs in the fashion industry.</w:t>
      </w:r>
    </w:p>
    <w:p w14:paraId="69CE67E9" w14:textId="77777777" w:rsidR="00EC06A4" w:rsidRPr="00EC06A4" w:rsidRDefault="00EC06A4" w:rsidP="00EC06A4"/>
    <w:p w14:paraId="0CA9E9EE" w14:textId="77777777" w:rsidR="00EC06A4" w:rsidRDefault="00EC06A4" w:rsidP="00EC06A4">
      <w:r w:rsidRPr="00EC06A4">
        <w:t xml:space="preserve">Environmental awareness is also growing among communities and individuals. Public figures and activists have sparked global conversations about climate change. </w:t>
      </w:r>
      <w:r w:rsidRPr="00EC06A4">
        <w:rPr>
          <w:b/>
          <w:bCs/>
        </w:rPr>
        <w:t>Greta Thunberg</w:t>
      </w:r>
      <w:r w:rsidRPr="00EC06A4">
        <w:t xml:space="preserve">, a young Swedish climate advocate, has inspired millions to take action through worldwide environmental strikes. </w:t>
      </w:r>
      <w:r w:rsidRPr="00EC06A4">
        <w:rPr>
          <w:b/>
          <w:bCs/>
        </w:rPr>
        <w:t>David Attenborough</w:t>
      </w:r>
      <w:r w:rsidRPr="00EC06A4">
        <w:t xml:space="preserve">, a renowned British broadcaster, has educated audiences about wildlife conservation, influencing policies and public perception. In India, </w:t>
      </w:r>
      <w:r w:rsidRPr="00EC06A4">
        <w:rPr>
          <w:b/>
          <w:bCs/>
        </w:rPr>
        <w:t>Vandana Shiva</w:t>
      </w:r>
      <w:r w:rsidRPr="00EC06A4">
        <w:t xml:space="preserve"> has championed organic farming and biodiversity protection, encouraging sustainable agricultural practices. Additionally, former U.S. Vice President </w:t>
      </w:r>
      <w:r w:rsidRPr="00EC06A4">
        <w:rPr>
          <w:b/>
          <w:bCs/>
        </w:rPr>
        <w:t>Al Gore</w:t>
      </w:r>
      <w:r w:rsidRPr="00EC06A4">
        <w:t xml:space="preserve"> has emphasized the urgency of climate action through documentaries like </w:t>
      </w:r>
      <w:r w:rsidRPr="00EC06A4">
        <w:rPr>
          <w:i/>
          <w:iCs/>
        </w:rPr>
        <w:t>An Inconvenient Truth</w:t>
      </w:r>
      <w:r w:rsidRPr="00EC06A4">
        <w:t>.</w:t>
      </w:r>
    </w:p>
    <w:p w14:paraId="66823678" w14:textId="77777777" w:rsidR="00EC06A4" w:rsidRPr="00EC06A4" w:rsidRDefault="00EC06A4" w:rsidP="00EC06A4"/>
    <w:p w14:paraId="6D800E2C" w14:textId="77777777" w:rsidR="00EC06A4" w:rsidRPr="00EC06A4" w:rsidRDefault="00EC06A4" w:rsidP="00EC06A4">
      <w:pPr>
        <w:rPr>
          <w:b/>
          <w:bCs/>
        </w:rPr>
      </w:pPr>
      <w:r w:rsidRPr="00EC06A4">
        <w:rPr>
          <w:b/>
          <w:bCs/>
        </w:rPr>
        <w:t>The Power of Collaboration</w:t>
      </w:r>
    </w:p>
    <w:p w14:paraId="64ACAF75" w14:textId="77777777" w:rsidR="00EC06A4" w:rsidRPr="00EC06A4" w:rsidRDefault="00EC06A4" w:rsidP="00EC06A4">
      <w:r w:rsidRPr="00EC06A4">
        <w:t xml:space="preserve">Urban </w:t>
      </w:r>
      <w:proofErr w:type="spellStart"/>
      <w:r w:rsidRPr="00EC06A4">
        <w:t>centers</w:t>
      </w:r>
      <w:proofErr w:type="spellEnd"/>
      <w:r w:rsidRPr="00EC06A4">
        <w:t xml:space="preserve"> worldwide are taking progressive steps in waste management, green infrastructure, and energy efficiency. Cities like </w:t>
      </w:r>
      <w:r w:rsidRPr="00EC06A4">
        <w:rPr>
          <w:b/>
          <w:bCs/>
        </w:rPr>
        <w:t>San Francisco</w:t>
      </w:r>
      <w:r w:rsidRPr="00EC06A4">
        <w:t xml:space="preserve"> have made recycling and waste reduction a priority, setting stringent regulations to minimize plastic use. In Germany, investments in solar energy and public transportation are creating eco-</w:t>
      </w:r>
      <w:r w:rsidRPr="00EC06A4">
        <w:lastRenderedPageBreak/>
        <w:t xml:space="preserve">friendly urban landscapes. </w:t>
      </w:r>
      <w:r w:rsidRPr="00EC06A4">
        <w:rPr>
          <w:b/>
          <w:bCs/>
        </w:rPr>
        <w:t>Bangalore</w:t>
      </w:r>
      <w:r w:rsidRPr="00EC06A4">
        <w:t>, India’s tech hub, has also launched sustainability initiatives, balancing rapid urbanization with tree-planting drives and clean energy projects.</w:t>
      </w:r>
    </w:p>
    <w:p w14:paraId="4FD416E9" w14:textId="77777777" w:rsidR="00EC06A4" w:rsidRDefault="00EC06A4" w:rsidP="00EC06A4">
      <w:r w:rsidRPr="00EC06A4">
        <w:t xml:space="preserve">Corporations are integrating sustainable practices into their business models, addressing both environmental and social responsibilities. </w:t>
      </w:r>
      <w:r w:rsidRPr="00EC06A4">
        <w:rPr>
          <w:b/>
          <w:bCs/>
        </w:rPr>
        <w:t>IKEA</w:t>
      </w:r>
      <w:r w:rsidRPr="00EC06A4">
        <w:t xml:space="preserve"> has committed to becoming climate-positive within the next decade, while </w:t>
      </w:r>
      <w:r w:rsidRPr="00EC06A4">
        <w:rPr>
          <w:b/>
          <w:bCs/>
        </w:rPr>
        <w:t>Patagonia</w:t>
      </w:r>
      <w:r w:rsidRPr="00EC06A4">
        <w:t xml:space="preserve"> continues to fund grassroots conservation efforts. Companies across industries—from technology to consumer goods—are driving innovative solutions to mitigate climate impact.</w:t>
      </w:r>
    </w:p>
    <w:p w14:paraId="71C6F275" w14:textId="77777777" w:rsidR="00EC06A4" w:rsidRPr="00EC06A4" w:rsidRDefault="00EC06A4" w:rsidP="00EC06A4"/>
    <w:p w14:paraId="167FC8B5" w14:textId="77777777" w:rsidR="00EC06A4" w:rsidRPr="00EC06A4" w:rsidRDefault="00EC06A4" w:rsidP="00EC06A4">
      <w:pPr>
        <w:rPr>
          <w:b/>
          <w:bCs/>
        </w:rPr>
      </w:pPr>
      <w:r w:rsidRPr="00EC06A4">
        <w:rPr>
          <w:b/>
          <w:bCs/>
        </w:rPr>
        <w:t>A Shared Responsibility</w:t>
      </w:r>
    </w:p>
    <w:p w14:paraId="3F4375FC" w14:textId="77777777" w:rsidR="00EC06A4" w:rsidRPr="00EC06A4" w:rsidRDefault="00EC06A4" w:rsidP="00EC06A4">
      <w:r w:rsidRPr="00EC06A4">
        <w:t>The future of environmental conservation depends on the combined efforts of businesses, policymakers, activists, and individuals. Whether through technological innovations, policy changes, or everyday choices, sustainability is a goal that requires ongoing commitment. By continuing to adopt eco-conscious practices and supporting initiatives that prioritize environmental well-being, we can work toward a healthier planet for generations to come.</w:t>
      </w:r>
    </w:p>
    <w:p w14:paraId="17808A9D" w14:textId="77777777" w:rsidR="006D0247" w:rsidRDefault="006D0247"/>
    <w:sectPr w:rsidR="006D0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A4"/>
    <w:rsid w:val="00514BF6"/>
    <w:rsid w:val="006D0247"/>
    <w:rsid w:val="00C10FF2"/>
    <w:rsid w:val="00EC06A4"/>
    <w:rsid w:val="00FF7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C2C2A6"/>
  <w15:chartTrackingRefBased/>
  <w15:docId w15:val="{42AB4FB0-83B9-A244-B51B-EE546DAD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6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6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6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6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6A4"/>
    <w:rPr>
      <w:rFonts w:eastAsiaTheme="majorEastAsia" w:cstheme="majorBidi"/>
      <w:color w:val="272727" w:themeColor="text1" w:themeTint="D8"/>
    </w:rPr>
  </w:style>
  <w:style w:type="paragraph" w:styleId="Title">
    <w:name w:val="Title"/>
    <w:basedOn w:val="Normal"/>
    <w:next w:val="Normal"/>
    <w:link w:val="TitleChar"/>
    <w:uiPriority w:val="10"/>
    <w:qFormat/>
    <w:rsid w:val="00EC06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6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6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06A4"/>
    <w:rPr>
      <w:i/>
      <w:iCs/>
      <w:color w:val="404040" w:themeColor="text1" w:themeTint="BF"/>
    </w:rPr>
  </w:style>
  <w:style w:type="paragraph" w:styleId="ListParagraph">
    <w:name w:val="List Paragraph"/>
    <w:basedOn w:val="Normal"/>
    <w:uiPriority w:val="34"/>
    <w:qFormat/>
    <w:rsid w:val="00EC06A4"/>
    <w:pPr>
      <w:ind w:left="720"/>
      <w:contextualSpacing/>
    </w:pPr>
  </w:style>
  <w:style w:type="character" w:styleId="IntenseEmphasis">
    <w:name w:val="Intense Emphasis"/>
    <w:basedOn w:val="DefaultParagraphFont"/>
    <w:uiPriority w:val="21"/>
    <w:qFormat/>
    <w:rsid w:val="00EC06A4"/>
    <w:rPr>
      <w:i/>
      <w:iCs/>
      <w:color w:val="0F4761" w:themeColor="accent1" w:themeShade="BF"/>
    </w:rPr>
  </w:style>
  <w:style w:type="paragraph" w:styleId="IntenseQuote">
    <w:name w:val="Intense Quote"/>
    <w:basedOn w:val="Normal"/>
    <w:next w:val="Normal"/>
    <w:link w:val="IntenseQuoteChar"/>
    <w:uiPriority w:val="30"/>
    <w:qFormat/>
    <w:rsid w:val="00EC0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6A4"/>
    <w:rPr>
      <w:i/>
      <w:iCs/>
      <w:color w:val="0F4761" w:themeColor="accent1" w:themeShade="BF"/>
    </w:rPr>
  </w:style>
  <w:style w:type="character" w:styleId="IntenseReference">
    <w:name w:val="Intense Reference"/>
    <w:basedOn w:val="DefaultParagraphFont"/>
    <w:uiPriority w:val="32"/>
    <w:qFormat/>
    <w:rsid w:val="00EC0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10426">
      <w:bodyDiv w:val="1"/>
      <w:marLeft w:val="0"/>
      <w:marRight w:val="0"/>
      <w:marTop w:val="0"/>
      <w:marBottom w:val="0"/>
      <w:divBdr>
        <w:top w:val="none" w:sz="0" w:space="0" w:color="auto"/>
        <w:left w:val="none" w:sz="0" w:space="0" w:color="auto"/>
        <w:bottom w:val="none" w:sz="0" w:space="0" w:color="auto"/>
        <w:right w:val="none" w:sz="0" w:space="0" w:color="auto"/>
      </w:divBdr>
    </w:div>
    <w:div w:id="118956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 Tyagi</dc:creator>
  <cp:keywords/>
  <dc:description/>
  <cp:lastModifiedBy>Amit K Tyagi</cp:lastModifiedBy>
  <cp:revision>1</cp:revision>
  <dcterms:created xsi:type="dcterms:W3CDTF">2025-03-28T11:35:00Z</dcterms:created>
  <dcterms:modified xsi:type="dcterms:W3CDTF">2025-03-28T11:35:00Z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c09dec-a9ce-4322-b578-b49052c992d8_Enabled">
    <vt:lpwstr>true</vt:lpwstr>
  </property>
  <property fmtid="{D5CDD505-2E9C-101B-9397-08002B2CF9AE}" pid="3" name="MSIP_Label_fec09dec-a9ce-4322-b578-b49052c992d8_SetDate">
    <vt:lpwstr>2025-03-28T11:35:51Z</vt:lpwstr>
  </property>
  <property fmtid="{D5CDD505-2E9C-101B-9397-08002B2CF9AE}" pid="4" name="MSIP_Label_fec09dec-a9ce-4322-b578-b49052c992d8_Method">
    <vt:lpwstr>Standard</vt:lpwstr>
  </property>
  <property fmtid="{D5CDD505-2E9C-101B-9397-08002B2CF9AE}" pid="5" name="MSIP_Label_fec09dec-a9ce-4322-b578-b49052c992d8_Name">
    <vt:lpwstr>Firm Confidential Information-SLV1</vt:lpwstr>
  </property>
  <property fmtid="{D5CDD505-2E9C-101B-9397-08002B2CF9AE}" pid="6" name="MSIP_Label_fec09dec-a9ce-4322-b578-b49052c992d8_SiteId">
    <vt:lpwstr>cc8936bc-9382-4fff-87cb-6f55999549e7</vt:lpwstr>
  </property>
  <property fmtid="{D5CDD505-2E9C-101B-9397-08002B2CF9AE}" pid="7" name="MSIP_Label_fec09dec-a9ce-4322-b578-b49052c992d8_ActionId">
    <vt:lpwstr>6e051fc4-1c48-4d2c-8813-538342c7f4a7</vt:lpwstr>
  </property>
  <property fmtid="{D5CDD505-2E9C-101B-9397-08002B2CF9AE}" pid="8" name="MSIP_Label_fec09dec-a9ce-4322-b578-b49052c992d8_ContentBits">
    <vt:lpwstr>0</vt:lpwstr>
  </property>
  <property fmtid="{D5CDD505-2E9C-101B-9397-08002B2CF9AE}" pid="9" name="MSIP_Label_fec09dec-a9ce-4322-b578-b49052c992d8_Tag">
    <vt:lpwstr>50, 3, 0, 1</vt:lpwstr>
  </property>
</Properties>
</file>