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TellCo Telecom User Analytics</w:t>
      </w:r>
    </w:p>
    <w:p>
      <w:r>
        <w:t>Project 5 | User Overview, Engagement, Experience and Satisfaction Analysis</w:t>
      </w:r>
    </w:p>
    <w:p>
      <w:r>
        <w:t>Prepared from the supplied telecom xDR dataset and field descriptions. This report describes the implemented analytical workflow and the outputs generated when the pipeline is run.</w:t>
      </w:r>
    </w:p>
    <w:p>
      <w:pPr>
        <w:pStyle w:val="Heading1"/>
      </w:pPr>
      <w:r>
        <w:t>1. Executive Summary</w:t>
      </w:r>
    </w:p>
    <w:p>
      <w:r>
        <w:t>This project builds a reproducible analysis pipeline for customer usage, engagement, network experience and a derived satisfaction score. It includes handset and manufacturer summaries, application traffic aggregation, descriptive statistics, correlation and PCA, customer clustering, regression demonstration, a Streamlit dashboard, tests, CI configuration and Docker support.</w:t>
      </w:r>
    </w:p>
    <w:p>
      <w:r>
        <w:t>Investment recommendation: do not make a final buy/sell decision from this dataset alone. The xDR data can help identify usage and network-service opportunities, but the assignment data does not include revenue, operating costs, churn, customer acquisition costs, debt or valuation. Request those financial and commercial records before valuing TellCo.</w:t>
      </w:r>
    </w:p>
    <w:p>
      <w:pPr>
        <w:pStyle w:val="Heading1"/>
      </w:pPr>
      <w:r>
        <w:t>2. Dataset and Data Preparation</w:t>
      </w:r>
    </w:p>
    <w:p>
      <w:r>
        <w:t>The workbook contains session-level xDR records. The main customer key is MSISDN/Number. Fields cover session start/end and duration, handset manufacturer/type, TCP retransmission, RTT, throughput, download/upload traffic and seven application families: Social Media, Google, Email, YouTube, Netflix, Gaming and Other.</w:t>
      </w:r>
    </w:p>
    <w:p>
      <w:r>
        <w:t>The pipeline writes a data-quality table containing column types and missing-value counts. Numeric missing values are imputed with the corresponding column mean; categorical missing values use the mode. Numeric outliers are detected using the 1.5×IQR rule and replaced by the mean, in line with the assignment brief. Identifier fields are preserved rather than treated as measurements.</w:t>
      </w:r>
    </w:p>
    <w:p>
      <w:pPr>
        <w:pStyle w:val="Heading1"/>
      </w:pPr>
      <w:r>
        <w:t>3. User Overview Analysis</w:t>
      </w:r>
    </w:p>
    <w:p>
      <w:r>
        <w:t>The pipeline exports the ten most common handset types, the three most common manufacturers, and the top five handset types within each leading manufacturer. It aggregates session duration, total download/upload traffic and application-specific data volume per customer. Descriptive statistics and dispersion measures (mean, median, standard deviation, variance, range and IQR) are saved for quantitative fields.</w:t>
      </w:r>
    </w:p>
    <w:p>
      <w:r>
        <w:t>Application traffic totals and a correlation matrix are generated to compare application usage. PCA is performed on per-customer application traffic, with explained variance saved. Duration deciles rank users into ten groups and summarize customer count, duration and total traffic per decile.</w:t>
      </w:r>
    </w:p>
    <w:p>
      <w:pPr>
        <w:pStyle w:val="Heading1"/>
      </w:pPr>
      <w:r>
        <w:t>4. User Engagement Analysis</w:t>
      </w:r>
    </w:p>
    <w:p>
      <w:r>
        <w:t>Engagement is represented by session frequency, total session duration and total DL+UL traffic. The pipeline exports top customers for each metric, standardizes these measures, and applies KMeans with k=3. Per-cluster minimum, maximum, mean and total statistics are written to CSV. An elbow table records inertia for k=1 through up to k=9 to support selection of an alternative cluster count. Application totals and per-application customer rankings are also produced.</w:t>
      </w:r>
    </w:p>
    <w:p>
      <w:pPr>
        <w:pStyle w:val="Heading1"/>
      </w:pPr>
      <w:r>
        <w:t>5. User Experience Analysis</w:t>
      </w:r>
    </w:p>
    <w:p>
      <w:r>
        <w:t>Experience metrics are average TCP retransmission, RTT and throughput. Customer-level averages are clustered into three standardized KMeans groups. The pipeline exports cluster averages and handset-level throughput/TCP summaries. Lower retransmission and RTT generally indicate better network behavior, while higher throughput generally indicates a better experience; interpretation should consider all metrics together.</w:t>
      </w:r>
    </w:p>
    <w:p>
      <w:pPr>
        <w:pStyle w:val="Heading1"/>
      </w:pPr>
      <w:r>
        <w:t>6. Satisfaction Analysis and Model Tracking</w:t>
      </w:r>
    </w:p>
    <w:p>
      <w:r>
        <w:t>The implementation calculates distance-based engagement and experience scores relative to selected cluster centroids, then defines the satisfaction score as the average of those scores. It exports the top ten customers by the derived score, applies KMeans with k=2 to the two component scores, and aggregates cluster-level satisfaction and experience. A linear-regression model is saved with metrics and run metadata.</w:t>
      </w:r>
    </w:p>
    <w:p>
      <w:r>
        <w:t>Important: the regression target is constructed directly from the engagement and experience scores used as predictors. Therefore, the near-perfect in-sample fit is a mathematical consequence and is not evidence of predictive performance against independently observed satisfaction. A genuine prediction model requires independently collected satisfaction labels or survey outcomes.</w:t>
      </w:r>
    </w:p>
    <w:p>
      <w:pPr>
        <w:pStyle w:val="Heading1"/>
      </w:pPr>
      <w:r>
        <w:t>7. Dashboard, Reproducibility and Quality Checks</w:t>
      </w:r>
    </w:p>
    <w:p>
      <w:r>
        <w:t>The Streamlit dashboard reads the generated CSV artifacts and displays headline customer metrics, customer scores, engagement-cluster counts, satisfaction distribution and handset/application summaries. The package includes pytest unit tests, GitHub Actions CI and a Dockerfile. Run the pipeline first to generate outputs before launching the dashboard.</w:t>
      </w:r>
    </w:p>
    <w:p>
      <w:pPr>
        <w:pStyle w:val="Heading1"/>
      </w:pPr>
      <w:r>
        <w:t>8. Recommended Business Actions</w:t>
      </w:r>
    </w:p>
    <w:p>
      <w:pPr>
        <w:pStyle w:val="ListBullet"/>
      </w:pPr>
      <w:r>
        <w:t>Use the handset/manufacturer tables to guide device-specific compatibility and marketing campaigns.</w:t>
      </w:r>
    </w:p>
    <w:p>
      <w:pPr>
        <w:pStyle w:val="ListBullet"/>
      </w:pPr>
      <w:r>
        <w:t>Investigate the highest-traffic application categories when planning capacity and customer offers.</w:t>
      </w:r>
    </w:p>
    <w:p>
      <w:pPr>
        <w:pStyle w:val="ListBullet"/>
      </w:pPr>
      <w:r>
        <w:t>Prioritize customers or handset groups with poor throughput, high RTT or high retransmission for network-quality investigations.</w:t>
      </w:r>
    </w:p>
    <w:p>
      <w:pPr>
        <w:pStyle w:val="ListBullet"/>
      </w:pPr>
      <w:r>
        <w:t>Compare high-engagement and low-engagement groups with actual revenue, churn and service cost before targeting investment.</w:t>
      </w:r>
    </w:p>
    <w:p>
      <w:pPr>
        <w:pStyle w:val="ListBullet"/>
      </w:pPr>
      <w:r>
        <w:t>Obtain financial statements, subscriber counts, churn, ARPU, capex, spectrum obligations, liabilities and competitive data before any acquisition recommendation.</w:t>
      </w:r>
    </w:p>
    <w:p>
      <w:pPr>
        <w:pStyle w:val="Heading1"/>
      </w:pPr>
      <w:r>
        <w:t>9. Limitations</w:t>
      </w:r>
    </w:p>
    <w:p>
      <w:pPr>
        <w:pStyle w:val="ListBullet"/>
      </w:pPr>
      <w:r>
        <w:t>A single month of xDR data may not represent seasonal or long-term behavior.</w:t>
      </w:r>
    </w:p>
    <w:p>
      <w:pPr>
        <w:pStyle w:val="ListBullet"/>
      </w:pPr>
      <w:r>
        <w:t>No revenue, profit, churn, customer satisfaction survey or acquisition valuation fields are supplied.</w:t>
      </w:r>
    </w:p>
    <w:p>
      <w:pPr>
        <w:pStyle w:val="ListBullet"/>
      </w:pPr>
      <w:r>
        <w:t>Mean-based outlier replacement can reduce natural variation and affect cluster boundaries.</w:t>
      </w:r>
    </w:p>
    <w:p>
      <w:pPr>
        <w:pStyle w:val="ListBullet"/>
      </w:pPr>
      <w:r>
        <w:t>KMeans results depend on scaling, selected features and random initialization; cluster IDs have no intrinsic order.</w:t>
      </w:r>
    </w:p>
    <w:p>
      <w:pPr>
        <w:pStyle w:val="ListBullet"/>
      </w:pPr>
      <w:r>
        <w:t>The satisfaction score is a proxy created by this project, not a directly observed customer satisfaction measurement.</w:t>
      </w:r>
    </w:p>
    <w:p>
      <w:pPr>
        <w:pStyle w:val="Heading1"/>
      </w:pPr>
      <w:r>
        <w:t>10. How to Run</w:t>
      </w:r>
    </w:p>
    <w:p>
      <w:r>
        <w:t>Install the project using pip install -e ".[dashboard,test]". Run python -m telecom_analytics.pipeline --input data.xlsx --output outputs. Launch with streamlit run dashboard/app.py. Run quality checks with pytest --cov=telecom_analytics --cov-report=term-missing. The pipeline writes final_customer_scores.csv for MySQL import and run_metadata.json for run tracking.</w:t>
      </w:r>
    </w:p>
    <w:p>
      <w:pPr>
        <w:pStyle w:val="Heading1"/>
      </w:pPr>
      <w:r>
        <w:t>11. Submission Checklist</w:t>
      </w:r>
    </w:p>
    <w:p>
      <w:pPr>
        <w:pStyle w:val="ListBullet"/>
      </w:pPr>
      <w:r>
        <w:t>Project source code and dataset included in the project folder.</w:t>
      </w:r>
    </w:p>
    <w:p>
      <w:pPr>
        <w:pStyle w:val="ListBullet"/>
      </w:pPr>
      <w:r>
        <w:t>Generated outputs CSV/JSON/model artifacts after running the pipeline.</w:t>
      </w:r>
    </w:p>
    <w:p>
      <w:pPr>
        <w:pStyle w:val="ListBullet"/>
      </w:pPr>
      <w:r>
        <w:t>Dashboard screenshot captured after dashboard has loaded generated outputs.</w:t>
      </w:r>
    </w:p>
    <w:p>
      <w:pPr>
        <w:pStyle w:val="ListBullet"/>
      </w:pPr>
      <w:r>
        <w:t>MySQL import completed and SELECT query screenshot captured.</w:t>
      </w:r>
    </w:p>
    <w:p>
      <w:pPr>
        <w:pStyle w:val="ListBullet"/>
      </w:pPr>
      <w:r>
        <w:t>Push project to GitHub and replace the placeholder repository URL with the real URL.</w:t>
      </w:r>
    </w:p>
    <w:p>
      <w:pPr>
        <w:pStyle w:val="ListBullet"/>
      </w:pPr>
      <w:r>
        <w:t>Review generated tables and charts; use actual findings in the final presentation.</w:t>
      </w:r>
    </w:p>
    <w:p>
      <w:pPr>
        <w:pStyle w:val="Heading1"/>
      </w:pPr>
      <w:r>
        <w:t>12. Findings from the supplied dataset</w:t>
      </w:r>
    </w:p>
    <w:p>
      <w:r>
        <w:t>The generated outputs contain 150,001 input rows, 55 columns and 106,856 distinct customer IDs after customer-level aggregation. The three most frequent handset manufacturers by session count are Apple (60,137), Samsung (40,839) and Huawei (34,423). The most common handset type is Huawei B528S-23A (20,324 sessions); the dataset also contains an “undefined” handset label, which should be treated as a data-quality category rather than a real model.</w:t>
      </w:r>
    </w:p>
    <w:p>
      <w:r>
        <w:t>Across customer-level application totals, Gaming has the largest combined data volume (about 64.09 trillion bytes), followed closely by Other (about 63.95 trillion bytes). YouTube and Netflix follow at about 3.37 trillion bytes each. The first principal component explains about 70.7% of standardized application-usage variance; components 1–4 together explain about 87.7%.</w:t>
      </w:r>
    </w:p>
    <w:p>
      <w:r>
        <w:t>These values are descriptive results from the supplied month of activity. They should be rechecked after reviewing the output tables and should not be interpreted as revenue, profitability or a direct measure of customer satisfaction.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