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886B2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RESERVE BANK OF INDIA</w:t>
      </w:r>
    </w:p>
    <w:p w14:paraId="6324552C" w14:textId="77777777" w:rsidR="00F316F3" w:rsidRPr="00F316F3" w:rsidRDefault="00F316F3" w:rsidP="00F316F3">
      <w:pPr>
        <w:rPr>
          <w:b/>
          <w:bCs/>
        </w:rPr>
      </w:pPr>
    </w:p>
    <w:p w14:paraId="03E4523A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Department of Banking Supervision (DBS)</w:t>
      </w:r>
    </w:p>
    <w:p w14:paraId="69333B5B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Central Office</w:t>
      </w:r>
    </w:p>
    <w:p w14:paraId="6D790C6A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Mumbai - 400 001</w:t>
      </w:r>
    </w:p>
    <w:p w14:paraId="57DE3019" w14:textId="77777777" w:rsidR="00F316F3" w:rsidRPr="00F316F3" w:rsidRDefault="00F316F3" w:rsidP="00F316F3">
      <w:pPr>
        <w:rPr>
          <w:b/>
          <w:bCs/>
        </w:rPr>
      </w:pPr>
    </w:p>
    <w:p w14:paraId="01E81703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Circular No. DBS.CO/CSITE/BC.11/33.01.001/2026-27</w:t>
      </w:r>
    </w:p>
    <w:p w14:paraId="3FC77F18" w14:textId="77777777" w:rsidR="00F316F3" w:rsidRPr="00F316F3" w:rsidRDefault="00F316F3" w:rsidP="00F316F3">
      <w:pPr>
        <w:rPr>
          <w:b/>
          <w:bCs/>
        </w:rPr>
      </w:pPr>
    </w:p>
    <w:p w14:paraId="63638D9E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September 15, 2026</w:t>
      </w:r>
    </w:p>
    <w:p w14:paraId="7D3CC554" w14:textId="77777777" w:rsidR="00F316F3" w:rsidRPr="00F316F3" w:rsidRDefault="00F316F3" w:rsidP="00F316F3">
      <w:pPr>
        <w:rPr>
          <w:b/>
          <w:bCs/>
        </w:rPr>
      </w:pPr>
    </w:p>
    <w:p w14:paraId="1F6B2D0A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To,</w:t>
      </w:r>
    </w:p>
    <w:p w14:paraId="6DABA67B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All Scheduled Commercial Banks (excluding RRBs)</w:t>
      </w:r>
    </w:p>
    <w:p w14:paraId="6D1EB252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All Primary (Urban) Co-operative Banks</w:t>
      </w:r>
    </w:p>
    <w:p w14:paraId="4DABD485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All State and Central Co-operative Banks</w:t>
      </w:r>
    </w:p>
    <w:p w14:paraId="5404DF56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All Local Area Banks</w:t>
      </w:r>
    </w:p>
    <w:p w14:paraId="59F8CB18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All Small Finance Banks</w:t>
      </w:r>
    </w:p>
    <w:p w14:paraId="3894444A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All Payments Banks</w:t>
      </w:r>
    </w:p>
    <w:p w14:paraId="2B0CAC4B" w14:textId="77777777" w:rsidR="00F316F3" w:rsidRPr="00F316F3" w:rsidRDefault="00F316F3" w:rsidP="00F316F3">
      <w:pPr>
        <w:rPr>
          <w:b/>
          <w:bCs/>
        </w:rPr>
      </w:pPr>
    </w:p>
    <w:p w14:paraId="203A71D2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Dear Sir/Madam,</w:t>
      </w:r>
    </w:p>
    <w:p w14:paraId="7D2D3E15" w14:textId="77777777" w:rsidR="00F316F3" w:rsidRPr="00F316F3" w:rsidRDefault="00F316F3" w:rsidP="00F316F3">
      <w:pPr>
        <w:rPr>
          <w:b/>
          <w:bCs/>
        </w:rPr>
      </w:pPr>
    </w:p>
    <w:p w14:paraId="4BB39FB1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Subject: Cyber Security Framework in Banks - Enhanced Guidelines</w:t>
      </w:r>
    </w:p>
    <w:p w14:paraId="45023114" w14:textId="77777777" w:rsidR="00F316F3" w:rsidRPr="00F316F3" w:rsidRDefault="00F316F3" w:rsidP="00F316F3">
      <w:pPr>
        <w:rPr>
          <w:b/>
          <w:bCs/>
        </w:rPr>
      </w:pPr>
    </w:p>
    <w:p w14:paraId="002195B3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1. In view of the increasing sophistication of cyber-attacks targeting the banking </w:t>
      </w:r>
    </w:p>
    <w:p w14:paraId="2378A7CE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sector and the evolving threat landscape, it has been decided to issue enhanced </w:t>
      </w:r>
    </w:p>
    <w:p w14:paraId="66CA5104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guidelines on Cyber Security Framework for banks. All banks are directed to </w:t>
      </w:r>
    </w:p>
    <w:p w14:paraId="7A93041B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implement these guidelines with immediate effect.</w:t>
      </w:r>
    </w:p>
    <w:p w14:paraId="75117119" w14:textId="77777777" w:rsidR="00F316F3" w:rsidRPr="00F316F3" w:rsidRDefault="00F316F3" w:rsidP="00F316F3">
      <w:pPr>
        <w:rPr>
          <w:b/>
          <w:bCs/>
        </w:rPr>
      </w:pPr>
    </w:p>
    <w:p w14:paraId="392CBE80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2. Banks shall establish a dedicated Cyber Security Operations Centre (CSOC) </w:t>
      </w:r>
    </w:p>
    <w:p w14:paraId="0494F611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that operates on a 24x7 basis. The CSOC shall be staffed with qualified </w:t>
      </w:r>
    </w:p>
    <w:p w14:paraId="61B09B2D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cybersecurity professionals and shall have capabilities for real-time threat </w:t>
      </w:r>
    </w:p>
    <w:p w14:paraId="4F3E059B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monitoring, incident detection, and response. This is mandatory and must be </w:t>
      </w:r>
    </w:p>
    <w:p w14:paraId="1969F99B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lastRenderedPageBreak/>
        <w:t>implemented within 90 days of the date of this circular.</w:t>
      </w:r>
    </w:p>
    <w:p w14:paraId="1199712C" w14:textId="77777777" w:rsidR="00F316F3" w:rsidRPr="00F316F3" w:rsidRDefault="00F316F3" w:rsidP="00F316F3">
      <w:pPr>
        <w:rPr>
          <w:b/>
          <w:bCs/>
        </w:rPr>
      </w:pPr>
    </w:p>
    <w:p w14:paraId="469771DC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3. All banks shall conduct quarterly vulnerability assessments and penetration </w:t>
      </w:r>
    </w:p>
    <w:p w14:paraId="3AF7ECB3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testing (VAPT) of their critical systems including internet banking, mobile banking, </w:t>
      </w:r>
    </w:p>
    <w:p w14:paraId="54405875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UPI infrastructure, and core banking systems. The results of such assessments </w:t>
      </w:r>
    </w:p>
    <w:p w14:paraId="438E5AA5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shall be submitted to the RBI within 30 days of completion of each assessment.</w:t>
      </w:r>
    </w:p>
    <w:p w14:paraId="47383320" w14:textId="77777777" w:rsidR="00F316F3" w:rsidRPr="00F316F3" w:rsidRDefault="00F316F3" w:rsidP="00F316F3">
      <w:pPr>
        <w:rPr>
          <w:b/>
          <w:bCs/>
        </w:rPr>
      </w:pPr>
    </w:p>
    <w:p w14:paraId="520E1B88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4. Banks must ensure that all digital banking channels including internet banking, </w:t>
      </w:r>
    </w:p>
    <w:p w14:paraId="02430022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mobile banking, and UPI applications implement multi-factor authentication (MFA) </w:t>
      </w:r>
    </w:p>
    <w:p w14:paraId="5F68D604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using at least two of the following factors: something the user knows (password/PIN), </w:t>
      </w:r>
    </w:p>
    <w:p w14:paraId="53E7441A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something the user has (token/device), and something the user is (biometric). </w:t>
      </w:r>
    </w:p>
    <w:p w14:paraId="6A2C7275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This requirement is mandatory with immediate effect.</w:t>
      </w:r>
    </w:p>
    <w:p w14:paraId="462FEA9D" w14:textId="77777777" w:rsidR="00F316F3" w:rsidRPr="00F316F3" w:rsidRDefault="00F316F3" w:rsidP="00F316F3">
      <w:pPr>
        <w:rPr>
          <w:b/>
          <w:bCs/>
        </w:rPr>
      </w:pPr>
    </w:p>
    <w:p w14:paraId="37486965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5. Banks shall implement an advanced fraud detection and prevention system that </w:t>
      </w:r>
    </w:p>
    <w:p w14:paraId="700011CB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utilizes artificial intelligence and machine learning (AI/ML) algorithms for </w:t>
      </w:r>
    </w:p>
    <w:p w14:paraId="4DB78B3C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real-time transaction monitoring. The system shall be capable of detecting anomalous </w:t>
      </w:r>
    </w:p>
    <w:p w14:paraId="15656B9E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patterns and flagging suspicious transactions within 5 minutes of occurrence.</w:t>
      </w:r>
    </w:p>
    <w:p w14:paraId="6EDE58AC" w14:textId="77777777" w:rsidR="00F316F3" w:rsidRPr="00F316F3" w:rsidRDefault="00F316F3" w:rsidP="00F316F3">
      <w:pPr>
        <w:rPr>
          <w:b/>
          <w:bCs/>
        </w:rPr>
      </w:pPr>
    </w:p>
    <w:p w14:paraId="62FCBB3D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6. All banks are required to maintain a cyber insurance cover of minimum Rs. 50 crore </w:t>
      </w:r>
    </w:p>
    <w:p w14:paraId="14A7FDA3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or 2% of their net profit, whichever is higher. The insurance policy shall cover </w:t>
      </w:r>
    </w:p>
    <w:p w14:paraId="0BBA0DF7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first-party losses (business interruption, data restoration) and third-party </w:t>
      </w:r>
    </w:p>
    <w:p w14:paraId="7BB67599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liabilities (customer data breach, regulatory fines).</w:t>
      </w:r>
    </w:p>
    <w:p w14:paraId="21CA699E" w14:textId="77777777" w:rsidR="00F316F3" w:rsidRPr="00F316F3" w:rsidRDefault="00F316F3" w:rsidP="00F316F3">
      <w:pPr>
        <w:rPr>
          <w:b/>
          <w:bCs/>
        </w:rPr>
      </w:pPr>
    </w:p>
    <w:p w14:paraId="6D428FC3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7. Banks shall formulate and maintain a comprehensive Business Continuity Plan (BCP) </w:t>
      </w:r>
    </w:p>
    <w:p w14:paraId="2D9222FA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and Disaster Recovery (DR) plan specifically for cyber incidents. The DR site shall </w:t>
      </w:r>
    </w:p>
    <w:p w14:paraId="5A54A377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be located at a geographically separated location (minimum 300 km from primary site) </w:t>
      </w:r>
    </w:p>
    <w:p w14:paraId="7C0FF37A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and shall be tested at least twice annually.</w:t>
      </w:r>
    </w:p>
    <w:p w14:paraId="0AFC9B11" w14:textId="77777777" w:rsidR="00F316F3" w:rsidRPr="00F316F3" w:rsidRDefault="00F316F3" w:rsidP="00F316F3">
      <w:pPr>
        <w:rPr>
          <w:b/>
          <w:bCs/>
        </w:rPr>
      </w:pPr>
    </w:p>
    <w:p w14:paraId="17D58583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8. Banks should conduct regular cybersecurity awareness training for all employees, </w:t>
      </w:r>
    </w:p>
    <w:p w14:paraId="756FBE1D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including board members and senior management, at least twice a year. The training </w:t>
      </w:r>
    </w:p>
    <w:p w14:paraId="5ADD6255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shall cover phishing awareness, social engineering, and incident reporting procedures.</w:t>
      </w:r>
    </w:p>
    <w:p w14:paraId="7A124432" w14:textId="77777777" w:rsidR="00F316F3" w:rsidRPr="00F316F3" w:rsidRDefault="00F316F3" w:rsidP="00F316F3">
      <w:pPr>
        <w:rPr>
          <w:b/>
          <w:bCs/>
        </w:rPr>
      </w:pPr>
    </w:p>
    <w:p w14:paraId="29CF32E4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9. Banks shall appoint a Chief Information Security Officer (CISO) who shall be </w:t>
      </w:r>
    </w:p>
    <w:p w14:paraId="0CE03111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a Key Management Personnel (KMP) and shall report directly to the Managing Director </w:t>
      </w:r>
    </w:p>
    <w:p w14:paraId="0FC723A8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and CEO. The CISO shall have a minimum of 10 years of experience in information </w:t>
      </w:r>
    </w:p>
    <w:p w14:paraId="65AFACA3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security and shall hold relevant certifications such as CISSP, CISM, or CISA.</w:t>
      </w:r>
    </w:p>
    <w:p w14:paraId="1F7EC36E" w14:textId="77777777" w:rsidR="00F316F3" w:rsidRPr="00F316F3" w:rsidRDefault="00F316F3" w:rsidP="00F316F3">
      <w:pPr>
        <w:rPr>
          <w:b/>
          <w:bCs/>
        </w:rPr>
      </w:pPr>
    </w:p>
    <w:p w14:paraId="5D1C211C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10. Banks shall implement end-to-end encryption for all customer data in transit </w:t>
      </w:r>
    </w:p>
    <w:p w14:paraId="1B2F1A52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and at rest. The encryption shall use AES-256 or equivalent standards. Encryption </w:t>
      </w:r>
    </w:p>
    <w:p w14:paraId="79118BE2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keys shall be managed through a Hardware Security Module (HSM) certified to FIPS 140-2 </w:t>
      </w:r>
    </w:p>
    <w:p w14:paraId="313063F9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Level 3 or higher.</w:t>
      </w:r>
    </w:p>
    <w:p w14:paraId="28781F80" w14:textId="77777777" w:rsidR="00F316F3" w:rsidRPr="00F316F3" w:rsidRDefault="00F316F3" w:rsidP="00F316F3">
      <w:pPr>
        <w:rPr>
          <w:b/>
          <w:bCs/>
        </w:rPr>
      </w:pPr>
    </w:p>
    <w:p w14:paraId="235D3563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11. All banks are directed to participate in the Indian Financial Sector CERT </w:t>
      </w:r>
    </w:p>
    <w:p w14:paraId="49D5E02B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(IFS-CERT) information sharing framework and shall report all cyber incidents </w:t>
      </w:r>
    </w:p>
    <w:p w14:paraId="2D05BD38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within 2 hours of detection to both the RBI and IFS-CERT.</w:t>
      </w:r>
    </w:p>
    <w:p w14:paraId="5038E0E3" w14:textId="77777777" w:rsidR="00F316F3" w:rsidRPr="00F316F3" w:rsidRDefault="00F316F3" w:rsidP="00F316F3">
      <w:pPr>
        <w:rPr>
          <w:b/>
          <w:bCs/>
        </w:rPr>
      </w:pPr>
    </w:p>
    <w:p w14:paraId="3118529C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12. Banks may consider implementing a bug bounty program to encourage ethical </w:t>
      </w:r>
    </w:p>
    <w:p w14:paraId="0D2604F7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hackers to identify vulnerabilities in their digital infrastructure. This is </w:t>
      </w:r>
    </w:p>
    <w:p w14:paraId="0699267D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encouraged but not mandatory.</w:t>
      </w:r>
    </w:p>
    <w:p w14:paraId="3C664A13" w14:textId="77777777" w:rsidR="00F316F3" w:rsidRPr="00F316F3" w:rsidRDefault="00F316F3" w:rsidP="00F316F3">
      <w:pPr>
        <w:rPr>
          <w:b/>
          <w:bCs/>
        </w:rPr>
      </w:pPr>
    </w:p>
    <w:p w14:paraId="3B348B60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13. Banks shall ensure that their third-party service providers and vendors </w:t>
      </w:r>
    </w:p>
    <w:p w14:paraId="69D3BEDC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who have access to bank systems or customer data comply with the bank's </w:t>
      </w:r>
    </w:p>
    <w:p w14:paraId="7B4DE7B8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cybersecurity standards. Vendor risk assessments shall be conducted annually.</w:t>
      </w:r>
    </w:p>
    <w:p w14:paraId="76BF69F6" w14:textId="77777777" w:rsidR="00F316F3" w:rsidRPr="00F316F3" w:rsidRDefault="00F316F3" w:rsidP="00F316F3">
      <w:pPr>
        <w:rPr>
          <w:b/>
          <w:bCs/>
        </w:rPr>
      </w:pPr>
    </w:p>
    <w:p w14:paraId="285106C4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14. All banks shall submit a compliance certificate to the RBI within 180 days </w:t>
      </w:r>
    </w:p>
    <w:p w14:paraId="477D658B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 xml:space="preserve">of this circular, signed by the Managing Director and CEO, certifying that </w:t>
      </w:r>
    </w:p>
    <w:p w14:paraId="30AD6541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all the requirements of this circular have been implemented.</w:t>
      </w:r>
    </w:p>
    <w:p w14:paraId="07124DB3" w14:textId="77777777" w:rsidR="00F316F3" w:rsidRPr="00F316F3" w:rsidRDefault="00F316F3" w:rsidP="00F316F3">
      <w:pPr>
        <w:rPr>
          <w:b/>
          <w:bCs/>
        </w:rPr>
      </w:pPr>
    </w:p>
    <w:p w14:paraId="643B92C2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Yours faithfully,</w:t>
      </w:r>
    </w:p>
    <w:p w14:paraId="5C7A084C" w14:textId="77777777" w:rsidR="00F316F3" w:rsidRPr="00F316F3" w:rsidRDefault="00F316F3" w:rsidP="00F316F3">
      <w:pPr>
        <w:rPr>
          <w:b/>
          <w:bCs/>
        </w:rPr>
      </w:pPr>
    </w:p>
    <w:p w14:paraId="509D340F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(Chief General Manager)</w:t>
      </w:r>
    </w:p>
    <w:p w14:paraId="39E3053B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Department of Banking Supervision</w:t>
      </w:r>
    </w:p>
    <w:p w14:paraId="554C83D8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lastRenderedPageBreak/>
        <w:t>Reserve Bank of India</w:t>
      </w:r>
    </w:p>
    <w:p w14:paraId="736AE662" w14:textId="77777777" w:rsidR="00F316F3" w:rsidRPr="00F316F3" w:rsidRDefault="00F316F3" w:rsidP="00F316F3">
      <w:pPr>
        <w:rPr>
          <w:b/>
          <w:bCs/>
        </w:rPr>
      </w:pPr>
    </w:p>
    <w:p w14:paraId="67153389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Annexure I: Detailed Technical Specifications</w:t>
      </w:r>
    </w:p>
    <w:p w14:paraId="33670B60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Annexure II: Reporting Templates</w:t>
      </w:r>
    </w:p>
    <w:p w14:paraId="132C3E57" w14:textId="77777777" w:rsidR="00F316F3" w:rsidRPr="00F316F3" w:rsidRDefault="00F316F3" w:rsidP="00F316F3">
      <w:pPr>
        <w:rPr>
          <w:b/>
          <w:bCs/>
        </w:rPr>
      </w:pPr>
      <w:r w:rsidRPr="00F316F3">
        <w:rPr>
          <w:b/>
          <w:bCs/>
        </w:rPr>
        <w:t>Annexure III: Compliance Checklist</w:t>
      </w:r>
    </w:p>
    <w:p w14:paraId="01DDBD23" w14:textId="77777777" w:rsidR="007806E4" w:rsidRPr="00F316F3" w:rsidRDefault="007806E4" w:rsidP="00F316F3"/>
    <w:sectPr w:rsidR="007806E4" w:rsidRPr="00F31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54243"/>
    <w:multiLevelType w:val="multilevel"/>
    <w:tmpl w:val="B2AC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DC7246"/>
    <w:multiLevelType w:val="multilevel"/>
    <w:tmpl w:val="4BA6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5E3C71"/>
    <w:multiLevelType w:val="multilevel"/>
    <w:tmpl w:val="FAF2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AF3972"/>
    <w:multiLevelType w:val="multilevel"/>
    <w:tmpl w:val="F76C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6F4BEC"/>
    <w:multiLevelType w:val="multilevel"/>
    <w:tmpl w:val="E3B2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640A16"/>
    <w:multiLevelType w:val="multilevel"/>
    <w:tmpl w:val="5974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9916134">
    <w:abstractNumId w:val="4"/>
  </w:num>
  <w:num w:numId="2" w16cid:durableId="2038070485">
    <w:abstractNumId w:val="5"/>
  </w:num>
  <w:num w:numId="3" w16cid:durableId="1211115096">
    <w:abstractNumId w:val="3"/>
  </w:num>
  <w:num w:numId="4" w16cid:durableId="371274767">
    <w:abstractNumId w:val="0"/>
  </w:num>
  <w:num w:numId="5" w16cid:durableId="921138706">
    <w:abstractNumId w:val="1"/>
  </w:num>
  <w:num w:numId="6" w16cid:durableId="526798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766"/>
    <w:rsid w:val="00400953"/>
    <w:rsid w:val="004600C7"/>
    <w:rsid w:val="00561D41"/>
    <w:rsid w:val="005C2B23"/>
    <w:rsid w:val="005F0739"/>
    <w:rsid w:val="006D46F8"/>
    <w:rsid w:val="00761703"/>
    <w:rsid w:val="007806E4"/>
    <w:rsid w:val="007A43C6"/>
    <w:rsid w:val="00A03E57"/>
    <w:rsid w:val="00A05692"/>
    <w:rsid w:val="00AD4766"/>
    <w:rsid w:val="00DA0426"/>
    <w:rsid w:val="00E737D6"/>
    <w:rsid w:val="00F07DA2"/>
    <w:rsid w:val="00F316F3"/>
    <w:rsid w:val="00F6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0B5E1"/>
  <w15:chartTrackingRefBased/>
  <w15:docId w15:val="{7F2B649E-7B69-4AB0-A22C-84BD30A4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696</Words>
  <Characters>3971</Characters>
  <Application>Microsoft Office Word</Application>
  <DocSecurity>0</DocSecurity>
  <Lines>33</Lines>
  <Paragraphs>9</Paragraphs>
  <ScaleCrop>false</ScaleCrop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Jain</dc:creator>
  <cp:keywords/>
  <dc:description/>
  <cp:lastModifiedBy>Hardik Jain</cp:lastModifiedBy>
  <cp:revision>7</cp:revision>
  <dcterms:created xsi:type="dcterms:W3CDTF">2026-06-10T13:32:00Z</dcterms:created>
  <dcterms:modified xsi:type="dcterms:W3CDTF">2026-06-17T10:03:00Z</dcterms:modified>
</cp:coreProperties>
</file>