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Khoa Kinh tế, Luật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05 tháng 02 năm 2023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Admin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