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Khoa Kinh tế, Luật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05 tháng 02 năm 2023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văn a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