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7777777" w:rsidR="00D022A9" w:rsidRPr="0096545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41BE1038" w14:textId="7029D007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544E83EE" w14:textId="4D55D2B4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70E6ADC" w14:textId="4877E01A" w:rsidR="00AE0B96" w:rsidRPr="00AE0B96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Review activity for Journal of Geophysical Research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464A5A69" w14:textId="61EDA676" w:rsidR="00EA5662" w:rsidRPr="00916F98" w:rsidRDefault="009A5469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353C4972" w14:textId="0475470D" w:rsidR="009A7B49" w:rsidRPr="00731A1B" w:rsidRDefault="009A7B4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#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</w:t>
      </w:r>
      <w:r w:rsidR="00F137E4">
        <w:rPr>
          <w:rFonts w:ascii="Arial" w:eastAsia="Meiryo UI" w:hAnsi="Arial" w:cs="Arial"/>
          <w:kern w:val="0"/>
          <w:sz w:val="22"/>
          <w:szCs w:val="22"/>
        </w:rPr>
        <w:t>b</w:t>
      </w:r>
      <w:r w:rsidRPr="00731A1B">
        <w:rPr>
          <w:rFonts w:ascii="Arial" w:eastAsia="Meiryo UI" w:hAnsi="Arial" w:cs="Arial"/>
          <w:kern w:val="0"/>
          <w:sz w:val="22"/>
          <w:szCs w:val="22"/>
        </w:rPr>
        <w:t>).</w:t>
      </w:r>
    </w:p>
    <w:p w14:paraId="4B36E421" w14:textId="681F2505" w:rsidR="009A7B49" w:rsidRDefault="00F137E4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="009A7B49"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5C2676" w14:textId="791C1874" w:rsidR="009A7B49" w:rsidRDefault="00C04C5E" w:rsidP="008407A5">
      <w:pPr>
        <w:pStyle w:val="a5"/>
        <w:widowControl/>
        <w:ind w:leftChars="0" w:left="42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9A7B49" w:rsidRPr="009A5469">
        <w:rPr>
          <w:rFonts w:ascii="Arial" w:eastAsia="Meiryo UI" w:hAnsi="Arial" w:cs="Arial"/>
          <w:kern w:val="0"/>
          <w:sz w:val="22"/>
          <w:szCs w:val="22"/>
        </w:rPr>
        <w:t>. (</w:t>
      </w:r>
      <w:r w:rsidR="009A7B49">
        <w:rPr>
          <w:rFonts w:ascii="Arial" w:eastAsia="Meiryo UI" w:hAnsi="Arial" w:cs="Arial"/>
          <w:kern w:val="0"/>
          <w:sz w:val="22"/>
          <w:szCs w:val="22"/>
        </w:rPr>
        <w:t>Under review</w:t>
      </w:r>
      <w:r w:rsidR="009A7B49" w:rsidRPr="009A5469">
        <w:rPr>
          <w:rFonts w:ascii="Arial" w:eastAsia="Meiryo UI" w:hAnsi="Arial" w:cs="Arial"/>
          <w:kern w:val="0"/>
          <w:sz w:val="22"/>
          <w:szCs w:val="22"/>
        </w:rPr>
        <w:t>)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7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CD2F21" w14:textId="226E81C6" w:rsidR="007E2A01" w:rsidRPr="00731A1B" w:rsidRDefault="00731A1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#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F137E4">
        <w:rPr>
          <w:rFonts w:ascii="Arial" w:eastAsia="Meiryo UI" w:hAnsi="Arial" w:cs="Arial"/>
          <w:kern w:val="0"/>
          <w:sz w:val="22"/>
          <w:szCs w:val="22"/>
        </w:rPr>
        <w:t>a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).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5F73D7DF" w14:textId="78E01513" w:rsidR="007E2A01" w:rsidRP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 (</w:t>
      </w:r>
      <w:r w:rsidR="00D85384">
        <w:rPr>
          <w:rFonts w:ascii="Arial" w:eastAsia="Meiryo UI" w:hAnsi="Arial" w:cs="Arial"/>
          <w:kern w:val="0"/>
          <w:sz w:val="22"/>
          <w:szCs w:val="22"/>
        </w:rPr>
        <w:t>Under</w:t>
      </w:r>
      <w:r w:rsidR="00F06FD8">
        <w:rPr>
          <w:rFonts w:ascii="Arial" w:eastAsia="Meiryo UI" w:hAnsi="Arial" w:cs="Arial"/>
          <w:kern w:val="0"/>
          <w:sz w:val="22"/>
          <w:szCs w:val="22"/>
        </w:rPr>
        <w:t xml:space="preserve"> review</w:t>
      </w:r>
      <w:r w:rsidRPr="009A5469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8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</w:p>
    <w:p w14:paraId="1EFA412B" w14:textId="1DBF6D24" w:rsidR="00A5167A" w:rsidRPr="00F14EE6" w:rsidRDefault="00FB0009" w:rsidP="008407A5">
      <w:pPr>
        <w:widowControl/>
        <w:jc w:val="left"/>
        <w:rPr>
          <w:rFonts w:ascii="Arial" w:eastAsia="Meiryo UI" w:hAnsi="Arial" w:cs="Arial" w:hint="eastAsia"/>
          <w:b/>
          <w:bCs/>
          <w:kern w:val="0"/>
          <w:sz w:val="22"/>
          <w:szCs w:val="22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2A236079" w14:textId="050137BE" w:rsidR="00A5167A" w:rsidRPr="00A5167A" w:rsidRDefault="00A516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#  M</w:t>
      </w: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lastRenderedPageBreak/>
        <w:t>Bimodal Raindrop Size Distributions From Observational Analysis With a New Formula</w:t>
      </w: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A5167A">
        <w:rPr>
          <w:rFonts w:ascii="Arial" w:eastAsia="Meiryo UI" w:hAnsi="Arial" w:cs="Arial"/>
          <w:kern w:val="0"/>
          <w:sz w:val="22"/>
          <w:szCs w:val="22"/>
        </w:rPr>
        <w:t>AOGS 19th Annual Meeting, Virtual, Aug, 2022.</w:t>
      </w:r>
    </w:p>
    <w:p w14:paraId="36186384" w14:textId="46402F08" w:rsidR="00424CF2" w:rsidRPr="00FB2076" w:rsidRDefault="00FB207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531BE">
        <w:rPr>
          <w:rFonts w:ascii="Arial" w:eastAsia="Meiryo UI" w:hAnsi="Arial" w:cs="Arial"/>
          <w:kern w:val="0"/>
          <w:sz w:val="22"/>
          <w:szCs w:val="22"/>
        </w:rPr>
        <w:t xml:space="preserve">#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46BC2FAB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 xml:space="preserve">, Seiya Nishizawa, Hiroaki Miura, Tetsuya Takemi, Hirofumi </w:t>
      </w:r>
      <w:proofErr w:type="spellStart"/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Tomita.</w:t>
      </w:r>
      <w:proofErr w:type="spellEnd"/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>A mechanism of convective self-aggregation: Coupling between low-level circulation and free-tropospheric variability</w:t>
      </w: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</w:t>
      </w:r>
      <w:r w:rsidRPr="00271B8F">
        <w:rPr>
          <w:rFonts w:ascii="Arial" w:eastAsia="Meiryo UI" w:hAnsi="Arial" w:cs="Arial"/>
          <w:kern w:val="0"/>
          <w:sz w:val="22"/>
          <w:szCs w:val="22"/>
        </w:rPr>
        <w:t>22</w:t>
      </w:r>
      <w:r w:rsidRPr="00271B8F">
        <w:rPr>
          <w:rFonts w:ascii="Arial" w:eastAsia="Meiryo UI" w:hAnsi="Arial" w:cs="Arial"/>
          <w:kern w:val="0"/>
          <w:sz w:val="22"/>
          <w:szCs w:val="22"/>
        </w:rPr>
        <w:t>, Chiba, May, 20</w:t>
      </w:r>
      <w:r w:rsidRPr="00271B8F">
        <w:rPr>
          <w:rFonts w:ascii="Arial" w:eastAsia="Meiryo UI" w:hAnsi="Arial" w:cs="Arial"/>
          <w:kern w:val="0"/>
          <w:sz w:val="22"/>
          <w:szCs w:val="22"/>
        </w:rPr>
        <w:t>22</w:t>
      </w:r>
      <w:r w:rsidRPr="00271B8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On the resolution and domain size dependence of the onset of convective self-aggregation and the roles of low-level circulation and free-tropospheric variability, Workshop on the self-aggregation of clouds under the radiative-convective equilibrium, Virtual, Mar,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New Critical Length for the Onset of Self-Aggregation of Moist Convection, The 4th R-CCS International Symposium, Virtual, Feb,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New Critical Length for the Onset of Self-Aggregation of Moist Convection, The Fifth Convection-Permitting Modeling Workshop 2021, Virtual, Sep,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New Critical Length for the Onset of Self-Aggregation of Moist Convection, AGU Fall Meeting 2020, Virtual, Dec,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>A consecutive development of MJO events in the 2018-2019 winter season reproduced by a three-month SST-forced experiment with NICAM, AGU Fall Meeting 2020, Virtual, Dec,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Jul,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Jul,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Simulations, Wayne Schubert Symposium in AMS Annual Meeting 2020, Boston, Jan,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May,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0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7A10" w14:textId="77777777" w:rsidR="001E6AA4" w:rsidRDefault="001E6AA4" w:rsidP="00B1751B">
      <w:r>
        <w:separator/>
      </w:r>
    </w:p>
  </w:endnote>
  <w:endnote w:type="continuationSeparator" w:id="0">
    <w:p w14:paraId="3E7AD12B" w14:textId="77777777" w:rsidR="001E6AA4" w:rsidRDefault="001E6AA4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07D3D" w14:textId="77777777" w:rsidR="001E6AA4" w:rsidRDefault="001E6AA4" w:rsidP="00B1751B">
      <w:r>
        <w:separator/>
      </w:r>
    </w:p>
  </w:footnote>
  <w:footnote w:type="continuationSeparator" w:id="0">
    <w:p w14:paraId="484340DE" w14:textId="77777777" w:rsidR="001E6AA4" w:rsidRDefault="001E6AA4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236085AF" w:rsidR="00B1751B" w:rsidRPr="00B1751B" w:rsidRDefault="00395784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June</w:t>
    </w:r>
    <w:r w:rsidR="00B1751B" w:rsidRPr="00B1751B">
      <w:rPr>
        <w:rFonts w:ascii="Arial" w:hAnsi="Arial" w:cs="Arial"/>
      </w:rPr>
      <w:t xml:space="preserve"> </w:t>
    </w:r>
    <w:r>
      <w:rPr>
        <w:rFonts w:ascii="Arial" w:hAnsi="Arial" w:cs="Arial"/>
      </w:rPr>
      <w:t>16</w:t>
    </w:r>
    <w:r w:rsidR="00B1751B" w:rsidRPr="00B1751B"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2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1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44418"/>
    <w:rsid w:val="000578F2"/>
    <w:rsid w:val="00066696"/>
    <w:rsid w:val="00070CF7"/>
    <w:rsid w:val="00073698"/>
    <w:rsid w:val="000A47FD"/>
    <w:rsid w:val="000B1154"/>
    <w:rsid w:val="00117955"/>
    <w:rsid w:val="0018645E"/>
    <w:rsid w:val="00192393"/>
    <w:rsid w:val="001B4287"/>
    <w:rsid w:val="001C0DE1"/>
    <w:rsid w:val="001C363C"/>
    <w:rsid w:val="001E0175"/>
    <w:rsid w:val="001E6AA4"/>
    <w:rsid w:val="002032B6"/>
    <w:rsid w:val="002531BE"/>
    <w:rsid w:val="00260CD4"/>
    <w:rsid w:val="00261B2D"/>
    <w:rsid w:val="00271B8F"/>
    <w:rsid w:val="002753FB"/>
    <w:rsid w:val="00282F44"/>
    <w:rsid w:val="002F1A03"/>
    <w:rsid w:val="00335D50"/>
    <w:rsid w:val="00386CB8"/>
    <w:rsid w:val="00395784"/>
    <w:rsid w:val="003B4F5A"/>
    <w:rsid w:val="003C57EA"/>
    <w:rsid w:val="003E2E6E"/>
    <w:rsid w:val="003F04F1"/>
    <w:rsid w:val="00422A32"/>
    <w:rsid w:val="00424CF2"/>
    <w:rsid w:val="00441ED1"/>
    <w:rsid w:val="004A3C93"/>
    <w:rsid w:val="004B3872"/>
    <w:rsid w:val="004B586A"/>
    <w:rsid w:val="004B62DC"/>
    <w:rsid w:val="004C1254"/>
    <w:rsid w:val="00540842"/>
    <w:rsid w:val="005878A7"/>
    <w:rsid w:val="005B7C9E"/>
    <w:rsid w:val="005C7266"/>
    <w:rsid w:val="005E4573"/>
    <w:rsid w:val="005F60F8"/>
    <w:rsid w:val="006515CF"/>
    <w:rsid w:val="0066128F"/>
    <w:rsid w:val="006D4DA9"/>
    <w:rsid w:val="006E1604"/>
    <w:rsid w:val="006F62FE"/>
    <w:rsid w:val="00711307"/>
    <w:rsid w:val="00722C3D"/>
    <w:rsid w:val="00731A1B"/>
    <w:rsid w:val="00765A66"/>
    <w:rsid w:val="00766F90"/>
    <w:rsid w:val="007C0EF3"/>
    <w:rsid w:val="007C6094"/>
    <w:rsid w:val="007D11E8"/>
    <w:rsid w:val="007E2A01"/>
    <w:rsid w:val="007F10B1"/>
    <w:rsid w:val="00824338"/>
    <w:rsid w:val="00836759"/>
    <w:rsid w:val="008407A5"/>
    <w:rsid w:val="008561EC"/>
    <w:rsid w:val="00875A7B"/>
    <w:rsid w:val="0088509A"/>
    <w:rsid w:val="0088625C"/>
    <w:rsid w:val="00886A39"/>
    <w:rsid w:val="008E23DC"/>
    <w:rsid w:val="00906F02"/>
    <w:rsid w:val="00916F98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738A"/>
    <w:rsid w:val="00A5167A"/>
    <w:rsid w:val="00A70C77"/>
    <w:rsid w:val="00A71EBA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D7D1D"/>
    <w:rsid w:val="00C04C5E"/>
    <w:rsid w:val="00C362D6"/>
    <w:rsid w:val="00C44143"/>
    <w:rsid w:val="00C4590E"/>
    <w:rsid w:val="00C77503"/>
    <w:rsid w:val="00C95ACF"/>
    <w:rsid w:val="00CB505E"/>
    <w:rsid w:val="00CD0AD6"/>
    <w:rsid w:val="00CD74D8"/>
    <w:rsid w:val="00CF3B5C"/>
    <w:rsid w:val="00CF6BAE"/>
    <w:rsid w:val="00D022A9"/>
    <w:rsid w:val="00D03B1E"/>
    <w:rsid w:val="00D36B02"/>
    <w:rsid w:val="00D43945"/>
    <w:rsid w:val="00D46DF8"/>
    <w:rsid w:val="00D578A7"/>
    <w:rsid w:val="00D60BDB"/>
    <w:rsid w:val="00D62589"/>
    <w:rsid w:val="00D72D1E"/>
    <w:rsid w:val="00D85384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F06FD8"/>
    <w:rsid w:val="00F137E4"/>
    <w:rsid w:val="00F14EE6"/>
    <w:rsid w:val="00F15873"/>
    <w:rsid w:val="00F4337C"/>
    <w:rsid w:val="00F50CC6"/>
    <w:rsid w:val="00F67863"/>
    <w:rsid w:val="00F8238D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upubs.onlinelibrary.wiley.com/doi/10.1029/2020GL0887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essoar.10511592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jstage.jst.go.jp/article/sola/14/0/14_2018-020/_article/-char/en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954</Words>
  <Characters>5750</Characters>
  <Application>Microsoft Office Word</Application>
  <DocSecurity>0</DocSecurity>
  <Lines>87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71</cp:revision>
  <cp:lastPrinted>2022-04-25T13:20:00Z</cp:lastPrinted>
  <dcterms:created xsi:type="dcterms:W3CDTF">2022-04-25T13:20:00Z</dcterms:created>
  <dcterms:modified xsi:type="dcterms:W3CDTF">2022-06-15T17:43:00Z</dcterms:modified>
</cp:coreProperties>
</file>