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E-mail：tomoro.yanase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F25C35" w:rsidRDefault="00F25C35"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学位：</w:t>
      </w:r>
      <w:r w:rsidRPr="00F25C35">
        <w:rPr>
          <w:rFonts w:ascii="ヒラギノ角ゴ Pro W3" w:eastAsia="ヒラギノ角ゴ Pro W3" w:hAnsi="ヒラギノ角ゴ Pro W3" w:cs="Arial" w:hint="eastAsia"/>
          <w:kern w:val="0"/>
          <w:sz w:val="22"/>
          <w:szCs w:val="22"/>
        </w:rPr>
        <w:t>博士（理学）</w:t>
      </w:r>
      <w:r w:rsidR="00585107">
        <w:rPr>
          <w:rFonts w:ascii="ヒラギノ角ゴ Pro W3" w:eastAsia="ヒラギノ角ゴ Pro W3" w:hAnsi="ヒラギノ角ゴ Pro W3" w:cs="Arial" w:hint="eastAsia"/>
          <w:kern w:val="0"/>
          <w:sz w:val="22"/>
          <w:szCs w:val="22"/>
        </w:rPr>
        <w:t>（</w:t>
      </w:r>
      <w:r w:rsidRPr="00F25C35">
        <w:rPr>
          <w:rFonts w:ascii="ヒラギノ角ゴ Pro W3" w:eastAsia="ヒラギノ角ゴ Pro W3" w:hAnsi="ヒラギノ角ゴ Pro W3" w:cs="Arial"/>
          <w:kern w:val="0"/>
          <w:sz w:val="22"/>
          <w:szCs w:val="22"/>
        </w:rPr>
        <w:t>2022年3月</w:t>
      </w:r>
      <w:r w:rsidR="00D56C45">
        <w:rPr>
          <w:rFonts w:ascii="ヒラギノ角ゴ Pro W3" w:eastAsia="ヒラギノ角ゴ Pro W3" w:hAnsi="ヒラギノ角ゴ Pro W3" w:cs="Arial" w:hint="eastAsia"/>
          <w:kern w:val="0"/>
          <w:sz w:val="22"/>
          <w:szCs w:val="22"/>
        </w:rPr>
        <w:t>,</w:t>
      </w:r>
      <w:r w:rsidRPr="00F25C35">
        <w:rPr>
          <w:rFonts w:ascii="ヒラギノ角ゴ Pro W3" w:eastAsia="ヒラギノ角ゴ Pro W3" w:hAnsi="ヒラギノ角ゴ Pro W3" w:cs="Arial"/>
          <w:kern w:val="0"/>
          <w:sz w:val="22"/>
          <w:szCs w:val="22"/>
        </w:rPr>
        <w:t xml:space="preserve"> 京都大学</w:t>
      </w:r>
      <w:r w:rsidR="00585107">
        <w:rPr>
          <w:rFonts w:ascii="ヒラギノ角ゴ Pro W3" w:eastAsia="ヒラギノ角ゴ Pro W3" w:hAnsi="ヒラギノ角ゴ Pro W3" w:cs="Arial" w:hint="eastAsia"/>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940CAB4" w14:textId="779032F4"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8"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9"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0"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1"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2"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1EC1C51C" w14:textId="77777777"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b)</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FC62F72"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Pr="009A5469">
        <w:rPr>
          <w:rFonts w:ascii="Arial" w:eastAsia="Meiryo UI" w:hAnsi="Arial" w:cs="Arial"/>
          <w:kern w:val="0"/>
          <w:sz w:val="22"/>
          <w:szCs w:val="22"/>
        </w:rPr>
        <w:t xml:space="preserve">. </w:t>
      </w:r>
      <w:r w:rsidR="00B13636">
        <w:rPr>
          <w:rFonts w:ascii="Arial" w:eastAsia="Meiryo UI" w:hAnsi="Arial" w:cs="Arial"/>
          <w:kern w:val="0"/>
          <w:sz w:val="22"/>
          <w:szCs w:val="22"/>
        </w:rPr>
        <w:t xml:space="preserve">doi: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3"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1DCA4C0A"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r w:rsidR="001C28ED">
        <w:rPr>
          <w:rFonts w:ascii="Arial" w:eastAsia="Meiryo UI" w:hAnsi="Arial" w:cs="Arial"/>
          <w:kern w:val="0"/>
          <w:sz w:val="22"/>
          <w:szCs w:val="22"/>
        </w:rPr>
        <w:t>a</w:t>
      </w:r>
      <w:r w:rsidRPr="00731A1B">
        <w:rPr>
          <w:rFonts w:ascii="Arial" w:eastAsia="Meiryo UI" w:hAnsi="Arial" w:cs="Arial"/>
          <w:kern w:val="0"/>
          <w:sz w:val="22"/>
          <w:szCs w:val="22"/>
        </w:rPr>
        <w:t>).</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xml:space="preserve">, e2022GL100000. </w:t>
      </w:r>
      <w:r w:rsidR="006456B7" w:rsidRPr="006456B7">
        <w:rPr>
          <w:rFonts w:ascii="Arial" w:eastAsia="Meiryo UI" w:hAnsi="Arial" w:cs="Arial"/>
          <w:kern w:val="0"/>
          <w:sz w:val="22"/>
          <w:szCs w:val="22"/>
        </w:rPr>
        <w:t>doi:</w:t>
      </w:r>
      <w:r w:rsidR="006456B7" w:rsidRPr="006456B7">
        <w:rPr>
          <w:rFonts w:ascii="Arial" w:eastAsia="Meiryo UI" w:hAnsi="Arial" w:cs="Arial"/>
          <w:kern w:val="0"/>
          <w:sz w:val="22"/>
          <w:szCs w:val="22"/>
        </w:rPr>
        <w:t>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4"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0846951B" w14:textId="6601ACCB"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r w:rsidRPr="00674FAD">
        <w:rPr>
          <w:rFonts w:ascii="ヒラギノ角ゴ Pro W3" w:eastAsia="ヒラギノ角ゴ Pro W3" w:hAnsi="ヒラギノ角ゴ Pro W3" w:cs="Arial"/>
          <w:kern w:val="0"/>
          <w:sz w:val="22"/>
          <w:szCs w:val="22"/>
        </w:rPr>
        <w:t>.</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hint="eastAsia"/>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w:t>
      </w:r>
      <w:r w:rsidRPr="00674FAD">
        <w:rPr>
          <w:rFonts w:ascii="ヒラギノ角ゴ Pro W3" w:eastAsia="ヒラギノ角ゴ Pro W3" w:hAnsi="ヒラギノ角ゴ Pro W3" w:cs="Arial"/>
          <w:kern w:val="0"/>
          <w:sz w:val="22"/>
          <w:szCs w:val="22"/>
        </w:rPr>
        <w:t xml:space="preserve"> [</w:t>
      </w:r>
      <w:hyperlink r:id="rId17"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hint="eastAsia"/>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50C966F" w14:textId="76DFD1CF" w:rsidR="002E5D7B" w:rsidRPr="002E5D7B" w:rsidRDefault="002E5D7B" w:rsidP="002E5D7B">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kern w:val="0"/>
          <w:sz w:val="22"/>
          <w:szCs w:val="22"/>
        </w:rPr>
        <w:t>#</w:t>
      </w:r>
      <w:r w:rsidRPr="002E5D7B">
        <w:rPr>
          <w:rFonts w:ascii="ヒラギノ角ゴ Pro W3" w:eastAsia="ヒラギノ角ゴ Pro W3" w:hAnsi="ヒラギノ角ゴ Pro W3" w:cs="Arial"/>
          <w:kern w:val="0"/>
          <w:sz w:val="22"/>
          <w:szCs w:val="22"/>
        </w:rPr>
        <w:t xml:space="preserve">.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8C13C5">
      <w:pPr>
        <w:pStyle w:val="a5"/>
        <w:widowControl/>
        <w:ind w:leftChars="0" w:left="36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Awata,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A mechanism of convective self-aggregation: Coupling between low-level circulation and free-tropospheric variability, JpGU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New Critical Length Scale for the Onset of Self-Aggregation of Moist Convection, JpGU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JpGU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Statistical Properties of Cumulus Ensembles in High-Resolution Radiative-Convective Equilibrium Simulations, JpGU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Diurnal Variation of Simulated Cumulus Convection in Radiative-Convective Equilibrium, National Taiwan University–Kyoto University workshop on tropical meteorology and field-site visit and survey at Xitou,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CFA5DC1" w14:textId="00004725" w:rsidR="00C00A5B" w:rsidRPr="00C00A5B" w:rsidRDefault="00C00A5B" w:rsidP="00C00A5B">
      <w:pPr>
        <w:widowControl/>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1565E803" w14:textId="6D24B7C3"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77777777" w:rsidR="00C00A5B" w:rsidRPr="00C00A5B" w:rsidRDefault="00C00A5B" w:rsidP="00C00A5B">
      <w:pPr>
        <w:widowControl/>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7169221E" w14:textId="0EF11477"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lastRenderedPageBreak/>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1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964D" w14:textId="77777777" w:rsidR="00C30D1C" w:rsidRDefault="00C30D1C" w:rsidP="00B1751B">
      <w:r>
        <w:separator/>
      </w:r>
    </w:p>
  </w:endnote>
  <w:endnote w:type="continuationSeparator" w:id="0">
    <w:p w14:paraId="469FA05E" w14:textId="77777777" w:rsidR="00C30D1C" w:rsidRDefault="00C30D1C"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D6D08" w14:textId="77777777" w:rsidR="00C30D1C" w:rsidRDefault="00C30D1C" w:rsidP="00B1751B">
      <w:r>
        <w:separator/>
      </w:r>
    </w:p>
  </w:footnote>
  <w:footnote w:type="continuationSeparator" w:id="0">
    <w:p w14:paraId="0BA31B7C" w14:textId="77777777" w:rsidR="00C30D1C" w:rsidRDefault="00C30D1C"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01F894A6" w:rsidR="00B1751B" w:rsidRPr="00B1751B" w:rsidRDefault="001D6CC9" w:rsidP="00B1751B">
    <w:pPr>
      <w:pStyle w:val="a6"/>
      <w:jc w:val="right"/>
      <w:rPr>
        <w:rFonts w:ascii="Arial" w:hAnsi="Arial" w:cs="Arial"/>
      </w:rPr>
    </w:pPr>
    <w:r>
      <w:rPr>
        <w:rFonts w:ascii="Arial" w:hAnsi="Arial" w:cs="Arial" w:hint="eastAsia"/>
      </w:rPr>
      <w:t>2022</w:t>
    </w:r>
    <w:r>
      <w:rPr>
        <w:rFonts w:ascii="Arial" w:hAnsi="Arial" w:cs="Arial" w:hint="eastAsia"/>
      </w:rPr>
      <w:t>年</w:t>
    </w:r>
    <w:r w:rsidR="00C07A2A">
      <w:rPr>
        <w:rFonts w:ascii="Arial" w:hAnsi="Arial" w:cs="Arial"/>
      </w:rPr>
      <w:t>9</w:t>
    </w:r>
    <w:r>
      <w:rPr>
        <w:rFonts w:ascii="Arial" w:hAnsi="Arial" w:cs="Arial"/>
      </w:rPr>
      <w:t>月</w:t>
    </w:r>
    <w:r w:rsidR="00C2687B">
      <w:rPr>
        <w:rFonts w:ascii="Arial" w:hAnsi="Arial" w:cs="Arial"/>
      </w:rPr>
      <w:t>20</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2"/>
  </w:num>
  <w:num w:numId="2" w16cid:durableId="1224415219">
    <w:abstractNumId w:val="5"/>
  </w:num>
  <w:num w:numId="3" w16cid:durableId="1470052189">
    <w:abstractNumId w:val="4"/>
  </w:num>
  <w:num w:numId="4" w16cid:durableId="825783350">
    <w:abstractNumId w:val="3"/>
  </w:num>
  <w:num w:numId="5" w16cid:durableId="1846943238">
    <w:abstractNumId w:val="0"/>
  </w:num>
  <w:num w:numId="6" w16cid:durableId="1947348609">
    <w:abstractNumId w:val="1"/>
  </w:num>
  <w:num w:numId="7" w16cid:durableId="53727547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956A0"/>
    <w:rsid w:val="000A47FD"/>
    <w:rsid w:val="000E2E8B"/>
    <w:rsid w:val="000F7FFA"/>
    <w:rsid w:val="001232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42FBB"/>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7C9E"/>
    <w:rsid w:val="005F402C"/>
    <w:rsid w:val="005F60F8"/>
    <w:rsid w:val="006456B7"/>
    <w:rsid w:val="00646A13"/>
    <w:rsid w:val="006515CF"/>
    <w:rsid w:val="0066128F"/>
    <w:rsid w:val="00672D2E"/>
    <w:rsid w:val="00674FAD"/>
    <w:rsid w:val="006D4DA9"/>
    <w:rsid w:val="006E1604"/>
    <w:rsid w:val="006E6DC8"/>
    <w:rsid w:val="006F4D23"/>
    <w:rsid w:val="00706D7E"/>
    <w:rsid w:val="00711307"/>
    <w:rsid w:val="00734DBA"/>
    <w:rsid w:val="007363F1"/>
    <w:rsid w:val="007512B1"/>
    <w:rsid w:val="007556DA"/>
    <w:rsid w:val="00762515"/>
    <w:rsid w:val="007E2A01"/>
    <w:rsid w:val="00824338"/>
    <w:rsid w:val="00825648"/>
    <w:rsid w:val="00834EB3"/>
    <w:rsid w:val="008502CE"/>
    <w:rsid w:val="00876473"/>
    <w:rsid w:val="00886A39"/>
    <w:rsid w:val="008A0A34"/>
    <w:rsid w:val="008C13C5"/>
    <w:rsid w:val="008C584E"/>
    <w:rsid w:val="008D5321"/>
    <w:rsid w:val="008E23DC"/>
    <w:rsid w:val="00906F02"/>
    <w:rsid w:val="009259B1"/>
    <w:rsid w:val="00952D0B"/>
    <w:rsid w:val="00964F00"/>
    <w:rsid w:val="009A1F5C"/>
    <w:rsid w:val="009A4CB5"/>
    <w:rsid w:val="009A5469"/>
    <w:rsid w:val="009A76F6"/>
    <w:rsid w:val="009D0317"/>
    <w:rsid w:val="009D0D25"/>
    <w:rsid w:val="009D1706"/>
    <w:rsid w:val="009D3508"/>
    <w:rsid w:val="009F0004"/>
    <w:rsid w:val="009F5F71"/>
    <w:rsid w:val="009F6E7A"/>
    <w:rsid w:val="00A0738A"/>
    <w:rsid w:val="00A22509"/>
    <w:rsid w:val="00A468EC"/>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80102"/>
    <w:rsid w:val="00B81575"/>
    <w:rsid w:val="00B81E6E"/>
    <w:rsid w:val="00BD7D1D"/>
    <w:rsid w:val="00BE790B"/>
    <w:rsid w:val="00BF34F2"/>
    <w:rsid w:val="00C00A5B"/>
    <w:rsid w:val="00C05F2D"/>
    <w:rsid w:val="00C07A2A"/>
    <w:rsid w:val="00C2687B"/>
    <w:rsid w:val="00C30465"/>
    <w:rsid w:val="00C30D1C"/>
    <w:rsid w:val="00C44143"/>
    <w:rsid w:val="00C4590E"/>
    <w:rsid w:val="00C46EA4"/>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6C45"/>
    <w:rsid w:val="00D578A7"/>
    <w:rsid w:val="00D72D1E"/>
    <w:rsid w:val="00D938A2"/>
    <w:rsid w:val="00DC4540"/>
    <w:rsid w:val="00DE45A9"/>
    <w:rsid w:val="00DF585F"/>
    <w:rsid w:val="00E17ECD"/>
    <w:rsid w:val="00E250B0"/>
    <w:rsid w:val="00E409F1"/>
    <w:rsid w:val="00E44784"/>
    <w:rsid w:val="00E805F5"/>
    <w:rsid w:val="00E85F68"/>
    <w:rsid w:val="00E91482"/>
    <w:rsid w:val="00EA22E4"/>
    <w:rsid w:val="00EA416D"/>
    <w:rsid w:val="00EA5662"/>
    <w:rsid w:val="00EC6AF2"/>
    <w:rsid w:val="00ED4DE8"/>
    <w:rsid w:val="00F15873"/>
    <w:rsid w:val="00F20BE1"/>
    <w:rsid w:val="00F25C35"/>
    <w:rsid w:val="00F41FC6"/>
    <w:rsid w:val="00F4337C"/>
    <w:rsid w:val="00F50CC6"/>
    <w:rsid w:val="00F85C98"/>
    <w:rsid w:val="00F872DB"/>
    <w:rsid w:val="00FB0009"/>
    <w:rsid w:val="00FB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pri.kyoto-u.ac.jp/campus/award/" TargetMode="External"/><Relationship Id="rId13" Type="http://schemas.openxmlformats.org/officeDocument/2006/relationships/hyperlink" Target="https://doi.org/10.1175/JAS-D-21-0313.1"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s.sci.kyoto-u.ac.jp/education-md/award/index.html" TargetMode="External"/><Relationship Id="rId17" Type="http://schemas.openxmlformats.org/officeDocument/2006/relationships/hyperlink" Target="https://www.metsoc.jp/tenki/pdf/2020/2020_06_0015.pdf" TargetMode="External"/><Relationship Id="rId2" Type="http://schemas.openxmlformats.org/officeDocument/2006/relationships/numbering" Target="numbering.xml"/><Relationship Id="rId16" Type="http://schemas.openxmlformats.org/officeDocument/2006/relationships/hyperlink" Target="https://www.jstage.jst.go.jp/article/sola/14/0/14_2018-020/_article/-char/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pri.kyoto-u.ac.jp/campus/award/" TargetMode="External"/><Relationship Id="rId5" Type="http://schemas.openxmlformats.org/officeDocument/2006/relationships/webSettings" Target="webSettings.xml"/><Relationship Id="rId15" Type="http://schemas.openxmlformats.org/officeDocument/2006/relationships/hyperlink" Target="https://agupubs.onlinelibrary.wiley.com/doi/10.1029/2020GL088763" TargetMode="External"/><Relationship Id="rId10" Type="http://schemas.openxmlformats.org/officeDocument/2006/relationships/hyperlink" Target="https://www.riken.jp/medialibrary/riken/careers/programs/yrnews_3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tsoc.jp/about/awards/matsuno" TargetMode="External"/><Relationship Id="rId14" Type="http://schemas.openxmlformats.org/officeDocument/2006/relationships/hyperlink" Target="https://doi.org/10.1029/2022GL10000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1352</Words>
  <Characters>7711</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3</cp:revision>
  <cp:lastPrinted>2022-09-20T11:28:00Z</cp:lastPrinted>
  <dcterms:created xsi:type="dcterms:W3CDTF">2022-09-20T11:27:00Z</dcterms:created>
  <dcterms:modified xsi:type="dcterms:W3CDTF">2022-09-20T11:28:00Z</dcterms:modified>
</cp:coreProperties>
</file>