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225A" w14:textId="462F9DE9" w:rsidR="004420B6" w:rsidRPr="004A65C3" w:rsidRDefault="0060482B" w:rsidP="004A65C3">
      <w:pPr>
        <w:pStyle w:val="Heading1"/>
        <w:jc w:val="center"/>
        <w:rPr>
          <w:color w:val="auto"/>
        </w:rPr>
      </w:pPr>
      <w:r w:rsidRPr="0060482B">
        <w:rPr>
          <w:color w:val="auto"/>
        </w:rPr>
        <w:t>AMAT</w:t>
      </w:r>
      <w:r w:rsidR="004A65C3">
        <w:rPr>
          <w:color w:val="auto"/>
        </w:rPr>
        <w:t>H 403/503 Homework Assignment #5</w:t>
      </w:r>
    </w:p>
    <w:p w14:paraId="7BAA9CAD" w14:textId="236D6C6E" w:rsidR="0060482B" w:rsidRDefault="00ED4BA6" w:rsidP="0060482B">
      <w:pPr>
        <w:jc w:val="center"/>
        <w:rPr>
          <w:sz w:val="24"/>
          <w:szCs w:val="24"/>
        </w:rPr>
      </w:pPr>
      <w:r>
        <w:rPr>
          <w:sz w:val="24"/>
          <w:szCs w:val="24"/>
        </w:rPr>
        <w:t>Due</w:t>
      </w:r>
      <w:r w:rsidR="004A65C3">
        <w:rPr>
          <w:sz w:val="24"/>
          <w:szCs w:val="24"/>
        </w:rPr>
        <w:t>: May 27, 2019</w:t>
      </w:r>
    </w:p>
    <w:p w14:paraId="3C73FEEC" w14:textId="75D0EF23" w:rsidR="00B1625D" w:rsidRDefault="00B1625D" w:rsidP="00B1625D">
      <w:r>
        <w:t xml:space="preserve">      </w:t>
      </w:r>
      <w:r>
        <w:t xml:space="preserve">1.  </w:t>
      </w:r>
      <w:proofErr w:type="spellStart"/>
      <w:r>
        <w:t>Orthogonality</w:t>
      </w:r>
      <w:proofErr w:type="spellEnd"/>
      <w:r>
        <w:t xml:space="preserve"> of Bessel functions: Let</w:t>
      </w:r>
    </w:p>
    <w:p w14:paraId="49077495" w14:textId="1317096A" w:rsidR="00B1625D" w:rsidRDefault="00B1625D" w:rsidP="00B1625D">
      <w:pPr>
        <w:jc w:val="center"/>
      </w:pPr>
      <w:r w:rsidRPr="00BC17CD">
        <w:rPr>
          <w:position w:val="-46"/>
        </w:rPr>
        <w:object w:dxaOrig="4000" w:dyaOrig="1060" w14:anchorId="3D544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0.1pt;height:52.75pt" o:ole="">
            <v:imagedata r:id="rId6" o:title=""/>
          </v:shape>
          <o:OLEObject Type="Embed" ProgID="Equation.DSMT4" ShapeID="_x0000_i1040" DrawAspect="Content" ObjectID="_1493357590" r:id="rId7"/>
        </w:object>
      </w:r>
    </w:p>
    <w:p w14:paraId="3E105198" w14:textId="77777777" w:rsidR="00B1625D" w:rsidRDefault="00B1625D" w:rsidP="00B1625D">
      <w:proofErr w:type="gramStart"/>
      <w:r>
        <w:t>Show  that</w:t>
      </w:r>
      <w:proofErr w:type="gramEnd"/>
      <w:r>
        <w:t xml:space="preserve"> </w:t>
      </w:r>
      <w:r w:rsidRPr="00BC17CD">
        <w:rPr>
          <w:position w:val="-16"/>
        </w:rPr>
        <w:object w:dxaOrig="4980" w:dyaOrig="420" w14:anchorId="666143D4">
          <v:shape id="_x0000_i1041" type="#_x0000_t75" style="width:248.65pt;height:20.95pt" o:ole="">
            <v:imagedata r:id="rId8" o:title=""/>
          </v:shape>
          <o:OLEObject Type="Embed" ProgID="Equation.DSMT4" ShapeID="_x0000_i1041" DrawAspect="Content" ObjectID="_1493357591" r:id="rId9"/>
        </w:object>
      </w:r>
      <w:r>
        <w:t xml:space="preserve"> </w:t>
      </w:r>
    </w:p>
    <w:p w14:paraId="70408410" w14:textId="6D0D2AAF" w:rsidR="00A67B93" w:rsidRPr="00B1625D" w:rsidRDefault="00B1625D" w:rsidP="00B1625D">
      <w:pPr>
        <w:rPr>
          <w:sz w:val="24"/>
          <w:szCs w:val="24"/>
        </w:rPr>
      </w:pPr>
      <w:r>
        <w:t xml:space="preserve">       </w:t>
      </w:r>
      <w:bookmarkStart w:id="0" w:name="_GoBack"/>
      <w:bookmarkEnd w:id="0"/>
      <w:r>
        <w:t>2.</w:t>
      </w:r>
      <w:r w:rsidR="00A67B93">
        <w:t xml:space="preserve"> Find the general solution to the 3-dimensional wave equation in infinite domain with spherical symmetry (i.e. does not depend on angles):</w:t>
      </w:r>
    </w:p>
    <w:p w14:paraId="761748EB" w14:textId="77777777" w:rsidR="00A67B93" w:rsidRDefault="00A67B93" w:rsidP="00A67B93">
      <w:pPr>
        <w:pStyle w:val="MTDisplayEquation"/>
        <w:ind w:left="720"/>
      </w:pPr>
      <w:r>
        <w:tab/>
      </w:r>
      <w:r w:rsidRPr="008B4C3C">
        <w:rPr>
          <w:position w:val="-24"/>
        </w:rPr>
        <w:object w:dxaOrig="1760" w:dyaOrig="660" w14:anchorId="0AA168CB">
          <v:shape id="_x0000_i1027" type="#_x0000_t75" style="width:87.9pt;height:33.5pt" o:ole="">
            <v:imagedata r:id="rId10" o:title=""/>
          </v:shape>
          <o:OLEObject Type="Embed" ProgID="Equation.DSMT4" ShapeID="_x0000_i1027" DrawAspect="Content" ObjectID="_1493357592" r:id="rId11"/>
        </w:object>
      </w:r>
    </w:p>
    <w:p w14:paraId="76555EAC" w14:textId="77777777" w:rsidR="00A67B93" w:rsidRDefault="00A67B93" w:rsidP="00A67B93">
      <w:pPr>
        <w:pStyle w:val="ListParagraph"/>
        <w:jc w:val="center"/>
      </w:pPr>
      <w:r>
        <w:t>(</w:t>
      </w:r>
      <w:r w:rsidRPr="00E82BBA">
        <w:object w:dxaOrig="6900" w:dyaOrig="660" w14:anchorId="6D3DE605">
          <v:shape id="_x0000_i1028" type="#_x0000_t75" style="width:344.95pt;height:33.5pt" o:ole="">
            <v:imagedata r:id="rId12" o:title=""/>
          </v:shape>
          <o:OLEObject Type="Embed" ProgID="Equation.DSMT4" ShapeID="_x0000_i1028" DrawAspect="Content" ObjectID="_1493357593" r:id="rId13"/>
        </w:object>
      </w:r>
      <w:proofErr w:type="gramStart"/>
      <w:r>
        <w:t xml:space="preserve">    )</w:t>
      </w:r>
      <w:proofErr w:type="gramEnd"/>
    </w:p>
    <w:p w14:paraId="441DDDB3" w14:textId="77777777" w:rsidR="00A67B93" w:rsidRDefault="00A67B93" w:rsidP="00A67B93">
      <w:pPr>
        <w:pStyle w:val="ListParagraph"/>
      </w:pPr>
      <w:r>
        <w:t>By “general” solution, it is meant the solution before you apply the initial conditions. Hint: This is a one-dimensional wave equation</w:t>
      </w:r>
      <w:r w:rsidR="001563A9">
        <w:t xml:space="preserve"> and you can use the </w:t>
      </w:r>
      <w:proofErr w:type="spellStart"/>
      <w:r w:rsidR="001563A9">
        <w:t>d’Alembert’s</w:t>
      </w:r>
      <w:proofErr w:type="spellEnd"/>
      <w:r w:rsidR="001563A9">
        <w:t xml:space="preserve"> solution if you want</w:t>
      </w:r>
      <w:r>
        <w:t>.</w:t>
      </w:r>
    </w:p>
    <w:p w14:paraId="48CF078D" w14:textId="77777777" w:rsidR="00A67B93" w:rsidRDefault="00A67B93" w:rsidP="00A67B93">
      <w:pPr>
        <w:pStyle w:val="ListParagraph"/>
        <w:rPr>
          <w:position w:val="-6"/>
        </w:rPr>
      </w:pPr>
      <w:r>
        <w:tab/>
        <w:t xml:space="preserve">(b) Identify which solution is the outgoing and which is the incoming, with respect to the origin, </w:t>
      </w:r>
      <w:r w:rsidRPr="001D19C9">
        <w:rPr>
          <w:position w:val="-6"/>
        </w:rPr>
        <w:object w:dxaOrig="580" w:dyaOrig="279" w14:anchorId="7AAE4972">
          <v:shape id="_x0000_i1029" type="#_x0000_t75" style="width:28.45pt;height:13.4pt" o:ole="">
            <v:imagedata r:id="rId14" o:title=""/>
          </v:shape>
          <o:OLEObject Type="Embed" ProgID="Equation.DSMT4" ShapeID="_x0000_i1029" DrawAspect="Content" ObjectID="_1493357594" r:id="rId15"/>
        </w:object>
      </w:r>
    </w:p>
    <w:p w14:paraId="22C6AD6F" w14:textId="6E35D93A" w:rsidR="004A65C3" w:rsidRDefault="004A65C3" w:rsidP="004A65C3">
      <w:r>
        <w:t xml:space="preserve">        3.  </w:t>
      </w:r>
      <w:r>
        <w:t>Consider the following nonhomogeneous system:</w:t>
      </w:r>
    </w:p>
    <w:p w14:paraId="3AF8408F" w14:textId="77777777" w:rsidR="004A65C3" w:rsidRDefault="004A65C3" w:rsidP="004A65C3">
      <w:pPr>
        <w:jc w:val="center"/>
      </w:pPr>
      <w:r>
        <w:t xml:space="preserve">PDE: </w:t>
      </w:r>
      <w:r w:rsidRPr="004266DD">
        <w:rPr>
          <w:position w:val="-24"/>
        </w:rPr>
        <w:object w:dxaOrig="2620" w:dyaOrig="660" w14:anchorId="60CB8129">
          <v:shape id="_x0000_i1031" type="#_x0000_t75" style="width:130.6pt;height:33.5pt" o:ole="">
            <v:imagedata r:id="rId16" o:title=""/>
          </v:shape>
          <o:OLEObject Type="Embed" ProgID="Equation.DSMT4" ShapeID="_x0000_i1031" DrawAspect="Content" ObjectID="_1493357595" r:id="rId17"/>
        </w:object>
      </w:r>
    </w:p>
    <w:p w14:paraId="60D1817E" w14:textId="77777777" w:rsidR="004A65C3" w:rsidRDefault="004A65C3" w:rsidP="004A65C3">
      <w:pPr>
        <w:jc w:val="center"/>
      </w:pPr>
      <w:r>
        <w:t xml:space="preserve">BC: </w:t>
      </w:r>
      <w:r w:rsidRPr="004266DD">
        <w:rPr>
          <w:position w:val="-10"/>
        </w:rPr>
        <w:object w:dxaOrig="1760" w:dyaOrig="320" w14:anchorId="7A26F73B">
          <v:shape id="_x0000_i1032" type="#_x0000_t75" style="width:87.9pt;height:15.9pt" o:ole="">
            <v:imagedata r:id="rId18" o:title=""/>
          </v:shape>
          <o:OLEObject Type="Embed" ProgID="Equation.DSMT4" ShapeID="_x0000_i1032" DrawAspect="Content" ObjectID="_1493357596" r:id="rId19"/>
        </w:object>
      </w:r>
    </w:p>
    <w:p w14:paraId="6061ACEB" w14:textId="77777777" w:rsidR="004A65C3" w:rsidRDefault="004A65C3" w:rsidP="004A65C3">
      <w:pPr>
        <w:jc w:val="center"/>
      </w:pPr>
      <w:r>
        <w:t>IC:</w:t>
      </w:r>
      <w:r w:rsidRPr="004266DD">
        <w:rPr>
          <w:position w:val="-24"/>
        </w:rPr>
        <w:object w:dxaOrig="2540" w:dyaOrig="620" w14:anchorId="43E77D82">
          <v:shape id="_x0000_i1033" type="#_x0000_t75" style="width:127.25pt;height:31pt" o:ole="">
            <v:imagedata r:id="rId20" o:title=""/>
          </v:shape>
          <o:OLEObject Type="Embed" ProgID="Equation.DSMT4" ShapeID="_x0000_i1033" DrawAspect="Content" ObjectID="_1493357597" r:id="rId21"/>
        </w:object>
      </w:r>
    </w:p>
    <w:p w14:paraId="1E338DA9" w14:textId="77777777" w:rsidR="004A65C3" w:rsidRDefault="004A65C3" w:rsidP="004A65C3">
      <w:r>
        <w:t>Solve this problem in two ways</w:t>
      </w:r>
    </w:p>
    <w:p w14:paraId="1A7FC59E" w14:textId="601B22E5" w:rsidR="004A65C3" w:rsidRDefault="004A65C3" w:rsidP="004A65C3">
      <w:r>
        <w:t xml:space="preserve"> (a</w:t>
      </w:r>
      <w:r>
        <w:t xml:space="preserve">) </w:t>
      </w:r>
      <w:proofErr w:type="gramStart"/>
      <w:r>
        <w:t>by</w:t>
      </w:r>
      <w:proofErr w:type="gramEnd"/>
      <w:r>
        <w:t xml:space="preserve"> first finding the steady state solution to the nonhomogeneous equation and then the transient solution; the latter is the difference between the true solution and the steady state solution and should satisfy a homogeneous equation.</w:t>
      </w:r>
    </w:p>
    <w:p w14:paraId="496178CD" w14:textId="7B439322" w:rsidR="00020EAD" w:rsidRPr="00A67B93" w:rsidRDefault="004A65C3" w:rsidP="004A65C3">
      <w:r>
        <w:t>(b</w:t>
      </w:r>
      <w:r>
        <w:t xml:space="preserve">) </w:t>
      </w:r>
      <w:proofErr w:type="gramStart"/>
      <w:r>
        <w:t>by</w:t>
      </w:r>
      <w:proofErr w:type="gramEnd"/>
      <w:r>
        <w:t xml:space="preserve"> </w:t>
      </w:r>
      <w:proofErr w:type="spellStart"/>
      <w:r>
        <w:t>eigenfunction</w:t>
      </w:r>
      <w:proofErr w:type="spellEnd"/>
      <w:r>
        <w:t xml:space="preserve"> expansion; that is, expand the solution in the form of an infinite sum of </w:t>
      </w:r>
      <w:proofErr w:type="spellStart"/>
      <w:r>
        <w:t>eigenfunctions</w:t>
      </w:r>
      <w:proofErr w:type="spellEnd"/>
      <w:r>
        <w:t xml:space="preserve">  (in space) of the homogeneous system with unknown coefficient (which is a function of time) in front of each </w:t>
      </w:r>
      <w:proofErr w:type="spellStart"/>
      <w:r>
        <w:t>eigenfunction</w:t>
      </w:r>
      <w:proofErr w:type="spellEnd"/>
      <w:r>
        <w:t>.  Do the same for the forcing term, “1”.</w:t>
      </w:r>
      <w:r>
        <w:t xml:space="preserve"> Then solve an ODE</w:t>
      </w:r>
      <w:r>
        <w:t xml:space="preserve"> in time.</w:t>
      </w:r>
      <w:r>
        <w:t xml:space="preserve">       </w:t>
      </w:r>
    </w:p>
    <w:sectPr w:rsidR="00020EAD" w:rsidRPr="00A6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3581"/>
    <w:multiLevelType w:val="hybridMultilevel"/>
    <w:tmpl w:val="364E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A24B4"/>
    <w:multiLevelType w:val="hybridMultilevel"/>
    <w:tmpl w:val="14A21208"/>
    <w:lvl w:ilvl="0" w:tplc="FA90F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53"/>
    <w:rsid w:val="00020EAD"/>
    <w:rsid w:val="000F34E1"/>
    <w:rsid w:val="0010051D"/>
    <w:rsid w:val="00107486"/>
    <w:rsid w:val="00144EFF"/>
    <w:rsid w:val="001563A9"/>
    <w:rsid w:val="004420B6"/>
    <w:rsid w:val="004A65C3"/>
    <w:rsid w:val="00510D04"/>
    <w:rsid w:val="00512693"/>
    <w:rsid w:val="005B4456"/>
    <w:rsid w:val="0060482B"/>
    <w:rsid w:val="00672D1D"/>
    <w:rsid w:val="006A7F94"/>
    <w:rsid w:val="00773815"/>
    <w:rsid w:val="0078285D"/>
    <w:rsid w:val="0086204C"/>
    <w:rsid w:val="008E5BFB"/>
    <w:rsid w:val="0092191C"/>
    <w:rsid w:val="0095218F"/>
    <w:rsid w:val="009B0E51"/>
    <w:rsid w:val="00A5451A"/>
    <w:rsid w:val="00A67B93"/>
    <w:rsid w:val="00B076D4"/>
    <w:rsid w:val="00B1625D"/>
    <w:rsid w:val="00B16A50"/>
    <w:rsid w:val="00BB1405"/>
    <w:rsid w:val="00C97D44"/>
    <w:rsid w:val="00D03C53"/>
    <w:rsid w:val="00D332DB"/>
    <w:rsid w:val="00ED4BA6"/>
    <w:rsid w:val="00EE31FD"/>
    <w:rsid w:val="00FC4B28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60430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EA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020EAD"/>
    <w:pPr>
      <w:tabs>
        <w:tab w:val="center" w:pos="4500"/>
        <w:tab w:val="right" w:pos="864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EA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020EAD"/>
    <w:pPr>
      <w:tabs>
        <w:tab w:val="center" w:pos="4500"/>
        <w:tab w:val="right" w:pos="864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Department of Applied Mathematics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KK Tung</cp:lastModifiedBy>
  <cp:revision>4</cp:revision>
  <cp:lastPrinted>2013-04-23T22:28:00Z</cp:lastPrinted>
  <dcterms:created xsi:type="dcterms:W3CDTF">2019-05-16T15:14:00Z</dcterms:created>
  <dcterms:modified xsi:type="dcterms:W3CDTF">2019-05-16T15:30:00Z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