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01DCC390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764C26">
        <w:t>, QUESTION#6</w:t>
      </w:r>
    </w:p>
    <w:p w14:paraId="350BB8FE" w14:textId="334623DE" w:rsidR="008871DE" w:rsidRDefault="00764C26" w:rsidP="008871DE">
      <w:pPr>
        <w:pStyle w:val="Subtitle"/>
      </w:pPr>
      <w:r>
        <w:rPr>
          <w:sz w:val="18"/>
        </w:rPr>
        <w:t>Triangle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1E1A1280" w14:textId="77777777" w:rsidR="00764C26" w:rsidRDefault="00764C26" w:rsidP="00764C26">
      <w:r>
        <w:t xml:space="preserve">“The Pythagorean Theorem </w:t>
      </w:r>
      <w:r w:rsidRPr="00904DDE">
        <w:t>relates the lengths of the three sides of any right triangle.</w:t>
      </w:r>
      <w:r>
        <w:t xml:space="preserve"> </w:t>
      </w:r>
      <w:r w:rsidRPr="00904DDE">
        <w:t>The legs of a right triangle (the two sides of the triangle t</w:t>
      </w:r>
      <w:bookmarkStart w:id="0" w:name="_GoBack"/>
      <w:bookmarkEnd w:id="0"/>
      <w:r w:rsidRPr="00904DDE">
        <w:t xml:space="preserve">hat meet at the right angle) are customarily labelled as having lengths </w:t>
      </w:r>
      <w:r>
        <w:t>“</w:t>
      </w:r>
      <w:r w:rsidRPr="00904DDE">
        <w:t>a</w:t>
      </w:r>
      <w:r>
        <w:t>”</w:t>
      </w:r>
      <w:r w:rsidRPr="00904DDE">
        <w:t xml:space="preserve"> and </w:t>
      </w:r>
      <w:r>
        <w:t>“</w:t>
      </w:r>
      <w:r w:rsidRPr="00904DDE">
        <w:t>b</w:t>
      </w:r>
      <w:r>
        <w:t>”</w:t>
      </w:r>
      <w:r w:rsidRPr="00904DDE">
        <w:t xml:space="preserve">, and the hypotenuse (the long side of the triangle, opposite the right angle) is labelled as having length </w:t>
      </w:r>
      <w:r>
        <w:t>“</w:t>
      </w:r>
      <w:r w:rsidRPr="00904DDE">
        <w:t>c</w:t>
      </w:r>
      <w:r>
        <w:t>”</w:t>
      </w:r>
      <w:r w:rsidRPr="00904DDE">
        <w:t>. The lengths are related by the following equation:</w:t>
      </w:r>
      <w:r>
        <w:t xml:space="preserve"> </w:t>
      </w:r>
      <w:r w:rsidRPr="00904DDE">
        <w:t>a ^2</w:t>
      </w:r>
      <w:r>
        <w:t xml:space="preserve"> </w:t>
      </w:r>
      <w:r w:rsidRPr="00904DDE">
        <w:t>+ b^2</w:t>
      </w:r>
      <w:r>
        <w:t xml:space="preserve"> </w:t>
      </w:r>
      <w:r w:rsidRPr="00904DDE">
        <w:t>= c ^2</w:t>
      </w:r>
      <w:r>
        <w:t xml:space="preserve">.” – refer to </w:t>
      </w:r>
      <w:hyperlink r:id="rId9" w:history="1">
        <w:r w:rsidRPr="005219C5">
          <w:rPr>
            <w:rStyle w:val="Hyperlink"/>
          </w:rPr>
          <w:t>http://www.purplemath.com/modules/pythagthm.htm</w:t>
        </w:r>
      </w:hyperlink>
      <w:r>
        <w:t xml:space="preserve"> for details.</w:t>
      </w:r>
    </w:p>
    <w:p w14:paraId="69447A0F" w14:textId="77777777" w:rsidR="00764C26" w:rsidRDefault="00764C26" w:rsidP="00764C26">
      <w:r w:rsidRPr="00904DDE">
        <w:t>This equation allows you to find the length of a sid</w:t>
      </w:r>
      <w:r>
        <w:t>e of a right triangle when they’</w:t>
      </w:r>
      <w:r w:rsidRPr="00904DDE">
        <w:t>ve given you the lengths for the other two sides, and, going in the other direction, allows you to determine if a triangl</w:t>
      </w:r>
      <w:r>
        <w:t>e is a right triangle when they’</w:t>
      </w:r>
      <w:r w:rsidRPr="00904DDE">
        <w:t>ve given you the lengths for all three sides.</w:t>
      </w:r>
    </w:p>
    <w:p w14:paraId="030B8F2F" w14:textId="77777777" w:rsidR="00764C26" w:rsidRDefault="00764C26" w:rsidP="00764C26">
      <w:r>
        <w:t xml:space="preserve">This equation </w:t>
      </w:r>
      <w:r w:rsidRPr="00904DDE">
        <w:t>can alternatively be written as</w:t>
      </w:r>
      <w:r>
        <w:t xml:space="preserve"> </w:t>
      </w:r>
      <w:r w:rsidRPr="00904DDE">
        <w:t xml:space="preserve">c = sqrt of </w:t>
      </w:r>
      <w:r>
        <w:t>(</w:t>
      </w:r>
      <w:r w:rsidRPr="00904DDE">
        <w:t>a^2+b^2</w:t>
      </w:r>
      <w:r>
        <w:t>).  You can find the square root of a number</w:t>
      </w:r>
      <w:r w:rsidRPr="00904DDE">
        <w:t xml:space="preserve"> by calling the standard function </w:t>
      </w:r>
      <w:r w:rsidRPr="00DC1EFE">
        <w:rPr>
          <w:rFonts w:ascii="Consolas" w:hAnsi="Consolas" w:cs="Consolas"/>
        </w:rPr>
        <w:t>Math.sqrt</w:t>
      </w:r>
      <w:r w:rsidRPr="00904DDE">
        <w:t>. For example, the statement</w:t>
      </w:r>
      <w:r>
        <w:t xml:space="preserve"> </w:t>
      </w:r>
      <w:r w:rsidRPr="00DC1EFE">
        <w:rPr>
          <w:rFonts w:ascii="Consolas" w:hAnsi="Consolas" w:cs="Consolas"/>
        </w:rPr>
        <w:t>double y = Math.sqrt(x)</w:t>
      </w:r>
      <w:r>
        <w:t xml:space="preserve"> </w:t>
      </w:r>
      <w:r w:rsidRPr="00904DDE">
        <w:t>sets y to the square root of x.</w:t>
      </w:r>
    </w:p>
    <w:p w14:paraId="6D80A99B" w14:textId="77777777" w:rsidR="00764C26" w:rsidRDefault="00764C26" w:rsidP="00764C26">
      <w:pPr>
        <w:pStyle w:val="ListParagraph"/>
        <w:numPr>
          <w:ilvl w:val="0"/>
          <w:numId w:val="3"/>
        </w:numPr>
        <w:spacing w:after="120" w:line="240" w:lineRule="auto"/>
        <w:ind w:right="-14" w:hanging="180"/>
        <w:contextualSpacing w:val="0"/>
      </w:pPr>
      <w:r>
        <w:t>Given the right triangles described below, write a program to compute the lengths of the remaining sides using a program.</w:t>
      </w:r>
    </w:p>
    <w:p w14:paraId="7BF78D9A" w14:textId="77777777" w:rsidR="00764C26" w:rsidRDefault="00764C26" w:rsidP="00764C26">
      <w:pPr>
        <w:pStyle w:val="ListParagraph"/>
        <w:numPr>
          <w:ilvl w:val="0"/>
          <w:numId w:val="4"/>
        </w:numPr>
        <w:spacing w:after="120" w:line="240" w:lineRule="auto"/>
        <w:ind w:right="-14"/>
        <w:contextualSpacing w:val="0"/>
      </w:pPr>
      <w:r>
        <w:t>a = 48 and c = 80</w:t>
      </w:r>
    </w:p>
    <w:p w14:paraId="63004C3F" w14:textId="77777777" w:rsidR="00764C26" w:rsidRDefault="00764C26" w:rsidP="00764C26">
      <w:pPr>
        <w:pStyle w:val="ListParagraph"/>
        <w:numPr>
          <w:ilvl w:val="0"/>
          <w:numId w:val="4"/>
        </w:numPr>
        <w:spacing w:after="120" w:line="240" w:lineRule="auto"/>
        <w:ind w:right="-14"/>
        <w:contextualSpacing w:val="0"/>
      </w:pPr>
      <w:r>
        <w:t>a = 84 and c = 91</w:t>
      </w:r>
    </w:p>
    <w:p w14:paraId="1D79FE1B" w14:textId="77777777" w:rsidR="00764C26" w:rsidRDefault="00764C26" w:rsidP="00764C26">
      <w:pPr>
        <w:pStyle w:val="ListParagraph"/>
        <w:keepNext/>
        <w:numPr>
          <w:ilvl w:val="0"/>
          <w:numId w:val="3"/>
        </w:numPr>
        <w:spacing w:after="120" w:line="240" w:lineRule="auto"/>
        <w:ind w:right="-14" w:hanging="180"/>
        <w:contextualSpacing w:val="0"/>
      </w:pPr>
      <w:r>
        <w:t>Determine if the following triangles are right-angled triangles:</w:t>
      </w:r>
    </w:p>
    <w:p w14:paraId="747EC84D" w14:textId="77777777" w:rsidR="00764C26" w:rsidRDefault="00764C26" w:rsidP="00764C26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>a = 45, b = 55, and c = 75</w:t>
      </w:r>
    </w:p>
    <w:p w14:paraId="7D130770" w14:textId="05E9C6DD" w:rsidR="006123D5" w:rsidRDefault="00764C26" w:rsidP="00764C26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>a = 28, b = 45, and c = 53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10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1"/>
      <w:footerReference w:type="default" r:id="rId12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32EB3" w14:textId="77777777" w:rsidR="00771027" w:rsidRDefault="00771027" w:rsidP="005D246F">
      <w:pPr>
        <w:spacing w:after="0" w:line="240" w:lineRule="auto"/>
      </w:pPr>
      <w:r>
        <w:separator/>
      </w:r>
    </w:p>
  </w:endnote>
  <w:endnote w:type="continuationSeparator" w:id="0">
    <w:p w14:paraId="1FF67214" w14:textId="77777777" w:rsidR="00771027" w:rsidRDefault="00771027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4D9B13DA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764C26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261F2" w14:textId="77777777" w:rsidR="00771027" w:rsidRDefault="00771027" w:rsidP="005D246F">
      <w:pPr>
        <w:spacing w:after="0" w:line="240" w:lineRule="auto"/>
      </w:pPr>
      <w:r>
        <w:separator/>
      </w:r>
    </w:p>
  </w:footnote>
  <w:footnote w:type="continuationSeparator" w:id="0">
    <w:p w14:paraId="70BE6DC5" w14:textId="77777777" w:rsidR="00771027" w:rsidRDefault="00771027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5B9E02EA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764C26">
          <w:rPr>
            <w:sz w:val="18"/>
          </w:rPr>
          <w:t>6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4253C8C4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764C26">
      <w:rPr>
        <w:sz w:val="18"/>
      </w:rPr>
      <w:t>Triangle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764C26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764C26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5A2"/>
    <w:multiLevelType w:val="hybridMultilevel"/>
    <w:tmpl w:val="5B9CF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B3191"/>
    <w:multiLevelType w:val="hybridMultilevel"/>
    <w:tmpl w:val="8ACC3B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D63E8"/>
    <w:multiLevelType w:val="hybridMultilevel"/>
    <w:tmpl w:val="400A2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751AB"/>
    <w:rsid w:val="006A74BD"/>
    <w:rsid w:val="006D5D76"/>
    <w:rsid w:val="00710D62"/>
    <w:rsid w:val="00711D33"/>
    <w:rsid w:val="00744955"/>
    <w:rsid w:val="00753B9F"/>
    <w:rsid w:val="00764C26"/>
    <w:rsid w:val="00771027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P2OdMJ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urplemath.com/modules/pythagthm.ht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77652"/>
    <w:rsid w:val="00197AC0"/>
    <w:rsid w:val="001B701E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3D4ED-9129-44EB-B425-B3954600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6</dc:title>
  <dc:creator>Dr. M Dewan;Tyler Lucas</dc:creator>
  <cp:lastModifiedBy>Tyler Lucas</cp:lastModifiedBy>
  <cp:revision>37</cp:revision>
  <cp:lastPrinted>2017-05-09T22:54:00Z</cp:lastPrinted>
  <dcterms:created xsi:type="dcterms:W3CDTF">2015-04-07T22:14:00Z</dcterms:created>
  <dcterms:modified xsi:type="dcterms:W3CDTF">2017-05-10T15:16:00Z</dcterms:modified>
</cp:coreProperties>
</file>