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1A7200">
      <w:pPr>
        <w:pStyle w:val="3"/>
        <w:numPr>
          <w:ilvl w:val="0"/>
          <w:numId w:val="0"/>
        </w:numPr>
        <w:rPr>
          <w:b/>
        </w:rPr>
      </w:pPr>
      <w:bookmarkStart w:id="0" w:name="_Toc101208481"/>
      <w:bookmarkStart w:id="1" w:name="_Toc30697"/>
      <w:bookmarkStart w:id="2" w:name="_Toc141081106"/>
      <w:r>
        <w:rPr>
          <w:rFonts w:hint="eastAsia" w:ascii="方正小标宋简体" w:eastAsia="方正小标宋简体"/>
        </w:rPr>
        <w:t>附件</w:t>
      </w:r>
      <w:r>
        <w:rPr>
          <w:rFonts w:ascii="方正小标宋简体" w:eastAsia="方正小标宋简体"/>
        </w:rPr>
        <w:t>：</w:t>
      </w:r>
      <w:bookmarkEnd w:id="0"/>
      <w:bookmarkEnd w:id="1"/>
      <w:r>
        <w:rPr>
          <w:rFonts w:hint="eastAsia" w:ascii="方正小标宋简体" w:eastAsia="方正小标宋简体"/>
          <w:lang w:val="en-US" w:eastAsia="zh-CN"/>
        </w:rPr>
        <w:t xml:space="preserve"> </w:t>
      </w:r>
      <w:r>
        <w:rPr>
          <w:rFonts w:hint="eastAsia" w:ascii="方正小标宋简体" w:eastAsia="方正小标宋简体"/>
        </w:rPr>
        <w:t>网络安全专项行动事件记录表</w:t>
      </w:r>
      <w:bookmarkEnd w:id="2"/>
    </w:p>
    <w:p w14:paraId="16C0E856">
      <w:pPr>
        <w:pStyle w:val="21"/>
        <w:spacing w:before="0" w:after="0" w:line="560" w:lineRule="exact"/>
        <w:outlineLvl w:val="9"/>
        <w:rPr>
          <w:rFonts w:ascii="方正小标宋简体" w:hAnsi="Times New Roman" w:eastAsia="方正小标宋简体" w:cs="Times New Roman"/>
          <w:b w:val="0"/>
          <w:bCs w:val="0"/>
          <w:spacing w:val="20"/>
          <w:sz w:val="36"/>
          <w:szCs w:val="44"/>
        </w:rPr>
      </w:pPr>
    </w:p>
    <w:tbl>
      <w:tblPr>
        <w:tblStyle w:val="23"/>
        <w:tblW w:w="6111"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5"/>
        <w:gridCol w:w="9131"/>
      </w:tblGrid>
      <w:tr w14:paraId="5A47E7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2" w:hRule="atLeast"/>
          <w:jc w:val="center"/>
        </w:trPr>
        <w:tc>
          <w:tcPr>
            <w:tcW w:w="5000" w:type="pct"/>
            <w:gridSpan w:val="2"/>
          </w:tcPr>
          <w:p w14:paraId="1DF3D23E">
            <w:pPr>
              <w:wordWrap w:val="0"/>
              <w:ind w:right="211"/>
              <w:jc w:val="both"/>
              <w:rPr>
                <w:rFonts w:ascii="宋体" w:hAnsi="宋体"/>
              </w:rPr>
            </w:pPr>
            <w:r>
              <w:rPr>
                <w:rFonts w:hint="eastAsia" w:ascii="宋体" w:hAnsi="宋体"/>
                <w:sz w:val="24"/>
                <w:szCs w:val="32"/>
              </w:rPr>
              <w:t>填表人：</w:t>
            </w:r>
            <w:r>
              <w:rPr>
                <w:rFonts w:hint="eastAsia" w:ascii="宋体" w:hAnsi="宋体"/>
                <w:sz w:val="24"/>
                <w:szCs w:val="32"/>
                <w:lang w:val="en-US" w:eastAsia="zh-CN"/>
              </w:rPr>
              <w:t>陈翔</w:t>
            </w:r>
            <w:r>
              <w:rPr>
                <w:rFonts w:ascii="宋体" w:hAnsi="宋体"/>
                <w:b/>
                <w:color w:val="C00000"/>
                <w:sz w:val="24"/>
                <w:szCs w:val="32"/>
              </w:rPr>
              <w:t xml:space="preserve">  </w:t>
            </w:r>
            <w:r>
              <w:rPr>
                <w:rFonts w:hint="eastAsia" w:ascii="宋体" w:hAnsi="宋体"/>
                <w:b/>
                <w:color w:val="C00000"/>
                <w:sz w:val="24"/>
                <w:szCs w:val="32"/>
                <w:lang w:val="en-US" w:eastAsia="zh-CN"/>
              </w:rPr>
              <w:t xml:space="preserve">      </w:t>
            </w:r>
            <w:r>
              <w:rPr>
                <w:rFonts w:ascii="宋体" w:hAnsi="宋体"/>
                <w:b/>
                <w:color w:val="C00000"/>
                <w:sz w:val="24"/>
                <w:szCs w:val="32"/>
              </w:rPr>
              <w:t xml:space="preserve">  </w:t>
            </w:r>
            <w:r>
              <w:rPr>
                <w:rFonts w:hint="eastAsia" w:ascii="宋体" w:hAnsi="宋体"/>
                <w:b/>
                <w:color w:val="C00000"/>
                <w:sz w:val="24"/>
                <w:szCs w:val="32"/>
                <w:lang w:val="en-US" w:eastAsia="zh-CN"/>
              </w:rPr>
              <w:t xml:space="preserve">                                 </w:t>
            </w:r>
            <w:r>
              <w:rPr>
                <w:rFonts w:ascii="宋体" w:hAnsi="宋体"/>
                <w:b/>
                <w:color w:val="C00000"/>
                <w:sz w:val="24"/>
                <w:szCs w:val="32"/>
              </w:rPr>
              <w:t xml:space="preserve">  </w:t>
            </w:r>
            <w:r>
              <w:rPr>
                <w:rFonts w:hint="eastAsia" w:ascii="宋体" w:hAnsi="宋体"/>
                <w:sz w:val="24"/>
                <w:szCs w:val="32"/>
              </w:rPr>
              <w:t xml:space="preserve">  日期：</w:t>
            </w:r>
            <w:r>
              <w:rPr>
                <w:rFonts w:hint="eastAsia" w:ascii="宋体" w:hAnsi="宋体"/>
                <w:sz w:val="24"/>
                <w:szCs w:val="32"/>
                <w:lang w:val="en-US" w:eastAsia="zh-CN"/>
              </w:rPr>
              <w:t>2024</w:t>
            </w:r>
            <w:r>
              <w:rPr>
                <w:rFonts w:ascii="宋体" w:hAnsi="宋体"/>
                <w:sz w:val="24"/>
                <w:szCs w:val="32"/>
              </w:rPr>
              <w:t>年</w:t>
            </w:r>
            <w:r>
              <w:rPr>
                <w:rFonts w:hint="eastAsia" w:ascii="宋体" w:hAnsi="宋体"/>
                <w:sz w:val="24"/>
                <w:szCs w:val="32"/>
                <w:lang w:val="en-US" w:eastAsia="zh-CN"/>
              </w:rPr>
              <w:t>8</w:t>
            </w:r>
            <w:r>
              <w:rPr>
                <w:rFonts w:ascii="宋体" w:hAnsi="宋体"/>
                <w:sz w:val="24"/>
                <w:szCs w:val="32"/>
              </w:rPr>
              <w:t>月</w:t>
            </w:r>
            <w:r>
              <w:rPr>
                <w:rFonts w:hint="eastAsia" w:ascii="宋体" w:hAnsi="宋体"/>
                <w:sz w:val="24"/>
                <w:szCs w:val="32"/>
              </w:rPr>
              <w:t xml:space="preserve"> </w:t>
            </w:r>
            <w:r>
              <w:rPr>
                <w:rFonts w:hint="eastAsia" w:ascii="宋体" w:hAnsi="宋体"/>
                <w:sz w:val="24"/>
                <w:szCs w:val="32"/>
                <w:lang w:val="en-US" w:eastAsia="zh-CN"/>
              </w:rPr>
              <w:t>02</w:t>
            </w:r>
            <w:r>
              <w:rPr>
                <w:rFonts w:ascii="宋体" w:hAnsi="宋体"/>
                <w:sz w:val="24"/>
                <w:szCs w:val="32"/>
              </w:rPr>
              <w:t>日</w:t>
            </w:r>
          </w:p>
        </w:tc>
      </w:tr>
      <w:tr w14:paraId="2954F858">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616" w:type="pct"/>
            <w:tcBorders>
              <w:top w:val="single" w:color="000000" w:sz="4" w:space="0"/>
              <w:left w:val="single" w:color="000000" w:sz="4" w:space="0"/>
              <w:bottom w:val="single" w:color="000000" w:sz="4" w:space="0"/>
              <w:right w:val="single" w:color="000000" w:sz="4" w:space="0"/>
            </w:tcBorders>
            <w:vAlign w:val="center"/>
          </w:tcPr>
          <w:p w14:paraId="6F165363">
            <w:pPr>
              <w:widowControl/>
              <w:spacing w:before="156" w:beforeLines="50" w:after="156" w:afterLines="50"/>
              <w:jc w:val="center"/>
              <w:rPr>
                <w:rFonts w:ascii="宋体" w:hAnsi="宋体" w:eastAsia="宋体" w:cs="Times New Roman"/>
                <w:kern w:val="0"/>
                <w:sz w:val="24"/>
                <w:lang w:eastAsia="en-US"/>
              </w:rPr>
            </w:pPr>
            <w:r>
              <w:rPr>
                <w:rFonts w:hint="eastAsia" w:ascii="宋体" w:hAnsi="宋体" w:eastAsia="宋体" w:cs="Times New Roman"/>
                <w:kern w:val="0"/>
                <w:sz w:val="24"/>
              </w:rPr>
              <w:t>防守成果名称</w:t>
            </w:r>
          </w:p>
        </w:tc>
        <w:tc>
          <w:tcPr>
            <w:tcW w:w="4383" w:type="pct"/>
            <w:tcBorders>
              <w:top w:val="single" w:color="000000" w:sz="4" w:space="0"/>
              <w:left w:val="single" w:color="000000" w:sz="4" w:space="0"/>
              <w:bottom w:val="single" w:color="000000" w:sz="4" w:space="0"/>
              <w:right w:val="single" w:color="000000" w:sz="4" w:space="0"/>
            </w:tcBorders>
            <w:vAlign w:val="center"/>
          </w:tcPr>
          <w:p w14:paraId="7AA4D02B">
            <w:pPr>
              <w:widowControl/>
              <w:spacing w:before="156" w:beforeLines="50" w:after="156" w:afterLines="50"/>
              <w:jc w:val="left"/>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有限天津蜜罐系统捕获攻击地址主机</w:t>
            </w:r>
          </w:p>
        </w:tc>
      </w:tr>
      <w:tr w14:paraId="3E34D0DC">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190" w:hRule="atLeast"/>
          <w:jc w:val="center"/>
        </w:trPr>
        <w:tc>
          <w:tcPr>
            <w:tcW w:w="616" w:type="pct"/>
            <w:tcBorders>
              <w:top w:val="single" w:color="000000" w:sz="4" w:space="0"/>
              <w:left w:val="single" w:color="000000" w:sz="4" w:space="0"/>
              <w:bottom w:val="single" w:color="000000" w:sz="4" w:space="0"/>
              <w:right w:val="single" w:color="000000" w:sz="4" w:space="0"/>
            </w:tcBorders>
            <w:vAlign w:val="center"/>
          </w:tcPr>
          <w:p w14:paraId="6D7EB8E8">
            <w:pPr>
              <w:widowControl/>
              <w:spacing w:before="156" w:beforeLines="50" w:after="156" w:afterLines="50"/>
              <w:jc w:val="center"/>
              <w:rPr>
                <w:rFonts w:ascii="宋体" w:hAnsi="宋体" w:eastAsia="宋体" w:cs="Times New Roman"/>
                <w:kern w:val="0"/>
                <w:sz w:val="24"/>
                <w:lang w:eastAsia="en-US"/>
              </w:rPr>
            </w:pPr>
            <w:r>
              <w:rPr>
                <w:rFonts w:hint="eastAsia" w:ascii="宋体" w:hAnsi="宋体" w:eastAsia="宋体" w:cs="Times New Roman"/>
                <w:kern w:val="0"/>
                <w:sz w:val="24"/>
              </w:rPr>
              <w:t>攻击源IP</w:t>
            </w:r>
          </w:p>
        </w:tc>
        <w:tc>
          <w:tcPr>
            <w:tcW w:w="4383" w:type="pct"/>
            <w:tcBorders>
              <w:top w:val="single" w:color="000000" w:sz="4" w:space="0"/>
              <w:left w:val="single" w:color="000000" w:sz="4" w:space="0"/>
              <w:bottom w:val="single" w:color="000000" w:sz="4" w:space="0"/>
              <w:right w:val="single" w:color="000000" w:sz="4" w:space="0"/>
            </w:tcBorders>
            <w:vAlign w:val="center"/>
          </w:tcPr>
          <w:p w14:paraId="12EB46E8">
            <w:pPr>
              <w:widowControl/>
              <w:spacing w:before="156" w:beforeLines="50" w:after="156" w:afterLines="50" w:line="360" w:lineRule="auto"/>
              <w:jc w:val="left"/>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122.228.200.194</w:t>
            </w:r>
          </w:p>
        </w:tc>
      </w:tr>
      <w:tr w14:paraId="2B719728">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616" w:type="pct"/>
            <w:tcBorders>
              <w:top w:val="single" w:color="000000" w:sz="4" w:space="0"/>
              <w:left w:val="single" w:color="000000" w:sz="4" w:space="0"/>
              <w:bottom w:val="single" w:color="000000" w:sz="4" w:space="0"/>
              <w:right w:val="single" w:color="000000" w:sz="4" w:space="0"/>
            </w:tcBorders>
            <w:vAlign w:val="center"/>
          </w:tcPr>
          <w:p w14:paraId="61E301A7">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被攻击</w:t>
            </w:r>
          </w:p>
          <w:p w14:paraId="50746157">
            <w:pPr>
              <w:widowControl/>
              <w:spacing w:before="156" w:beforeLines="50" w:after="156" w:afterLines="50"/>
              <w:jc w:val="center"/>
              <w:rPr>
                <w:rFonts w:ascii="宋体" w:hAnsi="宋体" w:eastAsia="宋体" w:cs="Times New Roman"/>
                <w:kern w:val="0"/>
                <w:sz w:val="24"/>
                <w:lang w:eastAsia="en-US"/>
              </w:rPr>
            </w:pPr>
            <w:r>
              <w:rPr>
                <w:rFonts w:hint="eastAsia" w:ascii="宋体" w:hAnsi="宋体" w:eastAsia="宋体" w:cs="Times New Roman"/>
                <w:kern w:val="0"/>
                <w:sz w:val="24"/>
              </w:rPr>
              <w:t>系统1</w:t>
            </w:r>
          </w:p>
        </w:tc>
        <w:tc>
          <w:tcPr>
            <w:tcW w:w="4383" w:type="pct"/>
            <w:tcBorders>
              <w:top w:val="single" w:color="000000" w:sz="4" w:space="0"/>
              <w:left w:val="single" w:color="000000" w:sz="4" w:space="0"/>
              <w:bottom w:val="single" w:color="000000" w:sz="4" w:space="0"/>
              <w:right w:val="single" w:color="000000" w:sz="4" w:space="0"/>
            </w:tcBorders>
            <w:vAlign w:val="center"/>
          </w:tcPr>
          <w:p w14:paraId="278BF188">
            <w:pPr>
              <w:widowControl/>
              <w:spacing w:before="156" w:beforeLines="50" w:after="156" w:afterLines="50"/>
              <w:jc w:val="left"/>
              <w:rPr>
                <w:rFonts w:hint="eastAsia" w:ascii="宋体" w:hAnsi="宋体" w:eastAsia="宋体" w:cs="Times New Roman"/>
                <w:kern w:val="0"/>
                <w:sz w:val="24"/>
                <w:lang w:val="en-US" w:eastAsia="zh-CN"/>
              </w:rPr>
            </w:pPr>
            <w:r>
              <w:rPr>
                <w:rFonts w:hint="eastAsia" w:ascii="宋体" w:hAnsi="宋体" w:eastAsia="宋体" w:cs="Times New Roman"/>
                <w:kern w:val="0"/>
                <w:sz w:val="24"/>
              </w:rPr>
              <w:t>被攻击系统URL：</w:t>
            </w:r>
            <w:r>
              <w:rPr>
                <w:rFonts w:hint="eastAsia" w:ascii="宋体" w:hAnsi="宋体" w:eastAsia="宋体" w:cs="Times New Roman"/>
                <w:kern w:val="0"/>
                <w:sz w:val="24"/>
                <w:lang w:val="en-US" w:eastAsia="zh-CN"/>
              </w:rPr>
              <w:t>无</w:t>
            </w:r>
          </w:p>
          <w:p w14:paraId="416AF781">
            <w:pPr>
              <w:widowControl/>
              <w:spacing w:before="156" w:beforeLines="50" w:after="156" w:afterLines="50"/>
              <w:jc w:val="left"/>
              <w:rPr>
                <w:rFonts w:hint="default" w:ascii="宋体" w:hAnsi="宋体" w:eastAsia="宋体" w:cs="Times New Roman"/>
                <w:kern w:val="0"/>
                <w:sz w:val="24"/>
                <w:lang w:val="en-US" w:eastAsia="zh-CN"/>
              </w:rPr>
            </w:pPr>
            <w:r>
              <w:rPr>
                <w:rFonts w:hint="eastAsia" w:ascii="宋体" w:hAnsi="宋体" w:eastAsia="宋体" w:cs="Times New Roman"/>
                <w:kern w:val="0"/>
                <w:sz w:val="24"/>
              </w:rPr>
              <w:t>被攻击系统IP：</w:t>
            </w:r>
            <w:r>
              <w:rPr>
                <w:rFonts w:hint="eastAsia" w:ascii="宋体" w:hAnsi="宋体" w:eastAsia="宋体" w:cs="Times New Roman"/>
                <w:kern w:val="0"/>
                <w:sz w:val="24"/>
                <w:lang w:val="en-US" w:eastAsia="zh-CN"/>
              </w:rPr>
              <w:t>60.30.184.48</w:t>
            </w:r>
          </w:p>
          <w:p w14:paraId="23CCDC5F">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rPr>
              <w:t>网络层级：</w:t>
            </w:r>
          </w:p>
          <w:p w14:paraId="5AC573F6">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lang w:eastAsia="zh-CN"/>
              </w:rPr>
              <w:t>☑</w:t>
            </w:r>
            <w:r>
              <w:rPr>
                <w:rFonts w:hint="eastAsia" w:ascii="宋体" w:hAnsi="宋体" w:eastAsia="宋体" w:cs="Times New Roman"/>
                <w:kern w:val="0"/>
                <w:sz w:val="24"/>
              </w:rPr>
              <w:t>互联网   □办公网   □业务内网   □生产网</w:t>
            </w:r>
          </w:p>
        </w:tc>
      </w:tr>
      <w:tr w14:paraId="626414F5">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606" w:hRule="atLeast"/>
          <w:jc w:val="center"/>
        </w:trPr>
        <w:tc>
          <w:tcPr>
            <w:tcW w:w="616" w:type="pct"/>
            <w:vMerge w:val="restart"/>
            <w:tcBorders>
              <w:top w:val="single" w:color="000000" w:sz="4" w:space="0"/>
              <w:left w:val="single" w:color="000000" w:sz="4" w:space="0"/>
              <w:right w:val="single" w:color="000000" w:sz="4" w:space="0"/>
            </w:tcBorders>
            <w:vAlign w:val="center"/>
          </w:tcPr>
          <w:p w14:paraId="4933419F">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监测</w:t>
            </w:r>
          </w:p>
          <w:p w14:paraId="05F82FBB">
            <w:pPr>
              <w:widowControl/>
              <w:spacing w:before="156" w:beforeLines="50" w:after="156" w:afterLines="50"/>
              <w:jc w:val="center"/>
              <w:rPr>
                <w:rFonts w:ascii="宋体" w:hAnsi="宋体" w:eastAsia="宋体" w:cs="Times New Roman"/>
                <w:kern w:val="0"/>
                <w:sz w:val="18"/>
                <w:szCs w:val="18"/>
              </w:rPr>
            </w:pPr>
            <w:r>
              <w:rPr>
                <w:rFonts w:hint="eastAsia" w:ascii="宋体" w:hAnsi="宋体" w:eastAsia="宋体" w:cs="Times New Roman"/>
                <w:kern w:val="0"/>
                <w:sz w:val="24"/>
              </w:rPr>
              <w:t>发现</w:t>
            </w:r>
          </w:p>
        </w:tc>
        <w:tc>
          <w:tcPr>
            <w:tcW w:w="4383" w:type="pct"/>
            <w:tcBorders>
              <w:top w:val="single" w:color="000000" w:sz="4" w:space="0"/>
              <w:left w:val="single" w:color="000000" w:sz="4" w:space="0"/>
              <w:bottom w:val="single" w:color="000000" w:sz="4" w:space="0"/>
              <w:right w:val="single" w:color="000000" w:sz="4" w:space="0"/>
            </w:tcBorders>
            <w:vAlign w:val="center"/>
          </w:tcPr>
          <w:p w14:paraId="5AA1A20E">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rPr>
              <w:t>√及时性</w:t>
            </w:r>
          </w:p>
          <w:p w14:paraId="4C689DBB">
            <w:pPr>
              <w:widowControl/>
              <w:spacing w:before="156" w:beforeLines="50" w:after="156" w:afterLines="50"/>
              <w:ind w:firstLine="240" w:firstLineChars="100"/>
              <w:jc w:val="left"/>
              <w:rPr>
                <w:rFonts w:hint="default" w:ascii="宋体" w:hAnsi="宋体" w:eastAsia="宋体" w:cs="Times New Roman"/>
                <w:kern w:val="0"/>
                <w:sz w:val="24"/>
                <w:lang w:val="en-US"/>
              </w:rPr>
            </w:pPr>
            <w:r>
              <w:rPr>
                <w:rFonts w:hint="eastAsia" w:ascii="宋体" w:hAnsi="宋体" w:eastAsia="宋体" w:cs="Times New Roman"/>
                <w:kern w:val="0"/>
                <w:sz w:val="24"/>
              </w:rPr>
              <w:t>攻击时间：</w:t>
            </w:r>
            <w:r>
              <w:rPr>
                <w:rFonts w:hint="eastAsia" w:ascii="宋体" w:hAnsi="宋体" w:eastAsia="宋体" w:cs="Times New Roman"/>
                <w:kern w:val="0"/>
                <w:sz w:val="24"/>
                <w:lang w:val="en-US" w:eastAsia="zh-CN"/>
              </w:rPr>
              <w:t>08月01日13:47:46-20:32:19</w:t>
            </w:r>
          </w:p>
          <w:p w14:paraId="08AD7EF7">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rPr>
              <w:t>√采用工具或手段</w:t>
            </w:r>
          </w:p>
          <w:p w14:paraId="5662A66E">
            <w:pPr>
              <w:widowControl/>
              <w:spacing w:before="156" w:beforeLines="50" w:after="156" w:afterLines="50"/>
              <w:ind w:firstLine="240" w:firstLineChars="100"/>
              <w:jc w:val="left"/>
              <w:rPr>
                <w:rFonts w:ascii="宋体" w:hAnsi="宋体" w:eastAsia="宋体" w:cs="Times New Roman"/>
                <w:kern w:val="0"/>
                <w:sz w:val="24"/>
              </w:rPr>
            </w:pPr>
            <w:r>
              <w:rPr>
                <w:rFonts w:hint="eastAsia" w:ascii="宋体" w:hAnsi="宋体" w:eastAsia="宋体" w:cs="Times New Roman"/>
                <w:kern w:val="0"/>
                <w:sz w:val="24"/>
                <w:lang w:eastAsia="zh-CN"/>
              </w:rPr>
              <w:t>□</w:t>
            </w:r>
            <w:r>
              <w:rPr>
                <w:rFonts w:hint="eastAsia" w:ascii="宋体" w:hAnsi="宋体" w:eastAsia="宋体" w:cs="Times New Roman"/>
                <w:kern w:val="0"/>
                <w:sz w:val="24"/>
              </w:rPr>
              <w:t xml:space="preserve">安全设备 </w:t>
            </w:r>
            <w:r>
              <w:rPr>
                <w:rFonts w:ascii="宋体" w:hAnsi="宋体" w:eastAsia="宋体" w:cs="Times New Roman"/>
                <w:kern w:val="0"/>
                <w:sz w:val="24"/>
              </w:rPr>
              <w:t xml:space="preserve">         </w:t>
            </w:r>
            <w:r>
              <w:rPr>
                <w:rFonts w:hint="eastAsia" w:ascii="宋体" w:hAnsi="宋体" w:eastAsia="宋体" w:cs="Times New Roman"/>
                <w:kern w:val="0"/>
                <w:sz w:val="24"/>
                <w:lang w:eastAsia="zh-CN"/>
              </w:rPr>
              <w:t>□</w:t>
            </w:r>
            <w:r>
              <w:rPr>
                <w:rFonts w:hint="eastAsia" w:ascii="宋体" w:hAnsi="宋体" w:eastAsia="宋体" w:cs="Times New Roman"/>
                <w:kern w:val="0"/>
                <w:sz w:val="24"/>
              </w:rPr>
              <w:t xml:space="preserve">态势感知平台 </w:t>
            </w:r>
            <w:r>
              <w:rPr>
                <w:rFonts w:ascii="宋体" w:hAnsi="宋体" w:eastAsia="宋体" w:cs="Times New Roman"/>
                <w:kern w:val="0"/>
                <w:sz w:val="24"/>
              </w:rPr>
              <w:t xml:space="preserve"> </w:t>
            </w:r>
          </w:p>
          <w:p w14:paraId="532F1557">
            <w:pPr>
              <w:widowControl/>
              <w:spacing w:before="156" w:beforeLines="50" w:after="156" w:afterLines="50"/>
              <w:ind w:firstLine="240" w:firstLineChars="100"/>
              <w:jc w:val="left"/>
              <w:rPr>
                <w:rFonts w:ascii="宋体" w:hAnsi="宋体" w:eastAsia="宋体" w:cs="Times New Roman"/>
                <w:kern w:val="0"/>
                <w:sz w:val="18"/>
                <w:szCs w:val="18"/>
              </w:rPr>
            </w:pPr>
            <w:r>
              <w:rPr>
                <w:rFonts w:hint="eastAsia" w:ascii="宋体" w:hAnsi="宋体" w:eastAsia="宋体" w:cs="Times New Roman"/>
                <w:kern w:val="0"/>
                <w:sz w:val="24"/>
                <w:lang w:eastAsia="zh-CN"/>
              </w:rPr>
              <w:t>□</w:t>
            </w:r>
            <w:r>
              <w:rPr>
                <w:rFonts w:hint="eastAsia" w:ascii="宋体" w:hAnsi="宋体" w:eastAsia="宋体" w:cs="Times New Roman"/>
                <w:kern w:val="0"/>
                <w:sz w:val="24"/>
              </w:rPr>
              <w:t xml:space="preserve">流量分析 </w:t>
            </w:r>
            <w:r>
              <w:rPr>
                <w:rFonts w:ascii="宋体" w:hAnsi="宋体" w:eastAsia="宋体" w:cs="Times New Roman"/>
                <w:kern w:val="0"/>
                <w:sz w:val="24"/>
              </w:rPr>
              <w:t xml:space="preserve">         </w:t>
            </w:r>
            <w:r>
              <w:rPr>
                <w:rFonts w:hint="eastAsia" w:ascii="宋体" w:hAnsi="宋体" w:eastAsia="宋体" w:cs="Times New Roman"/>
                <w:kern w:val="0"/>
                <w:sz w:val="24"/>
              </w:rPr>
              <w:sym w:font="Wingdings 2" w:char="0052"/>
            </w:r>
            <w:r>
              <w:rPr>
                <w:rFonts w:hint="eastAsia" w:ascii="宋体" w:hAnsi="宋体" w:eastAsia="宋体" w:cs="Times New Roman"/>
                <w:kern w:val="0"/>
                <w:sz w:val="24"/>
              </w:rPr>
              <w:t>其他：</w:t>
            </w:r>
            <w:r>
              <w:rPr>
                <w:rFonts w:hint="eastAsia" w:ascii="宋体" w:hAnsi="宋体" w:eastAsia="宋体" w:cs="Times New Roman"/>
                <w:kern w:val="0"/>
                <w:sz w:val="24"/>
                <w:u w:val="single"/>
              </w:rPr>
              <w:t xml:space="preserve"> </w:t>
            </w:r>
            <w:r>
              <w:rPr>
                <w:rFonts w:hint="eastAsia" w:ascii="宋体" w:hAnsi="宋体" w:eastAsia="宋体" w:cs="Times New Roman"/>
                <w:kern w:val="0"/>
                <w:sz w:val="24"/>
                <w:u w:val="single"/>
                <w:lang w:val="en-US" w:eastAsia="zh-CN"/>
              </w:rPr>
              <w:t>蜜罐诱捕系统</w:t>
            </w:r>
            <w:r>
              <w:rPr>
                <w:rFonts w:ascii="宋体" w:hAnsi="宋体" w:eastAsia="宋体" w:cs="Times New Roman"/>
                <w:kern w:val="0"/>
                <w:sz w:val="24"/>
                <w:u w:val="single"/>
              </w:rPr>
              <w:t xml:space="preserve">  </w:t>
            </w:r>
          </w:p>
        </w:tc>
      </w:tr>
      <w:tr w14:paraId="458DCD66">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616" w:type="pct"/>
            <w:vMerge w:val="continue"/>
            <w:tcBorders>
              <w:left w:val="single" w:color="000000" w:sz="4" w:space="0"/>
              <w:bottom w:val="single" w:color="auto" w:sz="4" w:space="0"/>
              <w:right w:val="single" w:color="000000" w:sz="4" w:space="0"/>
            </w:tcBorders>
            <w:vAlign w:val="center"/>
          </w:tcPr>
          <w:p w14:paraId="1711FE71">
            <w:pPr>
              <w:widowControl/>
              <w:spacing w:before="156" w:beforeLines="50" w:after="156" w:afterLines="50"/>
              <w:jc w:val="center"/>
              <w:rPr>
                <w:rFonts w:ascii="宋体" w:hAnsi="宋体" w:eastAsia="宋体" w:cs="Times New Roman"/>
                <w:kern w:val="0"/>
                <w:sz w:val="18"/>
                <w:szCs w:val="18"/>
              </w:rPr>
            </w:pPr>
          </w:p>
        </w:tc>
        <w:tc>
          <w:tcPr>
            <w:tcW w:w="4383" w:type="pct"/>
            <w:tcBorders>
              <w:top w:val="single" w:color="000000" w:sz="4" w:space="0"/>
              <w:left w:val="single" w:color="000000" w:sz="4" w:space="0"/>
              <w:bottom w:val="single" w:color="000000" w:sz="4" w:space="0"/>
              <w:right w:val="single" w:color="000000" w:sz="4" w:space="0"/>
            </w:tcBorders>
            <w:vAlign w:val="center"/>
          </w:tcPr>
          <w:p w14:paraId="29FCD7F9">
            <w:pPr>
              <w:widowControl/>
              <w:spacing w:before="50" w:after="156" w:afterLines="50"/>
              <w:jc w:val="left"/>
              <w:rPr>
                <w:rFonts w:hint="eastAsia" w:ascii="宋体" w:hAnsi="宋体" w:eastAsia="宋体" w:cs="Times New Roman"/>
                <w:b/>
                <w:bCs/>
                <w:kern w:val="0"/>
                <w:sz w:val="24"/>
                <w:lang w:eastAsia="zh-CN"/>
              </w:rPr>
            </w:pPr>
            <w:r>
              <w:rPr>
                <w:rFonts w:hint="eastAsia" w:ascii="宋体" w:hAnsi="宋体" w:eastAsia="宋体" w:cs="Times New Roman"/>
                <w:b/>
                <w:bCs/>
                <w:kern w:val="0"/>
                <w:sz w:val="24"/>
              </w:rPr>
              <w:t>攻击行为</w:t>
            </w:r>
            <w:r>
              <w:rPr>
                <w:rFonts w:hint="eastAsia" w:ascii="宋体" w:hAnsi="宋体" w:eastAsia="宋体" w:cs="Times New Roman"/>
                <w:b/>
                <w:bCs/>
                <w:kern w:val="0"/>
                <w:sz w:val="24"/>
                <w:lang w:val="en-US" w:eastAsia="zh-CN"/>
              </w:rPr>
              <w:t>描述</w:t>
            </w:r>
            <w:r>
              <w:rPr>
                <w:rFonts w:hint="eastAsia" w:ascii="宋体" w:hAnsi="宋体" w:eastAsia="宋体" w:cs="Times New Roman"/>
                <w:b/>
                <w:bCs/>
                <w:kern w:val="0"/>
                <w:sz w:val="24"/>
                <w:lang w:eastAsia="zh-CN"/>
              </w:rPr>
              <w:t>：</w:t>
            </w:r>
          </w:p>
          <w:p w14:paraId="626A3225">
            <w:pPr>
              <w:widowControl/>
              <w:spacing w:before="50" w:after="156" w:afterLines="50"/>
              <w:jc w:val="left"/>
              <w:rPr>
                <w:rFonts w:hint="default" w:ascii="宋体" w:hAnsi="宋体" w:eastAsia="宋体" w:cs="Times New Roman"/>
                <w:kern w:val="0"/>
                <w:sz w:val="24"/>
                <w:highlight w:val="none"/>
                <w:lang w:val="en-US" w:eastAsia="zh-CN"/>
              </w:rPr>
            </w:pPr>
            <w:r>
              <w:rPr>
                <w:rFonts w:hint="eastAsia" w:ascii="宋体" w:hAnsi="宋体" w:eastAsia="宋体" w:cs="Times New Roman"/>
                <w:kern w:val="0"/>
                <w:sz w:val="24"/>
                <w:highlight w:val="none"/>
                <w:lang w:val="en-US" w:eastAsia="zh-CN"/>
              </w:rPr>
              <w:t>尝试</w:t>
            </w:r>
            <w:r>
              <w:rPr>
                <w:rFonts w:hint="eastAsia" w:asciiTheme="minorEastAsia" w:hAnsiTheme="minorEastAsia" w:cstheme="minorEastAsia"/>
                <w:sz w:val="24"/>
                <w:szCs w:val="24"/>
                <w:vertAlign w:val="baseline"/>
                <w:lang w:val="en-US" w:eastAsia="zh-CN"/>
              </w:rPr>
              <w:t>sql注入、远程命令执行等、</w:t>
            </w:r>
            <w:r>
              <w:rPr>
                <w:rFonts w:hint="eastAsia" w:ascii="宋体" w:hAnsi="宋体" w:eastAsia="宋体" w:cs="Times New Roman"/>
                <w:kern w:val="0"/>
                <w:sz w:val="24"/>
                <w:highlight w:val="none"/>
                <w:lang w:val="en-US" w:eastAsia="zh-CN"/>
              </w:rPr>
              <w:t>SSH连接、zmap连接、尝试FTP登录等高危攻击</w:t>
            </w:r>
          </w:p>
          <w:p w14:paraId="12D53329">
            <w:pPr>
              <w:widowControl/>
              <w:spacing w:before="50" w:after="156" w:afterLines="50"/>
              <w:jc w:val="left"/>
              <w:rPr>
                <w:rFonts w:hint="eastAsia" w:ascii="宋体" w:hAnsi="宋体" w:eastAsia="宋体" w:cs="Times New Roman"/>
                <w:b/>
                <w:bCs/>
                <w:kern w:val="0"/>
                <w:sz w:val="24"/>
                <w:lang w:eastAsia="zh-CN"/>
              </w:rPr>
            </w:pPr>
            <w:r>
              <w:rPr>
                <w:rFonts w:hint="eastAsia" w:ascii="宋体" w:hAnsi="宋体" w:eastAsia="宋体" w:cs="Times New Roman"/>
                <w:b/>
                <w:bCs/>
                <w:kern w:val="0"/>
                <w:sz w:val="24"/>
              </w:rPr>
              <w:t>监测截图</w:t>
            </w:r>
            <w:r>
              <w:rPr>
                <w:rFonts w:hint="eastAsia" w:ascii="宋体" w:hAnsi="宋体" w:eastAsia="宋体" w:cs="Times New Roman"/>
                <w:b/>
                <w:bCs/>
                <w:kern w:val="0"/>
                <w:sz w:val="24"/>
                <w:lang w:eastAsia="zh-CN"/>
              </w:rPr>
              <w:t>：</w:t>
            </w:r>
          </w:p>
          <w:p w14:paraId="588E3ECE">
            <w:pPr>
              <w:widowControl/>
              <w:spacing w:before="50" w:after="156" w:afterLines="50"/>
              <w:jc w:val="left"/>
            </w:pPr>
            <w:r>
              <w:drawing>
                <wp:inline distT="0" distB="0" distL="114300" distR="114300">
                  <wp:extent cx="5267325" cy="874395"/>
                  <wp:effectExtent l="0" t="0" r="3175"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5267325" cy="874395"/>
                          </a:xfrm>
                          <a:prstGeom prst="rect">
                            <a:avLst/>
                          </a:prstGeom>
                          <a:noFill/>
                          <a:ln>
                            <a:noFill/>
                          </a:ln>
                        </pic:spPr>
                      </pic:pic>
                    </a:graphicData>
                  </a:graphic>
                </wp:inline>
              </w:drawing>
            </w:r>
          </w:p>
          <w:p w14:paraId="6AF8BBB8">
            <w:pPr>
              <w:widowControl/>
              <w:spacing w:before="50" w:after="156" w:afterLines="50"/>
              <w:jc w:val="left"/>
              <w:rPr>
                <w:rFonts w:hint="eastAsia"/>
                <w:lang w:eastAsia="zh-CN"/>
              </w:rPr>
            </w:pPr>
            <w:r>
              <w:drawing>
                <wp:inline distT="0" distB="0" distL="114300" distR="114300">
                  <wp:extent cx="3911600" cy="3322320"/>
                  <wp:effectExtent l="0" t="0" r="0"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3911600" cy="3322320"/>
                          </a:xfrm>
                          <a:prstGeom prst="rect">
                            <a:avLst/>
                          </a:prstGeom>
                          <a:noFill/>
                          <a:ln>
                            <a:noFill/>
                          </a:ln>
                        </pic:spPr>
                      </pic:pic>
                    </a:graphicData>
                  </a:graphic>
                </wp:inline>
              </w:drawing>
            </w:r>
          </w:p>
          <w:p w14:paraId="5259C360">
            <w:pPr>
              <w:widowControl/>
              <w:spacing w:before="50" w:after="156" w:afterLines="50"/>
              <w:jc w:val="both"/>
              <w:rPr>
                <w:rFonts w:hint="eastAsia"/>
              </w:rPr>
            </w:pPr>
          </w:p>
        </w:tc>
      </w:tr>
      <w:tr w14:paraId="26BB8F74">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3562" w:hRule="atLeast"/>
          <w:jc w:val="center"/>
        </w:trPr>
        <w:tc>
          <w:tcPr>
            <w:tcW w:w="616" w:type="pct"/>
            <w:tcBorders>
              <w:top w:val="single" w:color="auto" w:sz="4" w:space="0"/>
              <w:left w:val="single" w:color="auto" w:sz="4" w:space="0"/>
              <w:bottom w:val="single" w:color="auto" w:sz="4" w:space="0"/>
              <w:right w:val="single" w:color="auto" w:sz="4" w:space="0"/>
            </w:tcBorders>
            <w:vAlign w:val="center"/>
          </w:tcPr>
          <w:p w14:paraId="6A17EC1C">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分析</w:t>
            </w:r>
          </w:p>
          <w:p w14:paraId="1F4A0C09">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研判</w:t>
            </w:r>
          </w:p>
        </w:tc>
        <w:tc>
          <w:tcPr>
            <w:tcW w:w="4383" w:type="pct"/>
            <w:tcBorders>
              <w:top w:val="single" w:color="000000" w:sz="4" w:space="0"/>
              <w:left w:val="single" w:color="auto" w:sz="4" w:space="0"/>
              <w:bottom w:val="single" w:color="000000" w:sz="4" w:space="0"/>
              <w:right w:val="single" w:color="000000" w:sz="4" w:space="0"/>
            </w:tcBorders>
            <w:vAlign w:val="center"/>
          </w:tcPr>
          <w:p w14:paraId="7C01BFA6">
            <w:pPr>
              <w:widowControl/>
              <w:spacing w:before="156" w:beforeLines="50" w:after="156" w:afterLines="50"/>
              <w:jc w:val="left"/>
              <w:rPr>
                <w:rFonts w:hint="eastAsia" w:ascii="宋体" w:hAnsi="宋体" w:eastAsia="宋体" w:cs="Times New Roman"/>
                <w:b/>
                <w:bCs/>
                <w:kern w:val="0"/>
                <w:sz w:val="24"/>
                <w:lang w:eastAsia="zh-CN"/>
              </w:rPr>
            </w:pPr>
            <w:r>
              <w:rPr>
                <w:rFonts w:hint="eastAsia" w:ascii="宋体" w:hAnsi="宋体" w:eastAsia="宋体" w:cs="Times New Roman"/>
                <w:b/>
                <w:bCs/>
                <w:kern w:val="0"/>
                <w:sz w:val="24"/>
              </w:rPr>
              <w:t>分析研判</w:t>
            </w:r>
            <w:r>
              <w:rPr>
                <w:rFonts w:hint="eastAsia" w:ascii="宋体" w:hAnsi="宋体" w:eastAsia="宋体" w:cs="Times New Roman"/>
                <w:b/>
                <w:bCs/>
                <w:kern w:val="0"/>
                <w:sz w:val="24"/>
                <w:lang w:eastAsia="zh-CN"/>
              </w:rPr>
              <w:t>：</w:t>
            </w:r>
          </w:p>
          <w:p w14:paraId="78C5BDF0">
            <w:pPr>
              <w:widowControl/>
              <w:numPr>
                <w:ilvl w:val="0"/>
                <w:numId w:val="0"/>
              </w:numPr>
              <w:spacing w:before="156" w:beforeLines="50" w:after="156" w:afterLines="50"/>
              <w:jc w:val="left"/>
              <w:rPr>
                <w:rFonts w:hint="eastAsia" w:ascii="宋体" w:hAnsi="宋体" w:eastAsia="宋体" w:cs="Times New Roman"/>
                <w:color w:val="FF0000"/>
                <w:kern w:val="0"/>
                <w:sz w:val="22"/>
                <w:szCs w:val="22"/>
              </w:rPr>
            </w:pPr>
            <w:r>
              <w:rPr>
                <w:rFonts w:hint="eastAsia" w:ascii="宋体" w:hAnsi="宋体" w:eastAsia="宋体" w:cs="Times New Roman"/>
                <w:b/>
                <w:bCs/>
                <w:kern w:val="0"/>
                <w:sz w:val="24"/>
                <w:lang w:val="en-US" w:eastAsia="zh-CN"/>
              </w:rPr>
              <w:t>1</w:t>
            </w:r>
            <w:r>
              <w:rPr>
                <w:rFonts w:hint="eastAsia" w:ascii="宋体" w:hAnsi="宋体" w:eastAsia="宋体" w:cs="Times New Roman"/>
                <w:b/>
                <w:bCs/>
                <w:kern w:val="0"/>
                <w:sz w:val="24"/>
              </w:rPr>
              <w:t>、研判攻击的影响范围</w:t>
            </w:r>
          </w:p>
          <w:p w14:paraId="5B4E3077">
            <w:pPr>
              <w:widowControl/>
              <w:numPr>
                <w:ilvl w:val="0"/>
                <w:numId w:val="0"/>
              </w:numPr>
              <w:spacing w:before="156" w:beforeLines="50" w:after="156" w:afterLines="50"/>
              <w:jc w:val="left"/>
              <w:rPr>
                <w:rFonts w:hint="default" w:ascii="宋体" w:hAnsi="宋体" w:eastAsia="宋体" w:cs="Times New Roman"/>
                <w:color w:val="FF0000"/>
                <w:kern w:val="0"/>
                <w:sz w:val="22"/>
                <w:szCs w:val="22"/>
                <w:lang w:val="en-US" w:eastAsia="zh-CN"/>
              </w:rPr>
            </w:pPr>
            <w:r>
              <w:rPr>
                <w:rFonts w:hint="eastAsia" w:ascii="宋体" w:hAnsi="宋体" w:eastAsia="宋体" w:cs="Times New Roman"/>
                <w:color w:val="FF0000"/>
                <w:kern w:val="0"/>
                <w:sz w:val="22"/>
                <w:szCs w:val="22"/>
                <w:lang w:val="en-US" w:eastAsia="zh-CN"/>
              </w:rPr>
              <w:t xml:space="preserve">   60.30.184.48</w:t>
            </w:r>
          </w:p>
          <w:p w14:paraId="15701998">
            <w:pPr>
              <w:widowControl/>
              <w:spacing w:before="156" w:beforeLines="50" w:after="156" w:afterLines="50"/>
              <w:jc w:val="left"/>
              <w:rPr>
                <w:rFonts w:ascii="宋体" w:hAnsi="宋体" w:eastAsia="宋体" w:cs="Times New Roman"/>
                <w:color w:val="FF0000"/>
                <w:kern w:val="0"/>
                <w:sz w:val="22"/>
                <w:szCs w:val="22"/>
              </w:rPr>
            </w:pPr>
            <w:r>
              <w:rPr>
                <w:rFonts w:hint="eastAsia" w:ascii="宋体" w:hAnsi="宋体" w:eastAsia="宋体" w:cs="Times New Roman"/>
                <w:b/>
                <w:bCs/>
                <w:kern w:val="0"/>
                <w:sz w:val="24"/>
                <w:lang w:val="en-US" w:eastAsia="zh-CN"/>
              </w:rPr>
              <w:t>2、</w:t>
            </w:r>
            <w:r>
              <w:rPr>
                <w:rFonts w:hint="eastAsia" w:ascii="宋体" w:hAnsi="宋体" w:eastAsia="宋体" w:cs="Times New Roman"/>
                <w:b/>
                <w:bCs/>
                <w:kern w:val="0"/>
                <w:sz w:val="24"/>
              </w:rPr>
              <w:t>分析研判采用的工具或手段</w:t>
            </w:r>
          </w:p>
          <w:p w14:paraId="41200BEA">
            <w:pPr>
              <w:widowControl/>
              <w:spacing w:before="156" w:beforeLines="50" w:after="156" w:afterLines="50"/>
              <w:jc w:val="both"/>
              <w:rPr>
                <w:rFonts w:hint="default" w:eastAsiaTheme="minorEastAsia"/>
                <w:lang w:val="en-US" w:eastAsia="zh-CN"/>
              </w:rPr>
            </w:pPr>
            <w:r>
              <w:rPr>
                <w:rFonts w:hint="eastAsia"/>
                <w:lang w:val="en-US" w:eastAsia="zh-CN"/>
              </w:rPr>
              <w:t>蜜罐诱捕系统、fscan、威胁情报平台等</w:t>
            </w:r>
          </w:p>
          <w:p w14:paraId="705964FF">
            <w:pPr>
              <w:widowControl/>
              <w:spacing w:before="156" w:beforeLines="50" w:after="156" w:afterLines="50"/>
              <w:ind w:firstLine="240" w:firstLineChars="100"/>
              <w:jc w:val="left"/>
              <w:rPr>
                <w:rFonts w:ascii="宋体" w:hAnsi="宋体" w:eastAsia="宋体" w:cs="Times New Roman"/>
                <w:kern w:val="0"/>
                <w:sz w:val="24"/>
              </w:rPr>
            </w:pPr>
          </w:p>
        </w:tc>
      </w:tr>
      <w:tr w14:paraId="7A16E7E1">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3880" w:hRule="atLeast"/>
          <w:jc w:val="center"/>
        </w:trPr>
        <w:tc>
          <w:tcPr>
            <w:tcW w:w="616" w:type="pct"/>
            <w:tcBorders>
              <w:top w:val="single" w:color="auto" w:sz="4" w:space="0"/>
              <w:left w:val="single" w:color="auto" w:sz="4" w:space="0"/>
              <w:bottom w:val="single" w:color="auto" w:sz="4" w:space="0"/>
              <w:right w:val="single" w:color="auto" w:sz="4" w:space="0"/>
            </w:tcBorders>
            <w:vAlign w:val="center"/>
          </w:tcPr>
          <w:p w14:paraId="61BA8A41">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应急</w:t>
            </w:r>
          </w:p>
          <w:p w14:paraId="2CBF61A5">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处置</w:t>
            </w:r>
          </w:p>
        </w:tc>
        <w:tc>
          <w:tcPr>
            <w:tcW w:w="4383" w:type="pct"/>
            <w:tcBorders>
              <w:top w:val="single" w:color="000000" w:sz="4" w:space="0"/>
              <w:left w:val="single" w:color="auto" w:sz="4" w:space="0"/>
              <w:bottom w:val="single" w:color="000000" w:sz="4" w:space="0"/>
              <w:right w:val="single" w:color="000000" w:sz="4" w:space="0"/>
            </w:tcBorders>
            <w:vAlign w:val="center"/>
          </w:tcPr>
          <w:p w14:paraId="3237F8DD">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rPr>
              <w:t>√抑制攻击的能力</w:t>
            </w:r>
          </w:p>
          <w:p w14:paraId="0C458AED">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rPr>
              <w:t>√阻断有效攻击源</w:t>
            </w:r>
          </w:p>
          <w:p w14:paraId="44C788DA">
            <w:pPr>
              <w:widowControl/>
              <w:spacing w:before="156" w:beforeLines="50" w:after="156" w:afterLines="50"/>
              <w:ind w:firstLine="240" w:firstLineChars="100"/>
              <w:jc w:val="left"/>
              <w:rPr>
                <w:rFonts w:ascii="宋体" w:hAnsi="宋体" w:eastAsia="宋体" w:cs="Times New Roman"/>
                <w:kern w:val="0"/>
                <w:sz w:val="24"/>
              </w:rPr>
            </w:pPr>
            <w:r>
              <w:rPr>
                <w:rFonts w:hint="eastAsia" w:ascii="宋体" w:hAnsi="宋体" w:eastAsia="宋体" w:cs="Times New Roman"/>
                <w:kern w:val="0"/>
                <w:sz w:val="24"/>
              </w:rPr>
              <w:t>时间：</w:t>
            </w:r>
          </w:p>
          <w:p w14:paraId="2E600DE3">
            <w:pPr>
              <w:widowControl/>
              <w:spacing w:before="156" w:beforeLines="50" w:after="156" w:afterLines="50"/>
              <w:ind w:firstLine="240" w:firstLineChars="100"/>
              <w:jc w:val="left"/>
              <w:rPr>
                <w:rFonts w:hint="default" w:ascii="宋体" w:hAnsi="宋体" w:eastAsia="宋体" w:cs="Times New Roman"/>
                <w:kern w:val="0"/>
                <w:sz w:val="24"/>
                <w:lang w:val="en-US" w:eastAsia="zh-CN"/>
              </w:rPr>
            </w:pPr>
            <w:r>
              <w:rPr>
                <w:rFonts w:hint="eastAsia" w:ascii="宋体" w:hAnsi="宋体" w:eastAsia="宋体" w:cs="Times New Roman"/>
                <w:kern w:val="0"/>
                <w:sz w:val="24"/>
              </w:rPr>
              <w:t>攻击时间：</w:t>
            </w:r>
            <w:r>
              <w:rPr>
                <w:rFonts w:hint="eastAsia" w:ascii="宋体" w:hAnsi="宋体" w:eastAsia="宋体" w:cs="Times New Roman"/>
                <w:kern w:val="0"/>
                <w:sz w:val="24"/>
                <w:lang w:val="en-US" w:eastAsia="zh-CN"/>
              </w:rPr>
              <w:t>08月01日13:47:46-20:32:19</w:t>
            </w:r>
          </w:p>
          <w:p w14:paraId="20F06AA9">
            <w:pPr>
              <w:widowControl/>
              <w:spacing w:before="156" w:beforeLines="50" w:after="156" w:afterLines="50"/>
              <w:ind w:firstLine="240" w:firstLineChars="100"/>
              <w:jc w:val="left"/>
              <w:rPr>
                <w:rFonts w:hint="default" w:ascii="宋体" w:hAnsi="宋体" w:eastAsia="宋体" w:cs="Times New Roman"/>
                <w:kern w:val="0"/>
                <w:sz w:val="24"/>
                <w:lang w:val="en-US"/>
              </w:rPr>
            </w:pPr>
            <w:r>
              <w:rPr>
                <w:rFonts w:hint="eastAsia" w:ascii="宋体" w:hAnsi="宋体" w:eastAsia="宋体" w:cs="Times New Roman"/>
                <w:kern w:val="0"/>
                <w:sz w:val="24"/>
              </w:rPr>
              <w:t>发现时间：</w:t>
            </w:r>
            <w:r>
              <w:rPr>
                <w:rFonts w:hint="eastAsia" w:ascii="宋体" w:hAnsi="宋体" w:eastAsia="宋体" w:cs="Times New Roman"/>
                <w:kern w:val="0"/>
                <w:sz w:val="24"/>
                <w:lang w:val="en-US" w:eastAsia="zh-CN"/>
              </w:rPr>
              <w:t>08月01日14:12:11</w:t>
            </w:r>
          </w:p>
          <w:p w14:paraId="74668929">
            <w:pPr>
              <w:widowControl/>
              <w:spacing w:before="156" w:beforeLines="50" w:after="156" w:afterLines="50"/>
              <w:ind w:firstLine="240" w:firstLineChars="100"/>
              <w:jc w:val="left"/>
              <w:rPr>
                <w:rFonts w:hint="default" w:ascii="宋体" w:hAnsi="宋体" w:eastAsia="宋体" w:cs="Times New Roman"/>
                <w:kern w:val="0"/>
                <w:sz w:val="24"/>
                <w:lang w:val="en-US"/>
              </w:rPr>
            </w:pPr>
            <w:r>
              <w:rPr>
                <w:rFonts w:hint="eastAsia" w:ascii="宋体" w:hAnsi="宋体" w:eastAsia="宋体" w:cs="Times New Roman"/>
                <w:kern w:val="0"/>
                <w:sz w:val="24"/>
              </w:rPr>
              <w:t>阻断时间：</w:t>
            </w:r>
            <w:r>
              <w:rPr>
                <w:rFonts w:hint="eastAsia" w:ascii="宋体" w:hAnsi="宋体" w:eastAsia="宋体" w:cs="Times New Roman"/>
                <w:kern w:val="0"/>
                <w:sz w:val="24"/>
                <w:lang w:val="en-US" w:eastAsia="zh-CN"/>
              </w:rPr>
              <w:t>08月01日20:35:22</w:t>
            </w:r>
          </w:p>
          <w:p w14:paraId="5DC465DC">
            <w:pPr>
              <w:widowControl/>
              <w:spacing w:before="156" w:beforeLines="50" w:after="156" w:afterLines="50"/>
              <w:ind w:firstLine="240" w:firstLineChars="100"/>
              <w:jc w:val="left"/>
              <w:rPr>
                <w:rFonts w:hint="eastAsia" w:ascii="宋体" w:hAnsi="宋体" w:eastAsia="宋体" w:cs="Times New Roman"/>
                <w:kern w:val="0"/>
                <w:sz w:val="24"/>
                <w:lang w:eastAsia="zh-CN"/>
              </w:rPr>
            </w:pPr>
            <w:r>
              <w:rPr>
                <w:rFonts w:hint="eastAsia" w:ascii="宋体" w:hAnsi="宋体" w:eastAsia="宋体" w:cs="Times New Roman"/>
                <w:kern w:val="0"/>
                <w:sz w:val="24"/>
              </w:rPr>
              <w:t>阻断方式：拦截</w:t>
            </w:r>
            <w:r>
              <w:rPr>
                <w:rFonts w:hint="eastAsia" w:ascii="宋体" w:hAnsi="宋体" w:eastAsia="宋体" w:cs="Times New Roman"/>
                <w:kern w:val="0"/>
                <w:sz w:val="24"/>
                <w:lang w:eastAsia="zh-CN"/>
              </w:rPr>
              <w:t>、阻断</w:t>
            </w:r>
          </w:p>
          <w:p w14:paraId="3B47404F">
            <w:pPr>
              <w:pStyle w:val="20"/>
              <w:keepNext w:val="0"/>
              <w:keepLines w:val="0"/>
              <w:widowControl/>
              <w:suppressLineNumbers w:val="0"/>
              <w:spacing w:before="0" w:beforeAutospacing="0" w:after="0" w:afterAutospacing="0"/>
              <w:ind w:left="0" w:right="0" w:firstLine="0"/>
              <w:rPr>
                <w:rFonts w:hint="eastAsia" w:ascii="宋体" w:hAnsi="宋体" w:eastAsia="宋体" w:cs="Times New Roman"/>
                <w:kern w:val="0"/>
                <w:sz w:val="24"/>
              </w:rPr>
            </w:pPr>
            <w:r>
              <w:rPr>
                <w:rFonts w:hint="eastAsia" w:ascii="宋体" w:hAnsi="宋体" w:eastAsia="宋体" w:cs="Times New Roman"/>
                <w:kern w:val="0"/>
                <w:sz w:val="24"/>
              </w:rPr>
              <w:t>√阻断IP：</w:t>
            </w:r>
          </w:p>
          <w:p w14:paraId="408AFD83">
            <w:pPr>
              <w:pStyle w:val="20"/>
              <w:keepNext w:val="0"/>
              <w:keepLines w:val="0"/>
              <w:widowControl/>
              <w:suppressLineNumbers w:val="0"/>
              <w:spacing w:before="0" w:beforeAutospacing="0" w:after="0" w:afterAutospacing="0"/>
              <w:ind w:right="0" w:firstLine="1440" w:firstLineChars="600"/>
              <w:rPr>
                <w:rFonts w:hint="eastAsia" w:ascii="宋体" w:hAnsi="宋体" w:eastAsia="宋体" w:cs="Times New Roman"/>
                <w:kern w:val="0"/>
                <w:sz w:val="24"/>
              </w:rPr>
            </w:pPr>
            <w:r>
              <w:rPr>
                <w:rFonts w:hint="eastAsia" w:ascii="宋体" w:hAnsi="宋体" w:eastAsia="宋体" w:cs="Times New Roman"/>
                <w:kern w:val="0"/>
                <w:sz w:val="24"/>
                <w:lang w:val="en-US" w:eastAsia="zh-CN"/>
              </w:rPr>
              <w:t>122.228.200.194</w:t>
            </w:r>
          </w:p>
        </w:tc>
      </w:tr>
      <w:tr w14:paraId="342BCA02">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616" w:type="pct"/>
            <w:tcBorders>
              <w:top w:val="single" w:color="auto" w:sz="4" w:space="0"/>
              <w:left w:val="single" w:color="auto" w:sz="4" w:space="0"/>
              <w:bottom w:val="single" w:color="auto" w:sz="4" w:space="0"/>
              <w:right w:val="single" w:color="auto" w:sz="4" w:space="0"/>
            </w:tcBorders>
            <w:vAlign w:val="center"/>
          </w:tcPr>
          <w:p w14:paraId="50166F75">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协同</w:t>
            </w:r>
          </w:p>
          <w:p w14:paraId="221958BC">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联动</w:t>
            </w:r>
          </w:p>
        </w:tc>
        <w:tc>
          <w:tcPr>
            <w:tcW w:w="4383" w:type="pct"/>
            <w:tcBorders>
              <w:top w:val="single" w:color="000000" w:sz="4" w:space="0"/>
              <w:left w:val="single" w:color="auto" w:sz="4" w:space="0"/>
              <w:bottom w:val="single" w:color="000000" w:sz="4" w:space="0"/>
              <w:right w:val="single" w:color="000000" w:sz="4" w:space="0"/>
            </w:tcBorders>
            <w:vAlign w:val="center"/>
          </w:tcPr>
          <w:p w14:paraId="07F8BBDB">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rPr>
              <w:sym w:font="Wingdings 2" w:char="0052"/>
            </w:r>
            <w:r>
              <w:rPr>
                <w:rFonts w:hint="eastAsia" w:ascii="宋体" w:hAnsi="宋体" w:eastAsia="宋体" w:cs="Times New Roman"/>
                <w:kern w:val="0"/>
                <w:sz w:val="24"/>
              </w:rPr>
              <w:t>单位内部各部门之间的联动</w:t>
            </w:r>
          </w:p>
          <w:p w14:paraId="74688CD4">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highlight w:val="none"/>
                <w:lang w:val="en-US" w:eastAsia="zh-CN"/>
              </w:rPr>
              <w:t>有限天津网络安全专项行动防守指挥部通过邮件统一上报集团公司监测预警组，集团公司监测预警组将攻击IP封堵处理，防止该攻击IP对海油内网的攻击,</w:t>
            </w:r>
            <w:r>
              <w:rPr>
                <w:rFonts w:hint="eastAsia" w:ascii="宋体" w:hAnsi="宋体" w:eastAsia="宋体" w:cs="Times New Roman"/>
                <w:kern w:val="0"/>
                <w:sz w:val="24"/>
                <w:highlight w:val="none"/>
              </w:rPr>
              <w:t>有效</w:t>
            </w:r>
            <w:r>
              <w:rPr>
                <w:rFonts w:hint="eastAsia" w:ascii="宋体" w:hAnsi="宋体" w:eastAsia="宋体" w:cs="Times New Roman"/>
                <w:kern w:val="0"/>
                <w:sz w:val="24"/>
                <w:highlight w:val="none"/>
                <w:lang w:val="en-US" w:eastAsia="zh-CN"/>
              </w:rPr>
              <w:t>阻止</w:t>
            </w:r>
            <w:r>
              <w:rPr>
                <w:rFonts w:hint="eastAsia" w:ascii="宋体" w:hAnsi="宋体" w:eastAsia="宋体" w:cs="Times New Roman"/>
                <w:kern w:val="0"/>
                <w:sz w:val="24"/>
                <w:highlight w:val="none"/>
              </w:rPr>
              <w:t>攻击蔓延。</w:t>
            </w:r>
          </w:p>
        </w:tc>
      </w:tr>
      <w:tr w14:paraId="7937EA38">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616" w:type="pct"/>
            <w:tcBorders>
              <w:top w:val="single" w:color="auto" w:sz="4" w:space="0"/>
              <w:left w:val="single" w:color="auto" w:sz="4" w:space="0"/>
              <w:bottom w:val="single" w:color="auto" w:sz="4" w:space="0"/>
              <w:right w:val="single" w:color="auto" w:sz="4" w:space="0"/>
            </w:tcBorders>
            <w:vAlign w:val="center"/>
          </w:tcPr>
          <w:p w14:paraId="05573372">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追踪</w:t>
            </w:r>
          </w:p>
          <w:p w14:paraId="1D0BFA97">
            <w:pPr>
              <w:widowControl/>
              <w:spacing w:before="156" w:beforeLines="50" w:after="156" w:afterLines="50"/>
              <w:jc w:val="center"/>
              <w:rPr>
                <w:rFonts w:ascii="宋体" w:hAnsi="宋体" w:eastAsia="宋体" w:cs="Times New Roman"/>
                <w:kern w:val="0"/>
                <w:sz w:val="24"/>
              </w:rPr>
            </w:pPr>
            <w:r>
              <w:rPr>
                <w:rFonts w:hint="eastAsia" w:ascii="宋体" w:hAnsi="宋体" w:eastAsia="宋体" w:cs="Times New Roman"/>
                <w:kern w:val="0"/>
                <w:sz w:val="24"/>
              </w:rPr>
              <w:t>溯源</w:t>
            </w:r>
          </w:p>
        </w:tc>
        <w:tc>
          <w:tcPr>
            <w:tcW w:w="4383" w:type="pct"/>
            <w:tcBorders>
              <w:top w:val="single" w:color="000000" w:sz="4" w:space="0"/>
              <w:left w:val="single" w:color="auto" w:sz="4" w:space="0"/>
              <w:bottom w:val="single" w:color="000000" w:sz="4" w:space="0"/>
              <w:right w:val="single" w:color="000000" w:sz="4" w:space="0"/>
            </w:tcBorders>
            <w:vAlign w:val="center"/>
          </w:tcPr>
          <w:p w14:paraId="6DF2A11A">
            <w:pPr>
              <w:widowControl/>
              <w:spacing w:before="156" w:beforeLines="50" w:after="156" w:afterLines="50"/>
              <w:jc w:val="left"/>
              <w:rPr>
                <w:rFonts w:ascii="宋体" w:hAnsi="宋体" w:eastAsia="宋体" w:cs="Times New Roman"/>
                <w:kern w:val="0"/>
                <w:sz w:val="24"/>
              </w:rPr>
            </w:pPr>
            <w:r>
              <w:rPr>
                <w:rFonts w:hint="eastAsia" w:ascii="宋体" w:hAnsi="宋体" w:eastAsia="宋体" w:cs="Times New Roman"/>
                <w:kern w:val="0"/>
                <w:sz w:val="24"/>
              </w:rPr>
              <w:t>防御过程描述：</w:t>
            </w:r>
          </w:p>
          <w:p w14:paraId="199A5934">
            <w:pPr>
              <w:widowControl/>
              <w:spacing w:before="156" w:beforeLines="50" w:after="156" w:afterLines="50"/>
              <w:jc w:val="left"/>
              <w:rPr>
                <w:rFonts w:ascii="宋体" w:hAnsi="宋体" w:eastAsia="宋体" w:cs="Times New Roman"/>
                <w:b/>
                <w:bCs/>
                <w:kern w:val="0"/>
                <w:sz w:val="24"/>
              </w:rPr>
            </w:pPr>
            <w:r>
              <w:rPr>
                <w:rFonts w:hint="eastAsia" w:ascii="宋体" w:hAnsi="宋体" w:eastAsia="宋体" w:cs="Times New Roman"/>
                <w:b/>
                <w:bCs/>
                <w:kern w:val="0"/>
                <w:sz w:val="24"/>
              </w:rPr>
              <w:t>追踪溯源</w:t>
            </w:r>
          </w:p>
          <w:p w14:paraId="095D5631">
            <w:pPr>
              <w:widowControl/>
              <w:spacing w:before="156" w:beforeLines="50" w:after="156" w:afterLines="50"/>
              <w:jc w:val="left"/>
              <w:rPr>
                <w:rFonts w:hint="eastAsia"/>
                <w:lang w:val="en-US" w:eastAsia="zh-CN"/>
              </w:rPr>
            </w:pPr>
            <w:r>
              <w:rPr>
                <w:rFonts w:hint="eastAsia"/>
                <w:lang w:val="en-US" w:eastAsia="zh-CN"/>
              </w:rPr>
              <w:t>通过蜜罐诱捕系统，捕捉到国内互联网地址IP：</w:t>
            </w:r>
            <w:r>
              <w:rPr>
                <w:rFonts w:hint="eastAsia" w:ascii="宋体" w:hAnsi="宋体" w:eastAsia="宋体" w:cs="Times New Roman"/>
                <w:kern w:val="0"/>
                <w:sz w:val="24"/>
                <w:lang w:val="en-US" w:eastAsia="zh-CN"/>
              </w:rPr>
              <w:t>122.228.200.194</w:t>
            </w:r>
            <w:r>
              <w:rPr>
                <w:rFonts w:hint="eastAsia"/>
                <w:lang w:val="en-US" w:eastAsia="zh-CN"/>
              </w:rPr>
              <w:t>,尝试对蜜罐系统sql注入、远程命令执行、ssh、telnet、ftp连接等高危攻击。</w:t>
            </w:r>
          </w:p>
          <w:p w14:paraId="4969B008">
            <w:pPr>
              <w:widowControl/>
              <w:spacing w:before="156" w:beforeLines="50" w:after="156" w:afterLines="50"/>
              <w:jc w:val="left"/>
              <w:rPr>
                <w:rFonts w:hint="eastAsia"/>
                <w:lang w:val="en-US" w:eastAsia="zh-CN"/>
              </w:rPr>
            </w:pPr>
          </w:p>
          <w:p w14:paraId="3091AB9C">
            <w:pPr>
              <w:widowControl/>
              <w:spacing w:before="156" w:beforeLines="50" w:after="156" w:afterLines="50"/>
              <w:jc w:val="left"/>
              <w:rPr>
                <w:rFonts w:hint="eastAsia"/>
                <w:lang w:val="en-US" w:eastAsia="zh-CN"/>
              </w:rPr>
            </w:pPr>
            <w:r>
              <w:rPr>
                <w:rFonts w:hint="eastAsia"/>
                <w:lang w:val="en-US" w:eastAsia="zh-CN"/>
              </w:rPr>
              <w:t>通过威胁情报分析平台得知这是一个未知的恶意ip：</w:t>
            </w:r>
          </w:p>
          <w:p w14:paraId="60446DD2">
            <w:pPr>
              <w:rPr>
                <w:rFonts w:hint="default"/>
                <w:lang w:val="en-US" w:eastAsia="zh-CN"/>
              </w:rPr>
            </w:pPr>
            <w:r>
              <w:drawing>
                <wp:inline distT="0" distB="0" distL="114300" distR="114300">
                  <wp:extent cx="5272405" cy="3942080"/>
                  <wp:effectExtent l="0" t="0" r="1079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72405" cy="3942080"/>
                          </a:xfrm>
                          <a:prstGeom prst="rect">
                            <a:avLst/>
                          </a:prstGeom>
                          <a:noFill/>
                          <a:ln>
                            <a:noFill/>
                          </a:ln>
                        </pic:spPr>
                      </pic:pic>
                    </a:graphicData>
                  </a:graphic>
                </wp:inline>
              </w:drawing>
            </w:r>
          </w:p>
          <w:p w14:paraId="5A9C948B">
            <w:r>
              <w:drawing>
                <wp:inline distT="0" distB="0" distL="114300" distR="114300">
                  <wp:extent cx="5266690" cy="3367405"/>
                  <wp:effectExtent l="0" t="0" r="381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266690" cy="3367405"/>
                          </a:xfrm>
                          <a:prstGeom prst="rect">
                            <a:avLst/>
                          </a:prstGeom>
                          <a:noFill/>
                          <a:ln>
                            <a:noFill/>
                          </a:ln>
                        </pic:spPr>
                      </pic:pic>
                    </a:graphicData>
                  </a:graphic>
                </wp:inline>
              </w:drawing>
            </w:r>
          </w:p>
          <w:p w14:paraId="711D6023">
            <w:pPr>
              <w:widowControl/>
              <w:spacing w:before="156" w:beforeLines="50" w:after="156" w:afterLines="50"/>
              <w:jc w:val="left"/>
            </w:pPr>
          </w:p>
          <w:p w14:paraId="4476F431">
            <w:pPr>
              <w:widowControl/>
              <w:spacing w:before="156" w:beforeLines="50" w:after="156" w:afterLines="50"/>
              <w:jc w:val="left"/>
              <w:rPr>
                <w:rFonts w:hint="eastAsia"/>
                <w:lang w:val="en-US" w:eastAsia="zh-CN"/>
              </w:rPr>
            </w:pPr>
            <w:r>
              <w:rPr>
                <w:rFonts w:hint="eastAsia"/>
                <w:lang w:val="en-US" w:eastAsia="zh-CN"/>
              </w:rPr>
              <w:t>安全工程师使用fscan对该ip：</w:t>
            </w:r>
            <w:r>
              <w:rPr>
                <w:rFonts w:hint="eastAsia" w:ascii="宋体" w:hAnsi="宋体" w:eastAsia="宋体" w:cs="Times New Roman"/>
                <w:kern w:val="0"/>
                <w:sz w:val="24"/>
                <w:lang w:val="en-US" w:eastAsia="zh-CN"/>
              </w:rPr>
              <w:t>122.228.200.194</w:t>
            </w:r>
            <w:r>
              <w:rPr>
                <w:rFonts w:hint="eastAsia"/>
                <w:lang w:val="en-US" w:eastAsia="zh-CN"/>
              </w:rPr>
              <w:t>做进一步溯源信息获取：</w:t>
            </w:r>
          </w:p>
          <w:p w14:paraId="04846112">
            <w:pPr>
              <w:widowControl/>
              <w:spacing w:before="156" w:beforeLines="50" w:after="156" w:afterLines="50"/>
              <w:jc w:val="left"/>
            </w:pPr>
            <w:r>
              <w:drawing>
                <wp:inline distT="0" distB="0" distL="114300" distR="114300">
                  <wp:extent cx="5658485" cy="9112885"/>
                  <wp:effectExtent l="0" t="0" r="5715"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658485" cy="9112885"/>
                          </a:xfrm>
                          <a:prstGeom prst="rect">
                            <a:avLst/>
                          </a:prstGeom>
                          <a:noFill/>
                          <a:ln>
                            <a:noFill/>
                          </a:ln>
                        </pic:spPr>
                      </pic:pic>
                    </a:graphicData>
                  </a:graphic>
                </wp:inline>
              </w:drawing>
            </w:r>
          </w:p>
          <w:p w14:paraId="10CC717A">
            <w:pPr>
              <w:widowControl/>
              <w:spacing w:before="156" w:beforeLines="50" w:after="156" w:afterLines="50"/>
              <w:jc w:val="left"/>
              <w:rPr>
                <w:rFonts w:hint="default"/>
                <w:lang w:val="en-US" w:eastAsia="zh-CN"/>
              </w:rPr>
            </w:pPr>
            <w:r>
              <w:rPr>
                <w:rFonts w:hint="eastAsia"/>
                <w:lang w:val="en-US" w:eastAsia="zh-CN"/>
              </w:rPr>
              <w:t>其中该恶意主机存在redis未授权漏洞：</w:t>
            </w:r>
          </w:p>
          <w:p w14:paraId="0EC9A754">
            <w:pPr>
              <w:widowControl/>
              <w:spacing w:before="156" w:beforeLines="50" w:after="156" w:afterLines="50"/>
              <w:jc w:val="left"/>
              <w:rPr>
                <w:rFonts w:hint="eastAsia"/>
                <w:lang w:val="en-US" w:eastAsia="zh-CN"/>
              </w:rPr>
            </w:pPr>
          </w:p>
          <w:p w14:paraId="40CBDCAD">
            <w:pPr>
              <w:widowControl/>
              <w:spacing w:before="156" w:beforeLines="50" w:after="156" w:afterLines="50"/>
              <w:jc w:val="left"/>
              <w:rPr>
                <w:rFonts w:hint="eastAsia"/>
                <w:lang w:val="en-US" w:eastAsia="zh-CN"/>
              </w:rPr>
            </w:pPr>
            <w:r>
              <w:rPr>
                <w:rFonts w:hint="eastAsia"/>
                <w:lang w:val="en-US" w:eastAsia="zh-CN"/>
              </w:rPr>
              <w:t>1、122.228.200.194:6379 redis未授权漏洞，使用redis-tool工具直接连接</w:t>
            </w:r>
          </w:p>
          <w:p w14:paraId="4DCB911E">
            <w:pPr>
              <w:widowControl/>
              <w:spacing w:before="156" w:beforeLines="50" w:after="156" w:afterLines="50"/>
              <w:jc w:val="left"/>
              <w:rPr>
                <w:rFonts w:hint="default"/>
                <w:lang w:val="en-US" w:eastAsia="zh-CN"/>
              </w:rPr>
            </w:pPr>
            <w:r>
              <w:drawing>
                <wp:inline distT="0" distB="0" distL="114300" distR="114300">
                  <wp:extent cx="5272405" cy="5900420"/>
                  <wp:effectExtent l="0" t="0" r="10795" b="50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72405" cy="5900420"/>
                          </a:xfrm>
                          <a:prstGeom prst="rect">
                            <a:avLst/>
                          </a:prstGeom>
                          <a:noFill/>
                          <a:ln>
                            <a:noFill/>
                          </a:ln>
                        </pic:spPr>
                      </pic:pic>
                    </a:graphicData>
                  </a:graphic>
                </wp:inline>
              </w:drawing>
            </w:r>
          </w:p>
          <w:p w14:paraId="6E13F9B4">
            <w:pPr>
              <w:widowControl/>
              <w:spacing w:before="156" w:beforeLines="50" w:after="156" w:afterLines="50"/>
              <w:jc w:val="left"/>
              <w:rPr>
                <w:rFonts w:hint="default"/>
                <w:lang w:val="en-US" w:eastAsia="zh-CN"/>
              </w:rPr>
            </w:pPr>
          </w:p>
          <w:p w14:paraId="69469240">
            <w:pPr>
              <w:widowControl/>
              <w:spacing w:before="156" w:beforeLines="50" w:after="156" w:afterLines="50"/>
              <w:jc w:val="left"/>
              <w:rPr>
                <w:rFonts w:hint="default"/>
                <w:lang w:val="en-US" w:eastAsia="zh-CN"/>
              </w:rPr>
            </w:pPr>
          </w:p>
          <w:p w14:paraId="193C114F">
            <w:pPr>
              <w:widowControl/>
              <w:numPr>
                <w:ilvl w:val="0"/>
                <w:numId w:val="2"/>
              </w:numPr>
              <w:spacing w:before="156" w:beforeLines="50" w:after="156" w:afterLines="50"/>
              <w:ind w:left="210" w:leftChars="0" w:firstLineChars="0"/>
              <w:jc w:val="left"/>
              <w:rPr>
                <w:rFonts w:hint="eastAsia"/>
                <w:lang w:val="en-US" w:eastAsia="zh-CN"/>
              </w:rPr>
            </w:pPr>
            <w:r>
              <w:rPr>
                <w:rFonts w:hint="eastAsia"/>
                <w:lang w:val="en-US" w:eastAsia="zh-CN"/>
              </w:rPr>
              <w:t xml:space="preserve"> http://122.228.200.194:3000 yapi接口管理平台，存在NoSQL注入导致远程命令执行漏洞</w:t>
            </w:r>
            <w:r>
              <w:rPr>
                <w:rFonts w:hint="eastAsia"/>
                <w:lang w:val="en-US" w:eastAsia="zh-CN"/>
              </w:rPr>
              <w:br w:type="textWrapping"/>
            </w:r>
          </w:p>
          <w:p w14:paraId="676D78E8">
            <w:pPr>
              <w:widowControl/>
              <w:numPr>
                <w:ilvl w:val="0"/>
                <w:numId w:val="0"/>
              </w:numPr>
              <w:spacing w:before="156" w:beforeLines="50" w:after="156" w:afterLines="50"/>
              <w:jc w:val="left"/>
              <w:rPr>
                <w:rFonts w:hint="eastAsia"/>
                <w:lang w:val="en-US" w:eastAsia="zh-CN"/>
              </w:rPr>
            </w:pPr>
            <w:r>
              <w:drawing>
                <wp:inline distT="0" distB="0" distL="114300" distR="114300">
                  <wp:extent cx="5258435" cy="2143760"/>
                  <wp:effectExtent l="0" t="0" r="12065" b="25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5258435" cy="2143760"/>
                          </a:xfrm>
                          <a:prstGeom prst="rect">
                            <a:avLst/>
                          </a:prstGeom>
                          <a:noFill/>
                          <a:ln>
                            <a:noFill/>
                          </a:ln>
                        </pic:spPr>
                      </pic:pic>
                    </a:graphicData>
                  </a:graphic>
                </wp:inline>
              </w:drawing>
            </w:r>
          </w:p>
          <w:p w14:paraId="2FFF7036">
            <w:pPr>
              <w:widowControl/>
              <w:numPr>
                <w:ilvl w:val="0"/>
                <w:numId w:val="0"/>
              </w:numPr>
              <w:spacing w:before="156" w:beforeLines="50" w:after="156" w:afterLines="50"/>
              <w:jc w:val="left"/>
              <w:rPr>
                <w:rFonts w:hint="default"/>
                <w:lang w:val="en-US" w:eastAsia="zh-CN"/>
              </w:rPr>
            </w:pPr>
          </w:p>
          <w:p w14:paraId="1ACD42D5">
            <w:pPr>
              <w:widowControl/>
              <w:numPr>
                <w:ilvl w:val="0"/>
                <w:numId w:val="0"/>
              </w:numPr>
              <w:spacing w:before="156" w:beforeLines="50" w:after="156" w:afterLines="50"/>
              <w:jc w:val="left"/>
              <w:rPr>
                <w:rFonts w:hint="default"/>
                <w:lang w:val="en-US" w:eastAsia="zh-CN"/>
              </w:rPr>
            </w:pPr>
          </w:p>
          <w:p w14:paraId="7F3CD113">
            <w:pPr>
              <w:widowControl/>
              <w:numPr>
                <w:ilvl w:val="0"/>
                <w:numId w:val="0"/>
              </w:numPr>
              <w:spacing w:before="156" w:beforeLines="50" w:after="156" w:afterLines="50"/>
              <w:jc w:val="left"/>
              <w:rPr>
                <w:rFonts w:hint="default"/>
                <w:lang w:val="en-US" w:eastAsia="zh-CN"/>
              </w:rPr>
            </w:pPr>
            <w:r>
              <w:rPr>
                <w:rFonts w:hint="eastAsia"/>
                <w:lang w:val="en-US" w:eastAsia="zh-CN"/>
              </w:rPr>
              <w:t>进一步溯源到ip对应的域名信息：quickapp.uochen.com</w:t>
            </w:r>
            <w:bookmarkStart w:id="3" w:name="_GoBack"/>
            <w:bookmarkEnd w:id="3"/>
          </w:p>
          <w:p w14:paraId="2679A494">
            <w:pPr>
              <w:widowControl/>
              <w:spacing w:before="156" w:beforeLines="50" w:after="156" w:afterLines="50"/>
              <w:jc w:val="left"/>
            </w:pPr>
            <w:r>
              <w:drawing>
                <wp:inline distT="0" distB="0" distL="114300" distR="114300">
                  <wp:extent cx="5269230" cy="1988820"/>
                  <wp:effectExtent l="0" t="0" r="1270" b="508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69230" cy="1988820"/>
                          </a:xfrm>
                          <a:prstGeom prst="rect">
                            <a:avLst/>
                          </a:prstGeom>
                          <a:noFill/>
                          <a:ln>
                            <a:noFill/>
                          </a:ln>
                        </pic:spPr>
                      </pic:pic>
                    </a:graphicData>
                  </a:graphic>
                </wp:inline>
              </w:drawing>
            </w:r>
          </w:p>
          <w:p w14:paraId="659EF8BD">
            <w:pPr>
              <w:widowControl/>
              <w:spacing w:before="156" w:beforeLines="50" w:after="156" w:afterLines="50"/>
              <w:jc w:val="left"/>
              <w:rPr>
                <w:rFonts w:hint="eastAsia"/>
                <w:lang w:val="en-US" w:eastAsia="zh-CN"/>
              </w:rPr>
            </w:pPr>
            <w:r>
              <w:rPr>
                <w:rFonts w:hint="eastAsia"/>
                <w:lang w:val="en-US" w:eastAsia="zh-CN"/>
              </w:rPr>
              <w:t>对应的公司：深圳市优辰科技有限公司</w:t>
            </w:r>
          </w:p>
          <w:p w14:paraId="6C0B82D0">
            <w:pPr>
              <w:widowControl/>
              <w:spacing w:before="156" w:beforeLines="50" w:after="156" w:afterLines="50"/>
              <w:jc w:val="left"/>
              <w:rPr>
                <w:rFonts w:hint="eastAsia"/>
                <w:lang w:val="en-US" w:eastAsia="zh-CN"/>
              </w:rPr>
            </w:pPr>
            <w:r>
              <w:drawing>
                <wp:inline distT="0" distB="0" distL="114300" distR="114300">
                  <wp:extent cx="5272405" cy="1295400"/>
                  <wp:effectExtent l="0" t="0" r="10795"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
                          <a:stretch>
                            <a:fillRect/>
                          </a:stretch>
                        </pic:blipFill>
                        <pic:spPr>
                          <a:xfrm>
                            <a:off x="0" y="0"/>
                            <a:ext cx="5272405" cy="1295400"/>
                          </a:xfrm>
                          <a:prstGeom prst="rect">
                            <a:avLst/>
                          </a:prstGeom>
                          <a:noFill/>
                          <a:ln>
                            <a:noFill/>
                          </a:ln>
                        </pic:spPr>
                      </pic:pic>
                    </a:graphicData>
                  </a:graphic>
                </wp:inline>
              </w:drawing>
            </w:r>
          </w:p>
          <w:p w14:paraId="39D0646D">
            <w:pPr>
              <w:widowControl/>
              <w:spacing w:before="156" w:beforeLines="50" w:after="156" w:afterLines="50"/>
              <w:jc w:val="left"/>
              <w:rPr>
                <w:rFonts w:hint="eastAsia"/>
                <w:lang w:val="en-US" w:eastAsia="zh-CN"/>
              </w:rPr>
            </w:pPr>
          </w:p>
          <w:p w14:paraId="7F094971">
            <w:pPr>
              <w:widowControl/>
              <w:spacing w:before="156" w:beforeLines="50" w:after="156" w:afterLines="50"/>
              <w:jc w:val="left"/>
              <w:rPr>
                <w:rFonts w:hint="eastAsia"/>
                <w:lang w:val="en-US" w:eastAsia="zh-CN"/>
              </w:rPr>
            </w:pPr>
            <w:r>
              <w:rPr>
                <w:rFonts w:hint="eastAsia"/>
                <w:lang w:val="en-US" w:eastAsia="zh-CN"/>
              </w:rPr>
              <w:t>恶意IP的地址信息（仅供参考）：</w:t>
            </w:r>
          </w:p>
          <w:p w14:paraId="4864164B">
            <w:pPr>
              <w:widowControl/>
              <w:spacing w:before="156" w:beforeLines="50" w:after="156" w:afterLines="50"/>
              <w:jc w:val="left"/>
              <w:rPr>
                <w:rFonts w:hint="default"/>
                <w:lang w:val="en-US" w:eastAsia="zh-CN"/>
              </w:rPr>
            </w:pPr>
            <w:r>
              <w:drawing>
                <wp:inline distT="0" distB="0" distL="114300" distR="114300">
                  <wp:extent cx="5265420" cy="3155950"/>
                  <wp:effectExtent l="0" t="0" r="5080"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6"/>
                          <a:stretch>
                            <a:fillRect/>
                          </a:stretch>
                        </pic:blipFill>
                        <pic:spPr>
                          <a:xfrm>
                            <a:off x="0" y="0"/>
                            <a:ext cx="5265420" cy="3155950"/>
                          </a:xfrm>
                          <a:prstGeom prst="rect">
                            <a:avLst/>
                          </a:prstGeom>
                          <a:noFill/>
                          <a:ln>
                            <a:noFill/>
                          </a:ln>
                        </pic:spPr>
                      </pic:pic>
                    </a:graphicData>
                  </a:graphic>
                </wp:inline>
              </w:drawing>
            </w:r>
          </w:p>
          <w:p w14:paraId="040D74A0">
            <w:pPr>
              <w:widowControl/>
              <w:spacing w:before="156" w:beforeLines="50" w:after="156" w:afterLines="50"/>
              <w:jc w:val="left"/>
              <w:rPr>
                <w:rFonts w:hint="eastAsia"/>
                <w:lang w:val="en-US" w:eastAsia="zh-CN"/>
              </w:rPr>
            </w:pPr>
          </w:p>
          <w:p w14:paraId="21F54272">
            <w:pPr>
              <w:widowControl/>
              <w:spacing w:before="156" w:beforeLines="50" w:after="156" w:afterLines="50"/>
              <w:jc w:val="left"/>
              <w:rPr>
                <w:rFonts w:hint="default"/>
                <w:lang w:val="en-US" w:eastAsia="zh-CN"/>
              </w:rPr>
            </w:pPr>
          </w:p>
        </w:tc>
      </w:tr>
    </w:tbl>
    <w:p w14:paraId="701E4E2A"/>
    <w:sectPr>
      <w:headerReference r:id="rId4" w:type="first"/>
      <w:headerReference r:id="rId3" w:type="default"/>
      <w:footerReference r:id="rId5" w:type="default"/>
      <w:pgSz w:w="11906" w:h="16838"/>
      <w:pgMar w:top="1440" w:right="1800" w:bottom="1440" w:left="1800" w:header="851" w:footer="889"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方正小标宋简体">
    <w:altName w:val="方正舒体"/>
    <w:panose1 w:val="02000000000000000000"/>
    <w:charset w:val="86"/>
    <w:family w:val="auto"/>
    <w:pitch w:val="default"/>
    <w:sig w:usb0="00000000" w:usb1="00000000" w:usb2="00000000" w:usb3="00000000" w:csb0="00040000" w:csb1="00000000"/>
  </w:font>
  <w:font w:name="Wingdings 2">
    <w:panose1 w:val="05020102010507070707"/>
    <w:charset w:val="00"/>
    <w:family w:val="auto"/>
    <w:pitch w:val="default"/>
    <w:sig w:usb0="00000000" w:usb1="00000000" w:usb2="00000000" w:usb3="00000000" w:csb0="80000000" w:csb1="00000000"/>
  </w:font>
  <w:font w:name="仿宋_GB2312">
    <w:altName w:val="仿宋"/>
    <w:panose1 w:val="02010609030101010101"/>
    <w:charset w:val="86"/>
    <w:family w:val="auto"/>
    <w:pitch w:val="default"/>
    <w:sig w:usb0="00000000" w:usb1="00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378297"/>
    </w:sdtPr>
    <w:sdtEndPr>
      <w:rPr>
        <w:rFonts w:hint="eastAsia" w:ascii="仿宋_GB2312" w:eastAsia="仿宋_GB2312"/>
        <w:sz w:val="24"/>
      </w:rPr>
    </w:sdtEndPr>
    <w:sdtContent>
      <w:p w14:paraId="7A9C4C62">
        <w:pPr>
          <w:pStyle w:val="15"/>
          <w:jc w:val="center"/>
          <w:rPr>
            <w:rFonts w:ascii="仿宋_GB2312" w:eastAsia="仿宋_GB2312"/>
            <w:sz w:val="24"/>
          </w:rPr>
        </w:pPr>
        <w:r>
          <w:rPr>
            <w:rFonts w:hint="eastAsia" w:ascii="仿宋_GB2312" w:eastAsia="仿宋_GB2312"/>
            <w:sz w:val="24"/>
          </w:rPr>
          <w:fldChar w:fldCharType="begin"/>
        </w:r>
        <w:r>
          <w:rPr>
            <w:rFonts w:hint="eastAsia" w:ascii="仿宋_GB2312" w:eastAsia="仿宋_GB2312"/>
            <w:sz w:val="24"/>
          </w:rPr>
          <w:instrText xml:space="preserve">PAGE   \* MERGEFORMAT</w:instrText>
        </w:r>
        <w:r>
          <w:rPr>
            <w:rFonts w:hint="eastAsia" w:ascii="仿宋_GB2312" w:eastAsia="仿宋_GB2312"/>
            <w:sz w:val="24"/>
          </w:rPr>
          <w:fldChar w:fldCharType="separate"/>
        </w:r>
        <w:r>
          <w:rPr>
            <w:rFonts w:ascii="仿宋_GB2312" w:eastAsia="仿宋_GB2312"/>
            <w:sz w:val="24"/>
            <w:lang w:val="zh-CN"/>
          </w:rPr>
          <w:t>29</w:t>
        </w:r>
        <w:r>
          <w:rPr>
            <w:rFonts w:hint="eastAsia" w:ascii="仿宋_GB2312" w:eastAsia="仿宋_GB2312"/>
            <w:sz w:val="24"/>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64D9B5">
    <w:pPr>
      <w:pStyle w:val="16"/>
      <w:pBdr>
        <w:bottom w:val="none" w:color="auto" w:sz="0" w:space="0"/>
      </w:pBdr>
    </w:pPr>
    <w:r>
      <w:pict>
        <v:shape id="PowerPlusWaterMarkObject4282830" o:spid="_x0000_s4098" o:spt="136" type="#_x0000_t136" style="position:absolute;left:0pt;height:78pt;width:540pt;mso-position-horizontal:center;mso-position-horizontal-relative:margin;mso-position-vertical:center;mso-position-vertical-relative:margin;rotation:20643840f;z-index:-251656192;mso-width-relative:page;mso-height-relative:page;" fillcolor="#F4B083" filled="t" stroked="f" coordsize="21600,21600" o:allowincell="f">
          <v:path/>
          <v:fill on="t" opacity="32768f" focussize="0,0"/>
          <v:stroke on="f"/>
          <v:imagedata o:title=""/>
          <o:lock v:ext="edit"/>
          <v:textpath on="t" fitshape="t" fitpath="t" trim="f" xscale="f" string="内部资料，严禁外传" style="font-family:微软雅黑;font-size:60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74030">
    <w:pPr>
      <w:pStyle w:val="16"/>
      <w:pBdr>
        <w:bottom w:val="none" w:color="auto" w:sz="0" w:space="0"/>
      </w:pBdr>
    </w:pPr>
    <w:r>
      <w:pict>
        <v:shape id="PowerPlusWaterMarkObject4282828" o:spid="_x0000_s4097" o:spt="136" type="#_x0000_t136" style="position:absolute;left:0pt;height:78pt;width:540pt;mso-position-horizontal:center;mso-position-horizontal-relative:margin;mso-position-vertical:center;mso-position-vertical-relative:margin;rotation:20643840f;z-index:-251657216;mso-width-relative:page;mso-height-relative:page;" fillcolor="#F4B083" filled="t" stroked="f" coordsize="21600,21600" o:allowincell="f">
          <v:path/>
          <v:fill on="t" opacity="32768f" focussize="0,0"/>
          <v:stroke on="f"/>
          <v:imagedata o:title=""/>
          <o:lock v:ext="edit"/>
          <v:textpath on="t" fitshape="t" fitpath="t" trim="f" xscale="f" string="内部资料，严禁外传" style="font-family:微软雅黑;font-size:60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0D4A8"/>
    <w:multiLevelType w:val="singleLevel"/>
    <w:tmpl w:val="AED0D4A8"/>
    <w:lvl w:ilvl="0" w:tentative="0">
      <w:start w:val="2"/>
      <w:numFmt w:val="decimal"/>
      <w:suff w:val="nothing"/>
      <w:lvlText w:val="%1、"/>
      <w:lvlJc w:val="left"/>
      <w:pPr>
        <w:ind w:left="210"/>
      </w:pPr>
    </w:lvl>
  </w:abstractNum>
  <w:abstractNum w:abstractNumId="1">
    <w:nsid w:val="3A603F73"/>
    <w:multiLevelType w:val="multilevel"/>
    <w:tmpl w:val="3A603F7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b w:val="0"/>
      </w:rPr>
    </w:lvl>
    <w:lvl w:ilvl="2" w:tentative="0">
      <w:start w:val="1"/>
      <w:numFmt w:val="decimal"/>
      <w:pStyle w:val="4"/>
      <w:lvlText w:val="%1.%2.%3."/>
      <w:lvlJc w:val="left"/>
      <w:pPr>
        <w:ind w:left="862" w:hanging="720"/>
      </w:pPr>
      <w:rPr>
        <w:rFonts w:hint="default"/>
        <w:color w:val="000000" w:themeColor="text1"/>
        <w14:textFill>
          <w14:solidFill>
            <w14:schemeClr w14:val="tx1"/>
          </w14:solidFill>
        </w14:textFill>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RjOGQzM2Y0OGYwMjllMDMzYjZmYmEyNGU0ZWYxMDgifQ=="/>
  </w:docVars>
  <w:rsids>
    <w:rsidRoot w:val="00724E4E"/>
    <w:rsid w:val="000C67EE"/>
    <w:rsid w:val="0010554C"/>
    <w:rsid w:val="00121F38"/>
    <w:rsid w:val="001619B6"/>
    <w:rsid w:val="0016315A"/>
    <w:rsid w:val="002D542B"/>
    <w:rsid w:val="00330D59"/>
    <w:rsid w:val="003A7326"/>
    <w:rsid w:val="00437894"/>
    <w:rsid w:val="004E4AA3"/>
    <w:rsid w:val="00513656"/>
    <w:rsid w:val="00524C5C"/>
    <w:rsid w:val="00550510"/>
    <w:rsid w:val="005B77D9"/>
    <w:rsid w:val="005D4670"/>
    <w:rsid w:val="00693D2D"/>
    <w:rsid w:val="007111BA"/>
    <w:rsid w:val="00723176"/>
    <w:rsid w:val="00724E4E"/>
    <w:rsid w:val="00765DAF"/>
    <w:rsid w:val="007F6C6F"/>
    <w:rsid w:val="00813DEF"/>
    <w:rsid w:val="008554D4"/>
    <w:rsid w:val="00876983"/>
    <w:rsid w:val="008D43F1"/>
    <w:rsid w:val="00901B40"/>
    <w:rsid w:val="00933F2F"/>
    <w:rsid w:val="009C5113"/>
    <w:rsid w:val="00A21B32"/>
    <w:rsid w:val="00A95D01"/>
    <w:rsid w:val="00AE05A9"/>
    <w:rsid w:val="00AF6209"/>
    <w:rsid w:val="00B1042F"/>
    <w:rsid w:val="00B17119"/>
    <w:rsid w:val="00BF3A9E"/>
    <w:rsid w:val="00C31F50"/>
    <w:rsid w:val="00C71559"/>
    <w:rsid w:val="00C955D0"/>
    <w:rsid w:val="00CD7453"/>
    <w:rsid w:val="00D00AB9"/>
    <w:rsid w:val="00D05A01"/>
    <w:rsid w:val="00E401E9"/>
    <w:rsid w:val="00E84981"/>
    <w:rsid w:val="00E96839"/>
    <w:rsid w:val="00ED6297"/>
    <w:rsid w:val="00F14AE5"/>
    <w:rsid w:val="00F62632"/>
    <w:rsid w:val="00FD308E"/>
    <w:rsid w:val="00FD7AF6"/>
    <w:rsid w:val="00FF6FF0"/>
    <w:rsid w:val="018E4110"/>
    <w:rsid w:val="01D60B10"/>
    <w:rsid w:val="03231B33"/>
    <w:rsid w:val="03D61E13"/>
    <w:rsid w:val="048D0598"/>
    <w:rsid w:val="05B362B3"/>
    <w:rsid w:val="05CA6079"/>
    <w:rsid w:val="090917CB"/>
    <w:rsid w:val="091A5787"/>
    <w:rsid w:val="09664528"/>
    <w:rsid w:val="09714CBC"/>
    <w:rsid w:val="09FB4E59"/>
    <w:rsid w:val="0A0338DA"/>
    <w:rsid w:val="0A1151F2"/>
    <w:rsid w:val="0A374116"/>
    <w:rsid w:val="0AA92EAE"/>
    <w:rsid w:val="0AC9537B"/>
    <w:rsid w:val="0B136931"/>
    <w:rsid w:val="0BA61EDC"/>
    <w:rsid w:val="0C085D6A"/>
    <w:rsid w:val="0C9E222B"/>
    <w:rsid w:val="0CB530D9"/>
    <w:rsid w:val="0CBC5B80"/>
    <w:rsid w:val="0D0A4EFA"/>
    <w:rsid w:val="0D263C3B"/>
    <w:rsid w:val="0D791F7C"/>
    <w:rsid w:val="0DAC357C"/>
    <w:rsid w:val="0DAD0977"/>
    <w:rsid w:val="0E5D72B9"/>
    <w:rsid w:val="0E924011"/>
    <w:rsid w:val="0EE639DE"/>
    <w:rsid w:val="1037234B"/>
    <w:rsid w:val="11196324"/>
    <w:rsid w:val="13B1258B"/>
    <w:rsid w:val="14841E5F"/>
    <w:rsid w:val="14E950DD"/>
    <w:rsid w:val="15C05601"/>
    <w:rsid w:val="16622D8A"/>
    <w:rsid w:val="172F42DA"/>
    <w:rsid w:val="17716EB9"/>
    <w:rsid w:val="17F378CF"/>
    <w:rsid w:val="184E2D57"/>
    <w:rsid w:val="1898607A"/>
    <w:rsid w:val="19317D44"/>
    <w:rsid w:val="1A952EBF"/>
    <w:rsid w:val="1B043BA1"/>
    <w:rsid w:val="1C843B8F"/>
    <w:rsid w:val="1C9B7F61"/>
    <w:rsid w:val="1E8822F7"/>
    <w:rsid w:val="1EBC2425"/>
    <w:rsid w:val="1EDE58F5"/>
    <w:rsid w:val="1F332CA6"/>
    <w:rsid w:val="1F7B0D82"/>
    <w:rsid w:val="1FC131B9"/>
    <w:rsid w:val="20275E91"/>
    <w:rsid w:val="209728FB"/>
    <w:rsid w:val="20B047CF"/>
    <w:rsid w:val="21A63C04"/>
    <w:rsid w:val="21B31153"/>
    <w:rsid w:val="23B56380"/>
    <w:rsid w:val="23BF2B98"/>
    <w:rsid w:val="23E427C1"/>
    <w:rsid w:val="242869DE"/>
    <w:rsid w:val="244A2F6C"/>
    <w:rsid w:val="263F301E"/>
    <w:rsid w:val="268D0163"/>
    <w:rsid w:val="26BC7A25"/>
    <w:rsid w:val="26E91ADA"/>
    <w:rsid w:val="27194B8A"/>
    <w:rsid w:val="27D52EE1"/>
    <w:rsid w:val="2851197E"/>
    <w:rsid w:val="295953E8"/>
    <w:rsid w:val="29634651"/>
    <w:rsid w:val="2A1D4C7F"/>
    <w:rsid w:val="2AB82D70"/>
    <w:rsid w:val="2AD67D06"/>
    <w:rsid w:val="2BA56CDA"/>
    <w:rsid w:val="2BFA7BC2"/>
    <w:rsid w:val="2C1D0F66"/>
    <w:rsid w:val="2D614768"/>
    <w:rsid w:val="2DBF365D"/>
    <w:rsid w:val="2E3662A3"/>
    <w:rsid w:val="2EAB1EC7"/>
    <w:rsid w:val="2ED55B28"/>
    <w:rsid w:val="2F9771D1"/>
    <w:rsid w:val="2FB216C6"/>
    <w:rsid w:val="309954B6"/>
    <w:rsid w:val="3119470A"/>
    <w:rsid w:val="31702802"/>
    <w:rsid w:val="32317519"/>
    <w:rsid w:val="32BE039D"/>
    <w:rsid w:val="339E4AD6"/>
    <w:rsid w:val="33F627C9"/>
    <w:rsid w:val="34140EA1"/>
    <w:rsid w:val="345D6D58"/>
    <w:rsid w:val="34E42B42"/>
    <w:rsid w:val="35374E47"/>
    <w:rsid w:val="35FA15B4"/>
    <w:rsid w:val="363E6C7B"/>
    <w:rsid w:val="36CB704A"/>
    <w:rsid w:val="372431A9"/>
    <w:rsid w:val="372B732F"/>
    <w:rsid w:val="375B6624"/>
    <w:rsid w:val="375F6318"/>
    <w:rsid w:val="389B749B"/>
    <w:rsid w:val="39CE564E"/>
    <w:rsid w:val="3A3A2CE3"/>
    <w:rsid w:val="3BB70E74"/>
    <w:rsid w:val="3BFB3DD8"/>
    <w:rsid w:val="3C02660B"/>
    <w:rsid w:val="3C430B8D"/>
    <w:rsid w:val="3D631C61"/>
    <w:rsid w:val="3D664EAE"/>
    <w:rsid w:val="3E9E2410"/>
    <w:rsid w:val="40CF2011"/>
    <w:rsid w:val="410F3227"/>
    <w:rsid w:val="41E06866"/>
    <w:rsid w:val="422E5823"/>
    <w:rsid w:val="42347013"/>
    <w:rsid w:val="4287437F"/>
    <w:rsid w:val="43654341"/>
    <w:rsid w:val="43AD4526"/>
    <w:rsid w:val="43B20CE1"/>
    <w:rsid w:val="44CE6730"/>
    <w:rsid w:val="45216D37"/>
    <w:rsid w:val="45E05087"/>
    <w:rsid w:val="46142726"/>
    <w:rsid w:val="46725D65"/>
    <w:rsid w:val="46911D1D"/>
    <w:rsid w:val="46D30747"/>
    <w:rsid w:val="46E97F6B"/>
    <w:rsid w:val="47CE3544"/>
    <w:rsid w:val="480C79B4"/>
    <w:rsid w:val="48833616"/>
    <w:rsid w:val="493356EB"/>
    <w:rsid w:val="4940534E"/>
    <w:rsid w:val="4B7C315C"/>
    <w:rsid w:val="4B7E5B1F"/>
    <w:rsid w:val="4BB01057"/>
    <w:rsid w:val="4C0D20F5"/>
    <w:rsid w:val="4C7F7875"/>
    <w:rsid w:val="4CEF6349"/>
    <w:rsid w:val="4D0056EB"/>
    <w:rsid w:val="4D046A87"/>
    <w:rsid w:val="4DAB1AD6"/>
    <w:rsid w:val="4EA77CEB"/>
    <w:rsid w:val="4F280A1C"/>
    <w:rsid w:val="4FCC4A71"/>
    <w:rsid w:val="50A30B5D"/>
    <w:rsid w:val="510C1511"/>
    <w:rsid w:val="52736194"/>
    <w:rsid w:val="52AE79D1"/>
    <w:rsid w:val="53962D77"/>
    <w:rsid w:val="55B818DF"/>
    <w:rsid w:val="562B5282"/>
    <w:rsid w:val="563D6C38"/>
    <w:rsid w:val="56B71BC0"/>
    <w:rsid w:val="56E2517F"/>
    <w:rsid w:val="57161D8E"/>
    <w:rsid w:val="57531641"/>
    <w:rsid w:val="57566F57"/>
    <w:rsid w:val="58E6780D"/>
    <w:rsid w:val="59C44088"/>
    <w:rsid w:val="5A4204CD"/>
    <w:rsid w:val="5A836C5E"/>
    <w:rsid w:val="5ACB7C5C"/>
    <w:rsid w:val="5ADF330A"/>
    <w:rsid w:val="5C190553"/>
    <w:rsid w:val="5CCC1A69"/>
    <w:rsid w:val="5CE41CCD"/>
    <w:rsid w:val="5D290C90"/>
    <w:rsid w:val="5D674590"/>
    <w:rsid w:val="5E9D546B"/>
    <w:rsid w:val="5EAE1426"/>
    <w:rsid w:val="5EBA3BDD"/>
    <w:rsid w:val="5F432888"/>
    <w:rsid w:val="5F7275D9"/>
    <w:rsid w:val="5FB52C88"/>
    <w:rsid w:val="5FF022D7"/>
    <w:rsid w:val="617B065C"/>
    <w:rsid w:val="625247BE"/>
    <w:rsid w:val="62A85ED7"/>
    <w:rsid w:val="62F12229"/>
    <w:rsid w:val="63491BC3"/>
    <w:rsid w:val="63BE4B5D"/>
    <w:rsid w:val="63C62B6F"/>
    <w:rsid w:val="649B069F"/>
    <w:rsid w:val="64C0418E"/>
    <w:rsid w:val="64CD430C"/>
    <w:rsid w:val="65173632"/>
    <w:rsid w:val="657F0E17"/>
    <w:rsid w:val="65B668E8"/>
    <w:rsid w:val="65F177F9"/>
    <w:rsid w:val="662F2CA9"/>
    <w:rsid w:val="671E014A"/>
    <w:rsid w:val="674B450A"/>
    <w:rsid w:val="67981697"/>
    <w:rsid w:val="67DC44DE"/>
    <w:rsid w:val="68DF599C"/>
    <w:rsid w:val="692C6B6C"/>
    <w:rsid w:val="6ABB5326"/>
    <w:rsid w:val="6ADA0DE0"/>
    <w:rsid w:val="6B0E7619"/>
    <w:rsid w:val="6B4C26F3"/>
    <w:rsid w:val="6C4E6E90"/>
    <w:rsid w:val="6CB23A0A"/>
    <w:rsid w:val="6D417909"/>
    <w:rsid w:val="6E483A87"/>
    <w:rsid w:val="6E751F61"/>
    <w:rsid w:val="6E8A6A0A"/>
    <w:rsid w:val="6E9C1F27"/>
    <w:rsid w:val="6ED835E3"/>
    <w:rsid w:val="6F534706"/>
    <w:rsid w:val="6F5778B8"/>
    <w:rsid w:val="6FFD20F4"/>
    <w:rsid w:val="7140539C"/>
    <w:rsid w:val="723E598A"/>
    <w:rsid w:val="72B81D32"/>
    <w:rsid w:val="72D1172F"/>
    <w:rsid w:val="730C2768"/>
    <w:rsid w:val="73851CB3"/>
    <w:rsid w:val="73922C6D"/>
    <w:rsid w:val="744269F7"/>
    <w:rsid w:val="74992E68"/>
    <w:rsid w:val="752C3C08"/>
    <w:rsid w:val="756C6C35"/>
    <w:rsid w:val="758753A2"/>
    <w:rsid w:val="75B3511C"/>
    <w:rsid w:val="76E627FF"/>
    <w:rsid w:val="77147E3D"/>
    <w:rsid w:val="77F24D71"/>
    <w:rsid w:val="79CA6C00"/>
    <w:rsid w:val="79D51D3B"/>
    <w:rsid w:val="7A9126F5"/>
    <w:rsid w:val="7B262EA1"/>
    <w:rsid w:val="7B424F78"/>
    <w:rsid w:val="7B4865E1"/>
    <w:rsid w:val="7C1F39F7"/>
    <w:rsid w:val="7DF76774"/>
    <w:rsid w:val="7E1740E7"/>
    <w:rsid w:val="7EA92ED7"/>
    <w:rsid w:val="7EDF590E"/>
    <w:rsid w:val="7F4F1849"/>
    <w:rsid w:val="7FE14CAA"/>
    <w:rsid w:val="A7DF13C0"/>
    <w:rsid w:val="DFF65708"/>
    <w:rsid w:val="FF7F0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0"/>
    <w:qFormat/>
    <w:uiPriority w:val="0"/>
    <w:pPr>
      <w:pageBreakBefore/>
      <w:widowControl/>
      <w:numPr>
        <w:ilvl w:val="0"/>
        <w:numId w:val="1"/>
      </w:numPr>
      <w:spacing w:before="120" w:after="120" w:line="560" w:lineRule="exact"/>
      <w:outlineLvl w:val="0"/>
    </w:pPr>
    <w:rPr>
      <w:rFonts w:ascii="黑体" w:hAnsi="黑体" w:eastAsia="黑体" w:cs="Times New Roman"/>
      <w:kern w:val="44"/>
      <w:sz w:val="32"/>
      <w:szCs w:val="36"/>
    </w:rPr>
  </w:style>
  <w:style w:type="paragraph" w:styleId="3">
    <w:name w:val="heading 2"/>
    <w:basedOn w:val="1"/>
    <w:next w:val="1"/>
    <w:link w:val="31"/>
    <w:unhideWhenUsed/>
    <w:qFormat/>
    <w:uiPriority w:val="0"/>
    <w:pPr>
      <w:keepNext/>
      <w:keepLines/>
      <w:widowControl/>
      <w:numPr>
        <w:ilvl w:val="1"/>
        <w:numId w:val="1"/>
      </w:numPr>
      <w:spacing w:before="120" w:after="120" w:line="560" w:lineRule="exact"/>
      <w:outlineLvl w:val="1"/>
    </w:pPr>
    <w:rPr>
      <w:rFonts w:ascii="楷体_GB2312" w:hAnsi="Times New Roman" w:eastAsia="楷体_GB2312" w:cs="Times New Roman"/>
      <w:color w:val="000000"/>
      <w:kern w:val="0"/>
      <w:sz w:val="32"/>
      <w:szCs w:val="32"/>
    </w:rPr>
  </w:style>
  <w:style w:type="paragraph" w:styleId="4">
    <w:name w:val="heading 3"/>
    <w:basedOn w:val="1"/>
    <w:next w:val="1"/>
    <w:link w:val="32"/>
    <w:unhideWhenUsed/>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0"/>
    <w:pPr>
      <w:keepNext/>
      <w:keepLines/>
      <w:numPr>
        <w:ilvl w:val="3"/>
        <w:numId w:val="1"/>
      </w:numPr>
      <w:spacing w:before="120" w:after="120" w:line="560" w:lineRule="exact"/>
      <w:outlineLvl w:val="3"/>
    </w:pPr>
    <w:rPr>
      <w:rFonts w:ascii="楷体_GB2312" w:hAnsi="Times New Roman" w:eastAsia="楷体_GB2312" w:cs="Times New Roman"/>
      <w:color w:val="000000"/>
      <w:kern w:val="0"/>
      <w:sz w:val="32"/>
      <w:szCs w:val="32"/>
    </w:rPr>
  </w:style>
  <w:style w:type="paragraph" w:styleId="6">
    <w:name w:val="heading 5"/>
    <w:basedOn w:val="1"/>
    <w:next w:val="1"/>
    <w:link w:val="34"/>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5"/>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36"/>
    <w:semiHidden/>
    <w:unhideWhenUsed/>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37"/>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38"/>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link w:val="39"/>
    <w:qFormat/>
    <w:uiPriority w:val="0"/>
    <w:pPr>
      <w:jc w:val="left"/>
    </w:pPr>
  </w:style>
  <w:style w:type="paragraph" w:styleId="12">
    <w:name w:val="Body Text"/>
    <w:basedOn w:val="1"/>
    <w:link w:val="40"/>
    <w:unhideWhenUsed/>
    <w:qFormat/>
    <w:uiPriority w:val="99"/>
    <w:pPr>
      <w:spacing w:after="120"/>
      <w:ind w:firstLine="1441" w:firstLineChars="200"/>
    </w:pPr>
    <w:rPr>
      <w:rFonts w:ascii="Times New Roman" w:hAnsi="Times New Roman" w:eastAsia="仿宋" w:cs="Times New Roman"/>
      <w:sz w:val="24"/>
      <w:szCs w:val="22"/>
    </w:rPr>
  </w:style>
  <w:style w:type="paragraph" w:styleId="13">
    <w:name w:val="toc 3"/>
    <w:basedOn w:val="1"/>
    <w:next w:val="1"/>
    <w:unhideWhenUsed/>
    <w:qFormat/>
    <w:uiPriority w:val="39"/>
    <w:pPr>
      <w:widowControl/>
      <w:spacing w:after="100" w:line="259" w:lineRule="auto"/>
      <w:ind w:left="440"/>
      <w:jc w:val="left"/>
    </w:pPr>
    <w:rPr>
      <w:rFonts w:cs="Times New Roman"/>
      <w:kern w:val="0"/>
      <w:sz w:val="22"/>
      <w:szCs w:val="22"/>
    </w:rPr>
  </w:style>
  <w:style w:type="paragraph" w:styleId="14">
    <w:name w:val="Balloon Text"/>
    <w:basedOn w:val="1"/>
    <w:link w:val="41"/>
    <w:qFormat/>
    <w:uiPriority w:val="0"/>
    <w:rPr>
      <w:sz w:val="18"/>
      <w:szCs w:val="18"/>
    </w:rPr>
  </w:style>
  <w:style w:type="paragraph" w:styleId="15">
    <w:name w:val="footer"/>
    <w:basedOn w:val="1"/>
    <w:link w:val="42"/>
    <w:qFormat/>
    <w:uiPriority w:val="99"/>
    <w:pPr>
      <w:tabs>
        <w:tab w:val="center" w:pos="4153"/>
        <w:tab w:val="right" w:pos="8306"/>
      </w:tabs>
      <w:snapToGrid w:val="0"/>
      <w:jc w:val="left"/>
    </w:pPr>
    <w:rPr>
      <w:sz w:val="18"/>
      <w:szCs w:val="18"/>
    </w:rPr>
  </w:style>
  <w:style w:type="paragraph" w:styleId="16">
    <w:name w:val="header"/>
    <w:basedOn w:val="1"/>
    <w:link w:val="43"/>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cs="Times New Roman"/>
      <w:kern w:val="0"/>
      <w:sz w:val="22"/>
      <w:szCs w:val="22"/>
    </w:rPr>
  </w:style>
  <w:style w:type="paragraph" w:styleId="18">
    <w:name w:val="toc 2"/>
    <w:basedOn w:val="1"/>
    <w:next w:val="1"/>
    <w:unhideWhenUsed/>
    <w:qFormat/>
    <w:uiPriority w:val="39"/>
    <w:pPr>
      <w:widowControl/>
      <w:spacing w:after="100" w:line="259" w:lineRule="auto"/>
      <w:ind w:left="220"/>
      <w:jc w:val="left"/>
    </w:pPr>
    <w:rPr>
      <w:rFonts w:cs="Times New Roman"/>
      <w:kern w:val="0"/>
      <w:sz w:val="22"/>
      <w:szCs w:val="22"/>
    </w:rPr>
  </w:style>
  <w:style w:type="paragraph" w:styleId="19">
    <w:name w:val="HTML Preformatted"/>
    <w:basedOn w:val="1"/>
    <w:link w:val="4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21">
    <w:name w:val="Title"/>
    <w:basedOn w:val="1"/>
    <w:link w:val="45"/>
    <w:qFormat/>
    <w:uiPriority w:val="0"/>
    <w:pPr>
      <w:spacing w:before="240" w:after="60"/>
      <w:jc w:val="center"/>
      <w:outlineLvl w:val="0"/>
    </w:pPr>
    <w:rPr>
      <w:rFonts w:ascii="Arial" w:hAnsi="Arial" w:eastAsia="宋体" w:cs="Arial"/>
      <w:b/>
      <w:bCs/>
      <w:sz w:val="32"/>
      <w:szCs w:val="32"/>
    </w:rPr>
  </w:style>
  <w:style w:type="paragraph" w:styleId="22">
    <w:name w:val="annotation subject"/>
    <w:basedOn w:val="11"/>
    <w:next w:val="11"/>
    <w:link w:val="46"/>
    <w:qFormat/>
    <w:uiPriority w:val="0"/>
    <w:rPr>
      <w:b/>
      <w:bCs/>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bCs/>
    </w:rPr>
  </w:style>
  <w:style w:type="character" w:styleId="27">
    <w:name w:val="Hyperlink"/>
    <w:basedOn w:val="25"/>
    <w:unhideWhenUsed/>
    <w:qFormat/>
    <w:uiPriority w:val="99"/>
    <w:rPr>
      <w:color w:val="0563C1" w:themeColor="hyperlink"/>
      <w:u w:val="single"/>
      <w14:textFill>
        <w14:solidFill>
          <w14:schemeClr w14:val="hlink"/>
        </w14:solidFill>
      </w14:textFill>
    </w:rPr>
  </w:style>
  <w:style w:type="character" w:styleId="28">
    <w:name w:val="HTML Code"/>
    <w:basedOn w:val="25"/>
    <w:semiHidden/>
    <w:unhideWhenUsed/>
    <w:qFormat/>
    <w:uiPriority w:val="99"/>
    <w:rPr>
      <w:rFonts w:ascii="宋体" w:hAnsi="宋体" w:eastAsia="宋体" w:cs="宋体"/>
      <w:sz w:val="24"/>
      <w:szCs w:val="24"/>
    </w:rPr>
  </w:style>
  <w:style w:type="character" w:styleId="29">
    <w:name w:val="annotation reference"/>
    <w:basedOn w:val="25"/>
    <w:qFormat/>
    <w:uiPriority w:val="0"/>
    <w:rPr>
      <w:sz w:val="21"/>
      <w:szCs w:val="21"/>
    </w:rPr>
  </w:style>
  <w:style w:type="character" w:customStyle="1" w:styleId="30">
    <w:name w:val="标题 1 字符"/>
    <w:basedOn w:val="25"/>
    <w:link w:val="2"/>
    <w:qFormat/>
    <w:uiPriority w:val="0"/>
    <w:rPr>
      <w:rFonts w:ascii="黑体" w:hAnsi="黑体" w:eastAsia="黑体" w:cs="Times New Roman"/>
      <w:kern w:val="44"/>
      <w:sz w:val="32"/>
      <w:szCs w:val="36"/>
    </w:rPr>
  </w:style>
  <w:style w:type="character" w:customStyle="1" w:styleId="31">
    <w:name w:val="标题 2 字符"/>
    <w:basedOn w:val="25"/>
    <w:link w:val="3"/>
    <w:qFormat/>
    <w:uiPriority w:val="0"/>
    <w:rPr>
      <w:rFonts w:ascii="楷体_GB2312" w:hAnsi="Times New Roman" w:eastAsia="楷体_GB2312" w:cs="Times New Roman"/>
      <w:color w:val="000000"/>
      <w:kern w:val="0"/>
      <w:sz w:val="32"/>
      <w:szCs w:val="32"/>
    </w:rPr>
  </w:style>
  <w:style w:type="character" w:customStyle="1" w:styleId="32">
    <w:name w:val="标题 3 字符"/>
    <w:basedOn w:val="25"/>
    <w:link w:val="4"/>
    <w:qFormat/>
    <w:uiPriority w:val="0"/>
    <w:rPr>
      <w:b/>
      <w:bCs/>
      <w:sz w:val="32"/>
      <w:szCs w:val="32"/>
    </w:rPr>
  </w:style>
  <w:style w:type="character" w:customStyle="1" w:styleId="33">
    <w:name w:val="标题 4 字符"/>
    <w:basedOn w:val="25"/>
    <w:link w:val="5"/>
    <w:qFormat/>
    <w:uiPriority w:val="0"/>
    <w:rPr>
      <w:rFonts w:ascii="楷体_GB2312" w:hAnsi="Times New Roman" w:eastAsia="楷体_GB2312" w:cs="Times New Roman"/>
      <w:color w:val="000000"/>
      <w:kern w:val="0"/>
      <w:sz w:val="32"/>
      <w:szCs w:val="32"/>
    </w:rPr>
  </w:style>
  <w:style w:type="character" w:customStyle="1" w:styleId="34">
    <w:name w:val="标题 5 字符"/>
    <w:basedOn w:val="25"/>
    <w:link w:val="6"/>
    <w:semiHidden/>
    <w:qFormat/>
    <w:uiPriority w:val="0"/>
    <w:rPr>
      <w:b/>
      <w:bCs/>
      <w:sz w:val="28"/>
      <w:szCs w:val="28"/>
    </w:rPr>
  </w:style>
  <w:style w:type="character" w:customStyle="1" w:styleId="35">
    <w:name w:val="标题 6 字符"/>
    <w:basedOn w:val="25"/>
    <w:link w:val="7"/>
    <w:semiHidden/>
    <w:qFormat/>
    <w:uiPriority w:val="0"/>
    <w:rPr>
      <w:rFonts w:asciiTheme="majorHAnsi" w:hAnsiTheme="majorHAnsi" w:eastAsiaTheme="majorEastAsia" w:cstheme="majorBidi"/>
      <w:b/>
      <w:bCs/>
      <w:sz w:val="24"/>
      <w:szCs w:val="24"/>
    </w:rPr>
  </w:style>
  <w:style w:type="character" w:customStyle="1" w:styleId="36">
    <w:name w:val="标题 7 字符"/>
    <w:basedOn w:val="25"/>
    <w:link w:val="8"/>
    <w:semiHidden/>
    <w:qFormat/>
    <w:uiPriority w:val="0"/>
    <w:rPr>
      <w:b/>
      <w:bCs/>
      <w:sz w:val="24"/>
      <w:szCs w:val="24"/>
    </w:rPr>
  </w:style>
  <w:style w:type="character" w:customStyle="1" w:styleId="37">
    <w:name w:val="标题 8 字符"/>
    <w:basedOn w:val="25"/>
    <w:link w:val="9"/>
    <w:semiHidden/>
    <w:qFormat/>
    <w:uiPriority w:val="0"/>
    <w:rPr>
      <w:rFonts w:asciiTheme="majorHAnsi" w:hAnsiTheme="majorHAnsi" w:eastAsiaTheme="majorEastAsia" w:cstheme="majorBidi"/>
      <w:sz w:val="24"/>
      <w:szCs w:val="24"/>
    </w:rPr>
  </w:style>
  <w:style w:type="character" w:customStyle="1" w:styleId="38">
    <w:name w:val="标题 9 字符"/>
    <w:basedOn w:val="25"/>
    <w:link w:val="10"/>
    <w:semiHidden/>
    <w:qFormat/>
    <w:uiPriority w:val="0"/>
    <w:rPr>
      <w:rFonts w:asciiTheme="majorHAnsi" w:hAnsiTheme="majorHAnsi" w:eastAsiaTheme="majorEastAsia" w:cstheme="majorBidi"/>
      <w:szCs w:val="21"/>
    </w:rPr>
  </w:style>
  <w:style w:type="character" w:customStyle="1" w:styleId="39">
    <w:name w:val="批注文字 字符"/>
    <w:basedOn w:val="25"/>
    <w:link w:val="11"/>
    <w:qFormat/>
    <w:uiPriority w:val="0"/>
    <w:rPr>
      <w:szCs w:val="24"/>
    </w:rPr>
  </w:style>
  <w:style w:type="character" w:customStyle="1" w:styleId="40">
    <w:name w:val="正文文本 字符"/>
    <w:basedOn w:val="25"/>
    <w:link w:val="12"/>
    <w:qFormat/>
    <w:uiPriority w:val="99"/>
    <w:rPr>
      <w:rFonts w:ascii="Times New Roman" w:hAnsi="Times New Roman" w:eastAsia="仿宋" w:cs="Times New Roman"/>
      <w:sz w:val="24"/>
    </w:rPr>
  </w:style>
  <w:style w:type="character" w:customStyle="1" w:styleId="41">
    <w:name w:val="批注框文本 字符"/>
    <w:basedOn w:val="25"/>
    <w:link w:val="14"/>
    <w:qFormat/>
    <w:uiPriority w:val="0"/>
    <w:rPr>
      <w:sz w:val="18"/>
      <w:szCs w:val="18"/>
    </w:rPr>
  </w:style>
  <w:style w:type="character" w:customStyle="1" w:styleId="42">
    <w:name w:val="页脚 字符"/>
    <w:basedOn w:val="25"/>
    <w:link w:val="15"/>
    <w:qFormat/>
    <w:uiPriority w:val="99"/>
    <w:rPr>
      <w:sz w:val="18"/>
      <w:szCs w:val="18"/>
    </w:rPr>
  </w:style>
  <w:style w:type="character" w:customStyle="1" w:styleId="43">
    <w:name w:val="页眉 字符"/>
    <w:basedOn w:val="25"/>
    <w:link w:val="16"/>
    <w:qFormat/>
    <w:uiPriority w:val="99"/>
    <w:rPr>
      <w:sz w:val="18"/>
      <w:szCs w:val="18"/>
    </w:rPr>
  </w:style>
  <w:style w:type="character" w:customStyle="1" w:styleId="44">
    <w:name w:val="HTML 预设格式 字符"/>
    <w:basedOn w:val="25"/>
    <w:link w:val="19"/>
    <w:qFormat/>
    <w:uiPriority w:val="99"/>
    <w:rPr>
      <w:rFonts w:ascii="宋体" w:hAnsi="宋体" w:eastAsia="宋体" w:cs="宋体"/>
      <w:kern w:val="0"/>
      <w:sz w:val="24"/>
      <w:szCs w:val="24"/>
    </w:rPr>
  </w:style>
  <w:style w:type="character" w:customStyle="1" w:styleId="45">
    <w:name w:val="标题 字符"/>
    <w:basedOn w:val="25"/>
    <w:link w:val="21"/>
    <w:qFormat/>
    <w:uiPriority w:val="0"/>
    <w:rPr>
      <w:rFonts w:ascii="Arial" w:hAnsi="Arial" w:eastAsia="宋体" w:cs="Arial"/>
      <w:b/>
      <w:bCs/>
      <w:sz w:val="32"/>
      <w:szCs w:val="32"/>
    </w:rPr>
  </w:style>
  <w:style w:type="character" w:customStyle="1" w:styleId="46">
    <w:name w:val="批注主题 字符"/>
    <w:basedOn w:val="39"/>
    <w:link w:val="22"/>
    <w:qFormat/>
    <w:uiPriority w:val="0"/>
    <w:rPr>
      <w:b/>
      <w:bCs/>
      <w:szCs w:val="24"/>
    </w:rPr>
  </w:style>
  <w:style w:type="paragraph" w:styleId="47">
    <w:name w:val="List Paragraph"/>
    <w:basedOn w:val="1"/>
    <w:qFormat/>
    <w:uiPriority w:val="34"/>
    <w:pPr>
      <w:ind w:firstLine="420" w:firstLineChars="200"/>
    </w:pPr>
  </w:style>
  <w:style w:type="paragraph" w:customStyle="1" w:styleId="48">
    <w:name w:val="石墨文档正文"/>
    <w:qFormat/>
    <w:uiPriority w:val="0"/>
    <w:rPr>
      <w:rFonts w:ascii="微软雅黑" w:hAnsi="微软雅黑" w:eastAsia="微软雅黑" w:cs="微软雅黑"/>
      <w:sz w:val="24"/>
      <w:szCs w:val="24"/>
      <w:lang w:val="en-US" w:eastAsia="zh-CN" w:bidi="ar-SA"/>
    </w:rPr>
  </w:style>
  <w:style w:type="paragraph" w:customStyle="1" w:styleId="49">
    <w:name w:val="石墨文档中标题"/>
    <w:next w:val="48"/>
    <w:unhideWhenUsed/>
    <w:qFormat/>
    <w:uiPriority w:val="9"/>
    <w:pPr>
      <w:spacing w:before="260" w:after="260"/>
      <w:outlineLvl w:val="1"/>
    </w:pPr>
    <w:rPr>
      <w:rFonts w:ascii="微软雅黑" w:hAnsi="微软雅黑" w:eastAsia="微软雅黑" w:cs="微软雅黑"/>
      <w:b/>
      <w:bCs/>
      <w:sz w:val="36"/>
      <w:szCs w:val="36"/>
      <w:lang w:val="en-US" w:eastAsia="zh-CN" w:bidi="ar-SA"/>
    </w:rPr>
  </w:style>
  <w:style w:type="paragraph" w:customStyle="1" w:styleId="50">
    <w:name w:val="石墨文档小标题"/>
    <w:next w:val="48"/>
    <w:unhideWhenUsed/>
    <w:qFormat/>
    <w:uiPriority w:val="9"/>
    <w:pPr>
      <w:spacing w:before="260" w:after="260"/>
      <w:outlineLvl w:val="2"/>
    </w:pPr>
    <w:rPr>
      <w:rFonts w:ascii="微软雅黑" w:hAnsi="微软雅黑" w:eastAsia="微软雅黑" w:cs="微软雅黑"/>
      <w:b/>
      <w:bCs/>
      <w:sz w:val="32"/>
      <w:szCs w:val="32"/>
      <w:lang w:val="en-US" w:eastAsia="zh-CN" w:bidi="ar-SA"/>
    </w:rPr>
  </w:style>
  <w:style w:type="paragraph" w:customStyle="1" w:styleId="51">
    <w:name w:val="TOC 标题1"/>
    <w:basedOn w:val="2"/>
    <w:next w:val="1"/>
    <w:unhideWhenUsed/>
    <w:qFormat/>
    <w:uiPriority w:val="39"/>
    <w:pPr>
      <w:numPr>
        <w:numId w:val="0"/>
      </w:numPr>
      <w:spacing w:before="240" w:line="259" w:lineRule="auto"/>
      <w:jc w:val="left"/>
      <w:outlineLvl w:val="9"/>
    </w:pPr>
    <w:rPr>
      <w:rFonts w:asciiTheme="majorHAnsi" w:hAnsiTheme="majorHAnsi" w:eastAsiaTheme="majorEastAsia" w:cstheme="majorBidi"/>
      <w:b/>
      <w:color w:val="2E75B6" w:themeColor="accent1" w:themeShade="BF"/>
      <w:kern w:val="0"/>
      <w:szCs w:val="32"/>
    </w:rPr>
  </w:style>
  <w:style w:type="table" w:customStyle="1" w:styleId="52">
    <w:name w:val="网格型1"/>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3">
    <w:name w:val="Body text|1_"/>
    <w:basedOn w:val="25"/>
    <w:link w:val="54"/>
    <w:qFormat/>
    <w:uiPriority w:val="0"/>
    <w:rPr>
      <w:rFonts w:ascii="宋体" w:hAnsi="宋体" w:eastAsia="宋体" w:cs="宋体"/>
      <w:sz w:val="16"/>
      <w:szCs w:val="16"/>
      <w:lang w:val="zh-TW" w:eastAsia="zh-TW" w:bidi="zh-TW"/>
    </w:rPr>
  </w:style>
  <w:style w:type="paragraph" w:customStyle="1" w:styleId="54">
    <w:name w:val="Body text|1"/>
    <w:basedOn w:val="1"/>
    <w:link w:val="53"/>
    <w:qFormat/>
    <w:uiPriority w:val="0"/>
    <w:pPr>
      <w:spacing w:after="280" w:line="451" w:lineRule="auto"/>
      <w:ind w:firstLine="380"/>
      <w:jc w:val="left"/>
    </w:pPr>
    <w:rPr>
      <w:rFonts w:ascii="宋体" w:hAnsi="宋体" w:eastAsia="宋体" w:cs="宋体"/>
      <w:sz w:val="16"/>
      <w:szCs w:val="16"/>
      <w:lang w:val="zh-TW" w:eastAsia="zh-TW" w:bidi="zh-TW"/>
    </w:rPr>
  </w:style>
  <w:style w:type="paragraph" w:customStyle="1" w:styleId="55">
    <w:name w:val="集团-正文"/>
    <w:basedOn w:val="54"/>
    <w:link w:val="56"/>
    <w:qFormat/>
    <w:uiPriority w:val="0"/>
    <w:pPr>
      <w:spacing w:line="560" w:lineRule="exact"/>
      <w:ind w:firstLine="560" w:firstLineChars="200"/>
      <w:jc w:val="both"/>
    </w:pPr>
    <w:rPr>
      <w:rFonts w:ascii="仿宋" w:hAnsi="仿宋" w:eastAsia="仿宋" w:cs="仿宋"/>
      <w:sz w:val="28"/>
      <w:szCs w:val="28"/>
    </w:rPr>
  </w:style>
  <w:style w:type="character" w:customStyle="1" w:styleId="56">
    <w:name w:val="集团-正文 字符"/>
    <w:basedOn w:val="53"/>
    <w:link w:val="55"/>
    <w:qFormat/>
    <w:uiPriority w:val="0"/>
    <w:rPr>
      <w:rFonts w:ascii="仿宋" w:hAnsi="仿宋" w:eastAsia="仿宋" w:cs="仿宋"/>
      <w:sz w:val="28"/>
      <w:szCs w:val="28"/>
      <w:lang w:val="zh-TW" w:eastAsia="zh-TW" w:bidi="zh-TW"/>
    </w:rPr>
  </w:style>
  <w:style w:type="paragraph" w:customStyle="1" w:styleId="57">
    <w:name w:val="修订1"/>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58">
    <w:name w:val="bjh-p"/>
    <w:basedOn w:val="25"/>
    <w:qFormat/>
    <w:uiPriority w:val="0"/>
  </w:style>
  <w:style w:type="paragraph" w:customStyle="1" w:styleId="59">
    <w:name w:val="ql-align-justify"/>
    <w:basedOn w:val="1"/>
    <w:qFormat/>
    <w:uiPriority w:val="0"/>
    <w:pPr>
      <w:widowControl/>
      <w:spacing w:before="100" w:beforeAutospacing="1" w:after="100" w:afterAutospacing="1"/>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cnooc</Company>
  <Pages>8</Pages>
  <Words>593</Words>
  <Characters>849</Characters>
  <Lines>215</Lines>
  <Paragraphs>60</Paragraphs>
  <TotalTime>0</TotalTime>
  <ScaleCrop>false</ScaleCrop>
  <LinksUpToDate>false</LinksUpToDate>
  <CharactersWithSpaces>937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2023-07-24T08:32:00Z</dcterms:created>
  <dc:creator>王英梅</dc:creator>
  <cp:lastModifiedBy></cp:lastModifiedBy>
  <cp:lastPrinted>2023-08-01T08:24:00Z</cp:lastPrinted>
  <dcterms:modified xsi:type="dcterms:W3CDTF">2024-08-02T02:40:49Z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65DB8CC2B8B14BBEAFB17CE6C4E1DCB1_13</vt:lpwstr>
  </property>
</Properties>
</file>