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ED2" w:rsidRDefault="00C14ED2" w:rsidP="00C14ED2">
      <w:pPr>
        <w:shd w:val="clear" w:color="auto" w:fill="FFFFFF"/>
        <w:spacing w:after="75"/>
        <w:jc w:val="center"/>
        <w:outlineLvl w:val="1"/>
        <w:rPr>
          <w:rFonts w:ascii="Helvetica" w:eastAsia="Times New Roman" w:hAnsi="Helvetica" w:cs="Helvetica"/>
          <w:b/>
          <w:bCs/>
          <w:color w:val="262626"/>
          <w:sz w:val="36"/>
          <w:szCs w:val="36"/>
        </w:rPr>
      </w:pPr>
      <w:r>
        <w:rPr>
          <w:rFonts w:ascii="Helvetica" w:eastAsia="Times New Roman" w:hAnsi="Helvetica" w:cs="Helvetica"/>
          <w:b/>
          <w:bCs/>
          <w:color w:val="262626"/>
          <w:sz w:val="36"/>
          <w:szCs w:val="36"/>
        </w:rPr>
        <w:t>INVEST in User Stories</w:t>
      </w:r>
    </w:p>
    <w:p w:rsidR="00C14ED2" w:rsidRPr="00C14ED2" w:rsidRDefault="00C14ED2" w:rsidP="00C14ED2">
      <w:pPr>
        <w:shd w:val="clear" w:color="auto" w:fill="FFFFFF"/>
        <w:spacing w:after="75"/>
        <w:jc w:val="center"/>
        <w:outlineLvl w:val="1"/>
        <w:rPr>
          <w:rFonts w:ascii="Helvetica" w:eastAsia="Times New Roman" w:hAnsi="Helvetica" w:cs="Helvetica"/>
          <w:b/>
          <w:bCs/>
          <w:color w:val="262626"/>
          <w:sz w:val="16"/>
          <w:szCs w:val="16"/>
        </w:rPr>
      </w:pPr>
      <w:r w:rsidRPr="00C14ED2">
        <w:rPr>
          <w:rFonts w:ascii="Helvetica" w:eastAsia="Times New Roman" w:hAnsi="Helvetica" w:cs="Helvetica"/>
          <w:b/>
          <w:bCs/>
          <w:color w:val="262626"/>
          <w:sz w:val="16"/>
          <w:szCs w:val="16"/>
        </w:rPr>
        <w:t>(adapted from DZONE</w:t>
      </w:r>
      <w:r>
        <w:rPr>
          <w:rFonts w:ascii="Helvetica" w:eastAsia="Times New Roman" w:hAnsi="Helvetica" w:cs="Helvetica"/>
          <w:b/>
          <w:bCs/>
          <w:color w:val="262626"/>
          <w:sz w:val="16"/>
          <w:szCs w:val="16"/>
        </w:rPr>
        <w:t xml:space="preserve"> article</w:t>
      </w:r>
      <w:bookmarkStart w:id="0" w:name="_GoBack"/>
      <w:bookmarkEnd w:id="0"/>
      <w:r w:rsidRPr="00C14ED2">
        <w:rPr>
          <w:rFonts w:ascii="Helvetica" w:eastAsia="Times New Roman" w:hAnsi="Helvetica" w:cs="Helvetica"/>
          <w:b/>
          <w:bCs/>
          <w:color w:val="262626"/>
          <w:sz w:val="16"/>
          <w:szCs w:val="16"/>
        </w:rPr>
        <w:t>)</w:t>
      </w:r>
    </w:p>
    <w:p w:rsidR="00C14ED2" w:rsidRPr="00C14ED2" w:rsidRDefault="00C14ED2" w:rsidP="00C14ED2">
      <w:pPr>
        <w:shd w:val="clear" w:color="auto" w:fill="FFFFFF"/>
        <w:spacing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Independent</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Independency between stories is fundamental for being able to prioritize, add and remove stories from a release or an iteration plan as single units. Stories should be atomic, so that can be started and finished in isolation from other ones (like a database transaction).</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Usually this completeness is achieved by defining a story as a </w:t>
      </w:r>
      <w:r w:rsidRPr="00C14ED2">
        <w:rPr>
          <w:rFonts w:ascii="Georgia" w:eastAsia="Times New Roman" w:hAnsi="Georgia" w:cs="Times New Roman"/>
          <w:b/>
          <w:bCs/>
          <w:color w:val="262626"/>
          <w:sz w:val="20"/>
          <w:szCs w:val="20"/>
        </w:rPr>
        <w:t>vertical slice</w:t>
      </w:r>
      <w:r w:rsidRPr="00C14ED2">
        <w:rPr>
          <w:rFonts w:ascii="Georgia" w:eastAsia="Times New Roman" w:hAnsi="Georgia" w:cs="Times New Roman"/>
          <w:color w:val="262626"/>
          <w:sz w:val="20"/>
          <w:szCs w:val="20"/>
        </w:rPr>
        <w:t> of an application, a feature that encompasses the database layer, the domain model and the user interface at the same time.</w:t>
      </w:r>
    </w:p>
    <w:p w:rsidR="00C14ED2" w:rsidRPr="00C14ED2" w:rsidRDefault="00C14ED2" w:rsidP="00C14ED2">
      <w:pPr>
        <w:shd w:val="clear" w:color="auto" w:fill="FFFFFF"/>
        <w:spacing w:before="300"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Negotiable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The original definition of story is that of a reminder to have a discussion with the customer/domain expert/customer proxy about this feature. A 20-page specification document that specifies everything is not a story.</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b/>
          <w:bCs/>
          <w:color w:val="262626"/>
          <w:sz w:val="20"/>
          <w:szCs w:val="20"/>
        </w:rPr>
        <w:t>The story has to capture the essence of that has to be done, by whom, and why it has to be done. Everything that is not needed for prioritization and scheduling of iterations is not required initially</w:t>
      </w:r>
      <w:r w:rsidRPr="00C14ED2">
        <w:rPr>
          <w:rFonts w:ascii="Georgia" w:eastAsia="Times New Roman" w:hAnsi="Georgia" w:cs="Times New Roman"/>
          <w:color w:val="262626"/>
          <w:sz w:val="20"/>
          <w:szCs w:val="20"/>
        </w:rPr>
        <w:t>: it would be premature and would add weight to the story, making us less likely to drop it without fears when it is the case, due to the work already done on it.</w:t>
      </w:r>
    </w:p>
    <w:p w:rsidR="00C14ED2" w:rsidRPr="00C14ED2" w:rsidRDefault="00C14ED2" w:rsidP="00C14ED2">
      <w:pPr>
        <w:shd w:val="clear" w:color="auto" w:fill="FFFFFF"/>
        <w:spacing w:before="300"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Valuable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What this story is for? It is really needed? Moreover, it is </w:t>
      </w:r>
      <w:r w:rsidRPr="00C14ED2">
        <w:rPr>
          <w:rFonts w:ascii="Georgia" w:eastAsia="Times New Roman" w:hAnsi="Georgia" w:cs="Times New Roman"/>
          <w:b/>
          <w:bCs/>
          <w:color w:val="262626"/>
          <w:sz w:val="20"/>
          <w:szCs w:val="20"/>
        </w:rPr>
        <w:t>valuable to the customer or customer proxy</w:t>
      </w:r>
      <w:r w:rsidRPr="00C14ED2">
        <w:rPr>
          <w:rFonts w:ascii="Georgia" w:eastAsia="Times New Roman" w:hAnsi="Georgia" w:cs="Times New Roman"/>
          <w:color w:val="262626"/>
          <w:sz w:val="20"/>
          <w:szCs w:val="20"/>
        </w:rPr>
        <w:t> we are dealing with, or only to the programmers?</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Adding fields to a database table without showing them is not a story, since it does not have value for the customer in itself and maybe a worthless task. The modifications needed to the database must be included in a valuable story (or many of them).</w:t>
      </w:r>
    </w:p>
    <w:p w:rsidR="00C14ED2" w:rsidRPr="00C14ED2" w:rsidRDefault="00C14ED2" w:rsidP="00C14ED2">
      <w:pPr>
        <w:shd w:val="clear" w:color="auto" w:fill="FFFFFF"/>
        <w:spacing w:before="300"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Estimable</w:t>
      </w:r>
    </w:p>
    <w:p w:rsidR="00C14ED2" w:rsidRPr="00C14ED2" w:rsidRDefault="00C14ED2" w:rsidP="00C14ED2">
      <w:pPr>
        <w:rPr>
          <w:rFonts w:ascii="Courier New" w:eastAsia="Times New Roman" w:hAnsi="Courier New" w:cs="Courier New"/>
          <w:color w:val="333333"/>
          <w:sz w:val="20"/>
          <w:szCs w:val="20"/>
        </w:rPr>
      </w:pPr>
      <w:r w:rsidRPr="00C14ED2">
        <w:rPr>
          <w:rFonts w:ascii="Georgia" w:eastAsia="Times New Roman" w:hAnsi="Georgia" w:cs="Times New Roman"/>
          <w:color w:val="262626"/>
          <w:sz w:val="20"/>
          <w:szCs w:val="20"/>
          <w:shd w:val="clear" w:color="auto" w:fill="FFFFFF"/>
        </w:rPr>
        <w:t xml:space="preserve">As humans, we are not good at dealing with a range of values (estimation values) that span more than a magnitude. Typically stories are estimated in points or ideal hours, where the </w:t>
      </w:r>
      <w:proofErr w:type="gramStart"/>
      <w:r w:rsidRPr="00C14ED2">
        <w:rPr>
          <w:rFonts w:ascii="Georgia" w:eastAsia="Times New Roman" w:hAnsi="Georgia" w:cs="Times New Roman"/>
          <w:color w:val="262626"/>
          <w:sz w:val="20"/>
          <w:szCs w:val="20"/>
          <w:shd w:val="clear" w:color="auto" w:fill="FFFFFF"/>
        </w:rPr>
        <w:t>value range</w:t>
      </w:r>
      <w:proofErr w:type="gramEnd"/>
      <w:r w:rsidRPr="00C14ED2">
        <w:rPr>
          <w:rFonts w:ascii="Georgia" w:eastAsia="Times New Roman" w:hAnsi="Georgia" w:cs="Times New Roman"/>
          <w:color w:val="262626"/>
          <w:sz w:val="20"/>
          <w:szCs w:val="20"/>
          <w:shd w:val="clear" w:color="auto" w:fill="FFFFFF"/>
        </w:rPr>
        <w:t xml:space="preserve"> along the start of the Fibonacci sequence.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Sometimes a story comes up that would have a 0.5 or a 100 length. When a story is too big, you should divide it into simpler stories, or into a spike story of exploration with a fixed time limit plus another one to estimate after the spike.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Analogously, when a story is too short, you may bundle it up with other small stories or include it in one of the other ones. Not only </w:t>
      </w:r>
      <w:proofErr w:type="gramStart"/>
      <w:r w:rsidRPr="00C14ED2">
        <w:rPr>
          <w:rFonts w:ascii="Georgia" w:eastAsia="Times New Roman" w:hAnsi="Georgia" w:cs="Times New Roman"/>
          <w:b/>
          <w:bCs/>
          <w:color w:val="262626"/>
          <w:sz w:val="20"/>
          <w:szCs w:val="20"/>
        </w:rPr>
        <w:t>the size of a story influences</w:t>
      </w:r>
      <w:proofErr w:type="gramEnd"/>
      <w:r w:rsidRPr="00C14ED2">
        <w:rPr>
          <w:rFonts w:ascii="Georgia" w:eastAsia="Times New Roman" w:hAnsi="Georgia" w:cs="Times New Roman"/>
          <w:b/>
          <w:bCs/>
          <w:color w:val="262626"/>
          <w:sz w:val="20"/>
          <w:szCs w:val="20"/>
        </w:rPr>
        <w:t xml:space="preserve"> estimation</w:t>
      </w:r>
      <w:r w:rsidRPr="00C14ED2">
        <w:rPr>
          <w:rFonts w:ascii="Georgia" w:eastAsia="Times New Roman" w:hAnsi="Georgia" w:cs="Times New Roman"/>
          <w:color w:val="262626"/>
          <w:sz w:val="20"/>
          <w:szCs w:val="20"/>
        </w:rPr>
        <w:t>: </w:t>
      </w:r>
      <w:r w:rsidRPr="00C14ED2">
        <w:rPr>
          <w:rFonts w:ascii="Georgia" w:eastAsia="Times New Roman" w:hAnsi="Georgia" w:cs="Times New Roman"/>
          <w:b/>
          <w:bCs/>
          <w:color w:val="262626"/>
          <w:sz w:val="20"/>
          <w:szCs w:val="20"/>
        </w:rPr>
        <w:t>also the understanding of the developers</w:t>
      </w:r>
      <w:r w:rsidRPr="00C14ED2">
        <w:rPr>
          <w:rFonts w:ascii="Georgia" w:eastAsia="Times New Roman" w:hAnsi="Georgia" w:cs="Times New Roman"/>
          <w:color w:val="262626"/>
          <w:sz w:val="20"/>
          <w:szCs w:val="20"/>
        </w:rPr>
        <w:t> on what is needed to complete the story. This is why the team in its entirety should estimate in a single seat.</w:t>
      </w:r>
    </w:p>
    <w:p w:rsidR="00C14ED2" w:rsidRPr="00C14ED2" w:rsidRDefault="00C14ED2" w:rsidP="00C14ED2">
      <w:pPr>
        <w:shd w:val="clear" w:color="auto" w:fill="FFFFFF"/>
        <w:spacing w:before="300"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Small</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b/>
          <w:bCs/>
          <w:color w:val="262626"/>
          <w:sz w:val="20"/>
          <w:szCs w:val="20"/>
        </w:rPr>
        <w:t>The more stories are near to start the development phase, the more they should be kept small</w:t>
      </w:r>
      <w:r w:rsidRPr="00C14ED2">
        <w:rPr>
          <w:rFonts w:ascii="Georgia" w:eastAsia="Times New Roman" w:hAnsi="Georgia" w:cs="Times New Roman"/>
          <w:color w:val="262626"/>
          <w:sz w:val="20"/>
          <w:szCs w:val="20"/>
        </w:rPr>
        <w:t>, even by breaking up them in independent pieces. The 'Small' trait is related to the Estimable one: smaller stories are easy to manage, estimate and compose.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In fact, it is much more likely for a story to be too big then too small.</w:t>
      </w:r>
    </w:p>
    <w:p w:rsidR="00C14ED2" w:rsidRPr="00C14ED2" w:rsidRDefault="00C14ED2" w:rsidP="00C14ED2">
      <w:pPr>
        <w:shd w:val="clear" w:color="auto" w:fill="FFFFFF"/>
        <w:spacing w:before="300" w:after="75"/>
        <w:outlineLvl w:val="1"/>
        <w:rPr>
          <w:rFonts w:ascii="Helvetica" w:eastAsia="Times New Roman" w:hAnsi="Helvetica" w:cs="Helvetica"/>
          <w:b/>
          <w:bCs/>
          <w:color w:val="262626"/>
          <w:sz w:val="36"/>
          <w:szCs w:val="36"/>
        </w:rPr>
      </w:pPr>
      <w:r w:rsidRPr="00C14ED2">
        <w:rPr>
          <w:rFonts w:ascii="Helvetica" w:eastAsia="Times New Roman" w:hAnsi="Helvetica" w:cs="Helvetica"/>
          <w:b/>
          <w:bCs/>
          <w:color w:val="262626"/>
          <w:sz w:val="36"/>
          <w:szCs w:val="36"/>
        </w:rPr>
        <w:t>Testable</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color w:val="262626"/>
          <w:sz w:val="20"/>
          <w:szCs w:val="20"/>
        </w:rPr>
        <w:t>Acceptance tests are usually written on the back of the card (when using a physical system). The tests are written in a natural language definition, since code wouldn't fit on a card.</w:t>
      </w:r>
    </w:p>
    <w:p w:rsidR="00C14ED2" w:rsidRPr="00C14ED2" w:rsidRDefault="00C14ED2" w:rsidP="00C14ED2">
      <w:pPr>
        <w:shd w:val="clear" w:color="auto" w:fill="FFFFFF"/>
        <w:spacing w:before="75" w:after="225"/>
        <w:rPr>
          <w:rFonts w:ascii="Georgia" w:eastAsia="Times New Roman" w:hAnsi="Georgia" w:cs="Times New Roman"/>
          <w:color w:val="262626"/>
          <w:sz w:val="20"/>
          <w:szCs w:val="20"/>
        </w:rPr>
      </w:pPr>
      <w:r w:rsidRPr="00C14ED2">
        <w:rPr>
          <w:rFonts w:ascii="Georgia" w:eastAsia="Times New Roman" w:hAnsi="Georgia" w:cs="Times New Roman"/>
          <w:b/>
          <w:bCs/>
          <w:color w:val="262626"/>
          <w:sz w:val="20"/>
          <w:szCs w:val="20"/>
        </w:rPr>
        <w:t>If a story isn't testable, rethink it, or you'll never have a definition of </w:t>
      </w:r>
      <w:proofErr w:type="gramStart"/>
      <w:r w:rsidRPr="00C14ED2">
        <w:rPr>
          <w:rFonts w:ascii="Georgia" w:eastAsia="Times New Roman" w:hAnsi="Georgia" w:cs="Times New Roman"/>
          <w:b/>
          <w:bCs/>
          <w:i/>
          <w:iCs/>
          <w:color w:val="262626"/>
          <w:sz w:val="20"/>
          <w:szCs w:val="20"/>
        </w:rPr>
        <w:t>Done</w:t>
      </w:r>
      <w:proofErr w:type="gramEnd"/>
      <w:r w:rsidRPr="00C14ED2">
        <w:rPr>
          <w:rFonts w:ascii="Georgia" w:eastAsia="Times New Roman" w:hAnsi="Georgia" w:cs="Times New Roman"/>
          <w:b/>
          <w:bCs/>
          <w:color w:val="262626"/>
          <w:sz w:val="20"/>
          <w:szCs w:val="20"/>
        </w:rPr>
        <w:t> on its development.</w:t>
      </w:r>
      <w:r w:rsidRPr="00C14ED2">
        <w:rPr>
          <w:rFonts w:ascii="Georgia" w:eastAsia="Times New Roman" w:hAnsi="Georgia" w:cs="Times New Roman"/>
          <w:color w:val="262626"/>
          <w:sz w:val="20"/>
          <w:szCs w:val="20"/>
        </w:rPr>
        <w:t> Done is when all the acceptance tests pass (hopefully automated ones).</w:t>
      </w:r>
    </w:p>
    <w:p w:rsidR="00150CD6" w:rsidRDefault="00150CD6" w:rsidP="00C14ED2"/>
    <w:sectPr w:rsidR="00150CD6" w:rsidSect="00C14E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ED2"/>
    <w:rsid w:val="00150CD6"/>
    <w:rsid w:val="006F66F4"/>
    <w:rsid w:val="00C13A50"/>
    <w:rsid w:val="00C1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F4"/>
    <w:pPr>
      <w:spacing w:after="0" w:line="240" w:lineRule="auto"/>
    </w:pPr>
  </w:style>
  <w:style w:type="paragraph" w:styleId="Heading2">
    <w:name w:val="heading 2"/>
    <w:basedOn w:val="Normal"/>
    <w:link w:val="Heading2Char"/>
    <w:uiPriority w:val="9"/>
    <w:qFormat/>
    <w:rsid w:val="00C14ED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E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ED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4ED2"/>
  </w:style>
  <w:style w:type="character" w:styleId="Strong">
    <w:name w:val="Strong"/>
    <w:basedOn w:val="DefaultParagraphFont"/>
    <w:uiPriority w:val="22"/>
    <w:qFormat/>
    <w:rsid w:val="00C14ED2"/>
    <w:rPr>
      <w:b/>
      <w:bCs/>
    </w:rPr>
  </w:style>
  <w:style w:type="paragraph" w:styleId="HTMLPreformatted">
    <w:name w:val="HTML Preformatted"/>
    <w:basedOn w:val="Normal"/>
    <w:link w:val="HTMLPreformattedChar"/>
    <w:uiPriority w:val="99"/>
    <w:semiHidden/>
    <w:unhideWhenUsed/>
    <w:rsid w:val="00C1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ED2"/>
    <w:rPr>
      <w:rFonts w:ascii="Courier New" w:eastAsia="Times New Roman" w:hAnsi="Courier New" w:cs="Courier New"/>
      <w:sz w:val="20"/>
      <w:szCs w:val="20"/>
    </w:rPr>
  </w:style>
  <w:style w:type="character" w:styleId="Emphasis">
    <w:name w:val="Emphasis"/>
    <w:basedOn w:val="DefaultParagraphFont"/>
    <w:uiPriority w:val="20"/>
    <w:qFormat/>
    <w:rsid w:val="00C14E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F4"/>
    <w:pPr>
      <w:spacing w:after="0" w:line="240" w:lineRule="auto"/>
    </w:pPr>
  </w:style>
  <w:style w:type="paragraph" w:styleId="Heading2">
    <w:name w:val="heading 2"/>
    <w:basedOn w:val="Normal"/>
    <w:link w:val="Heading2Char"/>
    <w:uiPriority w:val="9"/>
    <w:qFormat/>
    <w:rsid w:val="00C14ED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E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ED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4ED2"/>
  </w:style>
  <w:style w:type="character" w:styleId="Strong">
    <w:name w:val="Strong"/>
    <w:basedOn w:val="DefaultParagraphFont"/>
    <w:uiPriority w:val="22"/>
    <w:qFormat/>
    <w:rsid w:val="00C14ED2"/>
    <w:rPr>
      <w:b/>
      <w:bCs/>
    </w:rPr>
  </w:style>
  <w:style w:type="paragraph" w:styleId="HTMLPreformatted">
    <w:name w:val="HTML Preformatted"/>
    <w:basedOn w:val="Normal"/>
    <w:link w:val="HTMLPreformattedChar"/>
    <w:uiPriority w:val="99"/>
    <w:semiHidden/>
    <w:unhideWhenUsed/>
    <w:rsid w:val="00C1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ED2"/>
    <w:rPr>
      <w:rFonts w:ascii="Courier New" w:eastAsia="Times New Roman" w:hAnsi="Courier New" w:cs="Courier New"/>
      <w:sz w:val="20"/>
      <w:szCs w:val="20"/>
    </w:rPr>
  </w:style>
  <w:style w:type="character" w:styleId="Emphasis">
    <w:name w:val="Emphasis"/>
    <w:basedOn w:val="DefaultParagraphFont"/>
    <w:uiPriority w:val="20"/>
    <w:qFormat/>
    <w:rsid w:val="00C1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692802">
      <w:bodyDiv w:val="1"/>
      <w:marLeft w:val="0"/>
      <w:marRight w:val="0"/>
      <w:marTop w:val="0"/>
      <w:marBottom w:val="0"/>
      <w:divBdr>
        <w:top w:val="none" w:sz="0" w:space="0" w:color="auto"/>
        <w:left w:val="none" w:sz="0" w:space="0" w:color="auto"/>
        <w:bottom w:val="none" w:sz="0" w:space="0" w:color="auto"/>
        <w:right w:val="none" w:sz="0" w:space="0" w:color="auto"/>
      </w:divBdr>
    </w:div>
    <w:div w:id="112014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456</Words>
  <Characters>2604</Characters>
  <Application>Microsoft Office Word</Application>
  <DocSecurity>0</DocSecurity>
  <Lines>21</Lines>
  <Paragraphs>6</Paragraphs>
  <ScaleCrop>false</ScaleCrop>
  <Company>US Postal Service</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David B - St Louis, MO</dc:creator>
  <cp:lastModifiedBy>Ellis, David B - St Louis, MO</cp:lastModifiedBy>
  <cp:revision>1</cp:revision>
  <dcterms:created xsi:type="dcterms:W3CDTF">2016-06-08T19:35:00Z</dcterms:created>
  <dcterms:modified xsi:type="dcterms:W3CDTF">2016-06-08T19:46:00Z</dcterms:modified>
</cp:coreProperties>
</file>