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00D" w:rsidRPr="00CA200D" w:rsidRDefault="00CA200D" w:rsidP="00CA200D">
      <w:pPr>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BIOS 665:</w:t>
      </w:r>
      <w:r w:rsidRPr="00CA200D">
        <w:rPr>
          <w:rFonts w:ascii="Times New Roman" w:eastAsia="Times New Roman" w:hAnsi="Times New Roman"/>
          <w:sz w:val="24"/>
          <w:szCs w:val="24"/>
          <w:lang w:eastAsia="en-US"/>
        </w:rPr>
        <w:tab/>
        <w:t>Problem Set 2</w:t>
      </w:r>
    </w:p>
    <w:p w:rsidR="00CA200D" w:rsidRPr="00CA200D" w:rsidRDefault="00CA200D" w:rsidP="00CA200D">
      <w:pPr>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Assigned:  </w:t>
      </w:r>
      <w:r w:rsidRPr="00CA200D">
        <w:rPr>
          <w:rFonts w:ascii="Times New Roman" w:eastAsia="Times New Roman" w:hAnsi="Times New Roman"/>
          <w:sz w:val="24"/>
          <w:szCs w:val="24"/>
          <w:lang w:eastAsia="en-US"/>
        </w:rPr>
        <w:tab/>
      </w:r>
      <w:r w:rsidR="002B4E1C">
        <w:rPr>
          <w:rFonts w:ascii="Times New Roman" w:eastAsia="Times New Roman" w:hAnsi="Times New Roman"/>
          <w:sz w:val="24"/>
          <w:szCs w:val="24"/>
          <w:lang w:eastAsia="en-US"/>
        </w:rPr>
        <w:t>Sep</w:t>
      </w:r>
      <w:r w:rsidR="00DE6111">
        <w:rPr>
          <w:rFonts w:ascii="Times New Roman" w:eastAsia="Times New Roman" w:hAnsi="Times New Roman"/>
          <w:sz w:val="24"/>
          <w:szCs w:val="24"/>
          <w:lang w:eastAsia="en-US"/>
        </w:rPr>
        <w:t>tember</w:t>
      </w:r>
      <w:r w:rsidR="002B4E1C">
        <w:rPr>
          <w:rFonts w:ascii="Times New Roman" w:eastAsia="Times New Roman" w:hAnsi="Times New Roman"/>
          <w:sz w:val="24"/>
          <w:szCs w:val="24"/>
          <w:lang w:eastAsia="en-US"/>
        </w:rPr>
        <w:t xml:space="preserve"> 12</w:t>
      </w:r>
      <w:r w:rsidR="00836130">
        <w:rPr>
          <w:rFonts w:ascii="Times New Roman" w:eastAsia="Times New Roman" w:hAnsi="Times New Roman"/>
          <w:sz w:val="24"/>
          <w:szCs w:val="24"/>
          <w:lang w:eastAsia="en-US"/>
        </w:rPr>
        <w:t>, 2017</w:t>
      </w:r>
    </w:p>
    <w:p w:rsidR="00CA200D" w:rsidRPr="00CA200D" w:rsidRDefault="00CA200D" w:rsidP="00CA200D">
      <w:pPr>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Due:  </w:t>
      </w:r>
      <w:r w:rsidRPr="00CA200D">
        <w:rPr>
          <w:rFonts w:ascii="Times New Roman" w:eastAsia="Times New Roman" w:hAnsi="Times New Roman"/>
          <w:sz w:val="24"/>
          <w:szCs w:val="24"/>
          <w:lang w:eastAsia="en-US"/>
        </w:rPr>
        <w:tab/>
      </w:r>
      <w:r w:rsidRPr="00CA200D">
        <w:rPr>
          <w:rFonts w:ascii="Times New Roman" w:eastAsia="Times New Roman" w:hAnsi="Times New Roman"/>
          <w:sz w:val="24"/>
          <w:szCs w:val="24"/>
          <w:lang w:eastAsia="en-US"/>
        </w:rPr>
        <w:tab/>
      </w:r>
      <w:r w:rsidR="00C225FB">
        <w:rPr>
          <w:rFonts w:ascii="Times New Roman" w:eastAsia="Times New Roman" w:hAnsi="Times New Roman"/>
          <w:sz w:val="24"/>
          <w:szCs w:val="24"/>
          <w:lang w:eastAsia="en-US"/>
        </w:rPr>
        <w:t>Sep</w:t>
      </w:r>
      <w:r w:rsidR="00DE6111">
        <w:rPr>
          <w:rFonts w:ascii="Times New Roman" w:eastAsia="Times New Roman" w:hAnsi="Times New Roman"/>
          <w:sz w:val="24"/>
          <w:szCs w:val="24"/>
          <w:lang w:eastAsia="en-US"/>
        </w:rPr>
        <w:t>tember</w:t>
      </w:r>
      <w:r w:rsidR="00C225FB">
        <w:rPr>
          <w:rFonts w:ascii="Times New Roman" w:eastAsia="Times New Roman" w:hAnsi="Times New Roman"/>
          <w:sz w:val="24"/>
          <w:szCs w:val="24"/>
          <w:lang w:eastAsia="en-US"/>
        </w:rPr>
        <w:t xml:space="preserve"> 28</w:t>
      </w:r>
      <w:r w:rsidR="00836130">
        <w:rPr>
          <w:rFonts w:ascii="Times New Roman" w:eastAsia="Times New Roman" w:hAnsi="Times New Roman"/>
          <w:sz w:val="24"/>
          <w:szCs w:val="24"/>
          <w:lang w:eastAsia="en-US"/>
        </w:rPr>
        <w:t>, 2017</w:t>
      </w:r>
    </w:p>
    <w:p w:rsidR="00CA200D" w:rsidRPr="00CA200D" w:rsidRDefault="00CA200D" w:rsidP="00CA200D">
      <w:pPr>
        <w:spacing w:after="0" w:line="240" w:lineRule="auto"/>
        <w:rPr>
          <w:rFonts w:ascii="Times New Roman" w:eastAsia="Times New Roman" w:hAnsi="Times New Roman"/>
          <w:sz w:val="24"/>
          <w:szCs w:val="24"/>
          <w:lang w:eastAsia="en-US"/>
        </w:rPr>
      </w:pPr>
    </w:p>
    <w:p w:rsidR="00CA200D" w:rsidRPr="00CA200D" w:rsidRDefault="00CA200D" w:rsidP="00F25ED6">
      <w:pPr>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Reminder: For all hypothesis tests, please state the method, the null hypothesis, the test statistic, the p-value, and the interpretation of the test using a two-sided significance level of 0.05, unless otherwise stated.</w:t>
      </w:r>
    </w:p>
    <w:p w:rsidR="00CA200D" w:rsidRPr="00CA200D" w:rsidRDefault="00CA200D" w:rsidP="00F25ED6">
      <w:pPr>
        <w:spacing w:after="0" w:line="240" w:lineRule="auto"/>
        <w:jc w:val="both"/>
        <w:rPr>
          <w:rFonts w:ascii="Times New Roman" w:eastAsia="Times New Roman" w:hAnsi="Times New Roman"/>
          <w:sz w:val="24"/>
          <w:szCs w:val="24"/>
          <w:lang w:eastAsia="en-US"/>
        </w:rPr>
      </w:pPr>
    </w:p>
    <w:p w:rsidR="00CA200D" w:rsidRPr="00CA200D" w:rsidRDefault="00CA200D" w:rsidP="00F25ED6">
      <w:pPr>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Helpful hints: For estimates and tests, simply copying and pasting SAS output without any commentary will not earn full credit, especially on exams.  Highlighting is not considered commentary.  However, commentary can be as simple as: The 95% CI for the odds ratio is (___, ____).</w:t>
      </w:r>
    </w:p>
    <w:p w:rsidR="00CA200D" w:rsidRPr="00CA200D" w:rsidRDefault="00CA200D" w:rsidP="00F25ED6">
      <w:pPr>
        <w:spacing w:after="0" w:line="240" w:lineRule="auto"/>
        <w:jc w:val="both"/>
        <w:rPr>
          <w:rFonts w:ascii="Times New Roman" w:eastAsia="Times New Roman" w:hAnsi="Times New Roman"/>
          <w:sz w:val="24"/>
          <w:szCs w:val="24"/>
          <w:lang w:eastAsia="en-US"/>
        </w:rPr>
      </w:pPr>
    </w:p>
    <w:p w:rsidR="00CA200D" w:rsidRPr="00CA200D" w:rsidRDefault="00CA200D" w:rsidP="00F25ED6">
      <w:pPr>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I have followed the Honor Code.  Signed: ___________________________________________</w:t>
      </w:r>
    </w:p>
    <w:p w:rsidR="00CA200D" w:rsidRPr="00CA200D" w:rsidRDefault="00CA200D" w:rsidP="00F25ED6">
      <w:pPr>
        <w:spacing w:after="0" w:line="240" w:lineRule="auto"/>
        <w:jc w:val="both"/>
        <w:rPr>
          <w:rFonts w:ascii="Times New Roman" w:eastAsia="Times New Roman" w:hAnsi="Times New Roman"/>
          <w:sz w:val="24"/>
          <w:szCs w:val="24"/>
          <w:lang w:eastAsia="en-US"/>
        </w:rPr>
      </w:pPr>
    </w:p>
    <w:p w:rsidR="00CA200D" w:rsidRDefault="00CA200D" w:rsidP="00F25ED6">
      <w:pPr>
        <w:spacing w:after="0" w:line="240" w:lineRule="auto"/>
        <w:jc w:val="both"/>
        <w:rPr>
          <w:rFonts w:ascii="Times New Roman" w:eastAsia="Times New Roman" w:hAnsi="Times New Roman"/>
          <w:sz w:val="24"/>
          <w:szCs w:val="24"/>
          <w:lang w:eastAsia="en-US"/>
        </w:rPr>
      </w:pPr>
    </w:p>
    <w:p w:rsidR="00DE6111" w:rsidRDefault="00DE6111" w:rsidP="00F25ED6">
      <w:pPr>
        <w:spacing w:after="0" w:line="240" w:lineRule="auto"/>
        <w:jc w:val="both"/>
        <w:rPr>
          <w:rFonts w:ascii="Times New Roman" w:eastAsia="Times New Roman" w:hAnsi="Times New Roman"/>
          <w:sz w:val="24"/>
          <w:szCs w:val="24"/>
          <w:lang w:eastAsia="en-US"/>
        </w:rPr>
      </w:pPr>
    </w:p>
    <w:p w:rsidR="00DE6111" w:rsidRPr="00CA200D" w:rsidRDefault="00DE6111" w:rsidP="00F25ED6">
      <w:pPr>
        <w:spacing w:after="0" w:line="240" w:lineRule="auto"/>
        <w:jc w:val="both"/>
        <w:rPr>
          <w:rFonts w:ascii="Times New Roman" w:eastAsia="Times New Roman" w:hAnsi="Times New Roman"/>
          <w:sz w:val="24"/>
          <w:szCs w:val="24"/>
          <w:lang w:eastAsia="en-US"/>
        </w:rPr>
      </w:pPr>
    </w:p>
    <w:p w:rsidR="00CA200D" w:rsidRPr="00CA200D" w:rsidRDefault="00CA200D" w:rsidP="00F25ED6">
      <w:pPr>
        <w:numPr>
          <w:ilvl w:val="0"/>
          <w:numId w:val="1"/>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The following data </w:t>
      </w:r>
      <w:r w:rsidR="00E32673">
        <w:rPr>
          <w:rFonts w:ascii="Times New Roman" w:eastAsia="Times New Roman" w:hAnsi="Times New Roman"/>
          <w:sz w:val="24"/>
          <w:szCs w:val="24"/>
          <w:lang w:eastAsia="en-US"/>
        </w:rPr>
        <w:t xml:space="preserve">arise </w:t>
      </w:r>
      <w:r w:rsidRPr="00CA200D">
        <w:rPr>
          <w:rFonts w:ascii="Times New Roman" w:eastAsia="Times New Roman" w:hAnsi="Times New Roman"/>
          <w:sz w:val="24"/>
          <w:szCs w:val="24"/>
          <w:lang w:eastAsia="en-US"/>
        </w:rPr>
        <w:t xml:space="preserve">from a health policy study that included interviews with subjects from both rural and urban geographic regions. Use logistic regression to describe the relationship of favorable opinion response (vs. unfavorable response) to stress and residence. Use reference groups of “Urban” for residence and “Low” for stress. </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03"/>
        <w:gridCol w:w="1030"/>
        <w:gridCol w:w="2736"/>
        <w:gridCol w:w="723"/>
      </w:tblGrid>
      <w:tr w:rsidR="00CA200D" w:rsidRPr="00CA200D" w:rsidTr="008769B9">
        <w:trPr>
          <w:jc w:val="center"/>
        </w:trPr>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Residence</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Stress</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Favorable      Unfavorable        </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Total</w:t>
            </w:r>
          </w:p>
        </w:tc>
      </w:tr>
      <w:tr w:rsidR="00CA200D" w:rsidRPr="00CA200D" w:rsidTr="008769B9">
        <w:trPr>
          <w:jc w:val="center"/>
        </w:trPr>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Urban</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Urban</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Urban</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Low</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Medium</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High</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     64                    20</w:t>
            </w:r>
          </w:p>
          <w:p w:rsidR="00CA200D" w:rsidRPr="00CA200D" w:rsidRDefault="00CA200D" w:rsidP="00CA200D">
            <w:pPr>
              <w:autoSpaceDE w:val="0"/>
              <w:autoSpaceDN w:val="0"/>
              <w:adjustRightInd w:val="0"/>
              <w:spacing w:after="0" w:line="240" w:lineRule="auto"/>
              <w:ind w:left="300"/>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76                    50</w:t>
            </w:r>
          </w:p>
          <w:p w:rsidR="00CA200D" w:rsidRPr="00CA200D" w:rsidRDefault="00CA200D" w:rsidP="00CA200D">
            <w:pPr>
              <w:autoSpaceDE w:val="0"/>
              <w:autoSpaceDN w:val="0"/>
              <w:adjustRightInd w:val="0"/>
              <w:spacing w:after="0" w:line="240" w:lineRule="auto"/>
              <w:ind w:left="300"/>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122                  100</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 84</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126</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222</w:t>
            </w:r>
          </w:p>
        </w:tc>
      </w:tr>
      <w:tr w:rsidR="00CA200D" w:rsidRPr="00CA200D" w:rsidTr="008769B9">
        <w:trPr>
          <w:jc w:val="center"/>
        </w:trPr>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Total</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     262                 170</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432</w:t>
            </w:r>
          </w:p>
        </w:tc>
      </w:tr>
      <w:tr w:rsidR="00CA200D" w:rsidRPr="00CA200D" w:rsidTr="008769B9">
        <w:trPr>
          <w:jc w:val="center"/>
        </w:trPr>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Rural</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Rural</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Rural</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Low</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Medium</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High</w:t>
            </w:r>
          </w:p>
        </w:tc>
        <w:tc>
          <w:tcPr>
            <w:tcW w:w="0" w:type="auto"/>
          </w:tcPr>
          <w:p w:rsidR="00CA200D" w:rsidRPr="00CA200D" w:rsidRDefault="00CA200D" w:rsidP="00CA200D">
            <w:pPr>
              <w:autoSpaceDE w:val="0"/>
              <w:autoSpaceDN w:val="0"/>
              <w:adjustRightInd w:val="0"/>
              <w:spacing w:after="0" w:line="240" w:lineRule="auto"/>
              <w:ind w:left="300"/>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55                    30</w:t>
            </w:r>
          </w:p>
          <w:p w:rsidR="00CA200D" w:rsidRPr="00CA200D" w:rsidRDefault="00CA200D" w:rsidP="00CA200D">
            <w:pPr>
              <w:autoSpaceDE w:val="0"/>
              <w:autoSpaceDN w:val="0"/>
              <w:adjustRightInd w:val="0"/>
              <w:spacing w:after="0" w:line="240" w:lineRule="auto"/>
              <w:ind w:left="300"/>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68                    60</w:t>
            </w:r>
          </w:p>
          <w:p w:rsidR="00CA200D" w:rsidRPr="00CA200D" w:rsidRDefault="00CA200D" w:rsidP="00CA200D">
            <w:pPr>
              <w:autoSpaceDE w:val="0"/>
              <w:autoSpaceDN w:val="0"/>
              <w:adjustRightInd w:val="0"/>
              <w:spacing w:after="0" w:line="240" w:lineRule="auto"/>
              <w:ind w:left="300"/>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115                  90</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85</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128</w:t>
            </w:r>
          </w:p>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205</w:t>
            </w:r>
          </w:p>
        </w:tc>
      </w:tr>
      <w:tr w:rsidR="00CA200D" w:rsidRPr="00CA200D" w:rsidTr="008769B9">
        <w:trPr>
          <w:jc w:val="center"/>
        </w:trPr>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Total</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     238                  180</w:t>
            </w:r>
          </w:p>
        </w:tc>
        <w:tc>
          <w:tcPr>
            <w:tcW w:w="0" w:type="auto"/>
          </w:tcPr>
          <w:p w:rsidR="00CA200D" w:rsidRPr="00CA200D" w:rsidRDefault="00CA200D" w:rsidP="00CA200D">
            <w:pPr>
              <w:autoSpaceDE w:val="0"/>
              <w:autoSpaceDN w:val="0"/>
              <w:adjustRightInd w:val="0"/>
              <w:spacing w:after="0" w:line="240" w:lineRule="auto"/>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418</w:t>
            </w:r>
          </w:p>
        </w:tc>
      </w:tr>
    </w:tbl>
    <w:p w:rsidR="00CA200D" w:rsidRPr="00CA200D" w:rsidRDefault="00CA200D" w:rsidP="00CA200D">
      <w:pPr>
        <w:autoSpaceDE w:val="0"/>
        <w:autoSpaceDN w:val="0"/>
        <w:adjustRightInd w:val="0"/>
        <w:spacing w:after="0" w:line="240" w:lineRule="auto"/>
        <w:rPr>
          <w:rFonts w:ascii="Times New Roman" w:eastAsia="Times New Roman" w:hAnsi="Times New Roman"/>
          <w:sz w:val="16"/>
          <w:szCs w:val="16"/>
          <w:lang w:eastAsia="en-US"/>
        </w:rPr>
      </w:pPr>
      <w:bookmarkStart w:id="0" w:name="IDX"/>
      <w:bookmarkEnd w:id="0"/>
    </w:p>
    <w:p w:rsidR="00CA200D" w:rsidRPr="00CA200D" w:rsidRDefault="00CA200D" w:rsidP="00CA200D">
      <w:pPr>
        <w:autoSpaceDE w:val="0"/>
        <w:autoSpaceDN w:val="0"/>
        <w:adjustRightInd w:val="0"/>
        <w:spacing w:after="0" w:line="240" w:lineRule="auto"/>
        <w:ind w:left="300"/>
        <w:rPr>
          <w:rFonts w:ascii="Times New Roman" w:eastAsia="Times New Roman" w:hAnsi="Times New Roman"/>
          <w:sz w:val="16"/>
          <w:szCs w:val="16"/>
          <w:lang w:eastAsia="en-US"/>
        </w:rPr>
      </w:pPr>
    </w:p>
    <w:p w:rsidR="00CA200D" w:rsidRPr="00CA200D" w:rsidRDefault="00CA200D" w:rsidP="00F25ED6">
      <w:pPr>
        <w:numPr>
          <w:ilvl w:val="0"/>
          <w:numId w:val="2"/>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State the assumptions for using logistic regression to model these data. Mathematically specify the variables used in the model</w:t>
      </w:r>
      <w:r w:rsidR="00E32673">
        <w:rPr>
          <w:rFonts w:ascii="Times New Roman" w:eastAsia="Times New Roman" w:hAnsi="Times New Roman"/>
          <w:sz w:val="24"/>
          <w:szCs w:val="24"/>
          <w:lang w:eastAsia="en-US"/>
        </w:rPr>
        <w:t>,</w:t>
      </w:r>
      <w:r w:rsidRPr="00CA200D">
        <w:rPr>
          <w:rFonts w:ascii="Times New Roman" w:eastAsia="Times New Roman" w:hAnsi="Times New Roman"/>
          <w:sz w:val="24"/>
          <w:szCs w:val="24"/>
          <w:lang w:eastAsia="en-US"/>
        </w:rPr>
        <w:t xml:space="preserve"> and interpret all parameters.</w:t>
      </w:r>
    </w:p>
    <w:p w:rsidR="00CA200D" w:rsidRPr="00CA200D" w:rsidRDefault="00CA200D" w:rsidP="00F25ED6">
      <w:pPr>
        <w:autoSpaceDE w:val="0"/>
        <w:autoSpaceDN w:val="0"/>
        <w:adjustRightInd w:val="0"/>
        <w:spacing w:after="0" w:line="240" w:lineRule="auto"/>
        <w:ind w:left="660"/>
        <w:jc w:val="both"/>
        <w:rPr>
          <w:rFonts w:ascii="Times New Roman" w:eastAsia="Times New Roman" w:hAnsi="Times New Roman"/>
          <w:sz w:val="24"/>
          <w:szCs w:val="24"/>
          <w:lang w:eastAsia="en-US"/>
        </w:rPr>
      </w:pPr>
    </w:p>
    <w:p w:rsidR="00CA200D" w:rsidRPr="00CA200D" w:rsidRDefault="00CA200D" w:rsidP="00F25ED6">
      <w:pPr>
        <w:numPr>
          <w:ilvl w:val="0"/>
          <w:numId w:val="2"/>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Provide a quantity that expresses the effect of high stress (as compared to low stress) on favorable response (vs. unfavorable response), and provide a 99% two-sided confidence interval for this quantity. How would you estimate this quantity and its 99% confidence interval by hand, given the computer output?  Show </w:t>
      </w:r>
      <w:r w:rsidR="00E32673">
        <w:rPr>
          <w:rFonts w:ascii="Times New Roman" w:eastAsia="Times New Roman" w:hAnsi="Times New Roman"/>
          <w:sz w:val="24"/>
          <w:szCs w:val="24"/>
          <w:lang w:eastAsia="en-US"/>
        </w:rPr>
        <w:t xml:space="preserve">your </w:t>
      </w:r>
      <w:r w:rsidRPr="00CA200D">
        <w:rPr>
          <w:rFonts w:ascii="Times New Roman" w:eastAsia="Times New Roman" w:hAnsi="Times New Roman"/>
          <w:sz w:val="24"/>
          <w:szCs w:val="24"/>
          <w:lang w:eastAsia="en-US"/>
        </w:rPr>
        <w:t>calculations.</w:t>
      </w:r>
    </w:p>
    <w:p w:rsidR="00CA200D" w:rsidRPr="00CA200D" w:rsidRDefault="00CA200D" w:rsidP="00F25ED6">
      <w:pPr>
        <w:autoSpaceDE w:val="0"/>
        <w:autoSpaceDN w:val="0"/>
        <w:adjustRightInd w:val="0"/>
        <w:spacing w:after="0" w:line="240" w:lineRule="auto"/>
        <w:jc w:val="both"/>
        <w:rPr>
          <w:rFonts w:ascii="Times New Roman" w:eastAsia="Times New Roman" w:hAnsi="Times New Roman"/>
          <w:sz w:val="24"/>
          <w:szCs w:val="24"/>
          <w:lang w:eastAsia="en-US"/>
        </w:rPr>
      </w:pPr>
    </w:p>
    <w:p w:rsidR="00CA200D" w:rsidRPr="00CA200D" w:rsidRDefault="00E32673" w:rsidP="00F25ED6">
      <w:pPr>
        <w:numPr>
          <w:ilvl w:val="0"/>
          <w:numId w:val="2"/>
        </w:numPr>
        <w:autoSpaceDE w:val="0"/>
        <w:autoSpaceDN w:val="0"/>
        <w:adjustRightInd w:val="0"/>
        <w:spacing w:after="0" w:line="240" w:lineRule="auto"/>
        <w:contextualSpacing/>
        <w:jc w:val="both"/>
        <w:rPr>
          <w:rFonts w:ascii="Times New Roman" w:eastAsia="Times New Roman" w:hAnsi="Times New Roman"/>
          <w:sz w:val="24"/>
          <w:szCs w:val="24"/>
          <w:lang w:eastAsia="en-US"/>
        </w:rPr>
      </w:pPr>
      <w:r>
        <w:rPr>
          <w:rFonts w:ascii="Times New Roman" w:eastAsia="Times New Roman" w:hAnsi="Times New Roman"/>
          <w:sz w:val="24"/>
          <w:szCs w:val="24"/>
          <w:lang w:eastAsia="en-US"/>
        </w:rPr>
        <w:t>Formally t</w:t>
      </w:r>
      <w:r w:rsidR="00CA200D" w:rsidRPr="00CA200D">
        <w:rPr>
          <w:rFonts w:ascii="Times New Roman" w:eastAsia="Times New Roman" w:hAnsi="Times New Roman"/>
          <w:sz w:val="24"/>
          <w:szCs w:val="24"/>
          <w:lang w:eastAsia="en-US"/>
        </w:rPr>
        <w:t>est the hypothesis that residence has no effect on opinion response.</w:t>
      </w:r>
    </w:p>
    <w:p w:rsidR="00CA200D" w:rsidRPr="00CA200D" w:rsidRDefault="00CA200D" w:rsidP="00F25ED6">
      <w:pPr>
        <w:autoSpaceDE w:val="0"/>
        <w:autoSpaceDN w:val="0"/>
        <w:adjustRightInd w:val="0"/>
        <w:spacing w:after="0" w:line="240" w:lineRule="auto"/>
        <w:ind w:left="660"/>
        <w:contextualSpacing/>
        <w:jc w:val="both"/>
        <w:rPr>
          <w:rFonts w:ascii="Times New Roman" w:eastAsia="Times New Roman" w:hAnsi="Times New Roman"/>
          <w:sz w:val="24"/>
          <w:szCs w:val="24"/>
          <w:lang w:eastAsia="en-US"/>
        </w:rPr>
      </w:pPr>
    </w:p>
    <w:p w:rsidR="00CA200D" w:rsidRPr="00CA200D" w:rsidRDefault="00CA200D" w:rsidP="00F25ED6">
      <w:pPr>
        <w:numPr>
          <w:ilvl w:val="0"/>
          <w:numId w:val="2"/>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Provide predicted probabilities for favorable response for </w:t>
      </w:r>
      <w:r w:rsidR="00E32673">
        <w:rPr>
          <w:rFonts w:ascii="Times New Roman" w:eastAsia="Times New Roman" w:hAnsi="Times New Roman"/>
          <w:sz w:val="24"/>
          <w:szCs w:val="24"/>
          <w:lang w:eastAsia="en-US"/>
        </w:rPr>
        <w:t>each of the following:</w:t>
      </w:r>
    </w:p>
    <w:p w:rsidR="00CA200D" w:rsidRPr="00CA200D" w:rsidRDefault="00CA200D" w:rsidP="00F25ED6">
      <w:pPr>
        <w:numPr>
          <w:ilvl w:val="1"/>
          <w:numId w:val="2"/>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An individual from an urban area with low stress.</w:t>
      </w:r>
    </w:p>
    <w:p w:rsidR="00CA200D" w:rsidRPr="00CA200D" w:rsidRDefault="00CA200D" w:rsidP="00F25ED6">
      <w:pPr>
        <w:numPr>
          <w:ilvl w:val="1"/>
          <w:numId w:val="2"/>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An individual from a rural area with medium stress.</w:t>
      </w:r>
    </w:p>
    <w:p w:rsidR="00CA200D" w:rsidRPr="00CA200D" w:rsidRDefault="00CA200D" w:rsidP="00F25ED6">
      <w:pPr>
        <w:autoSpaceDE w:val="0"/>
        <w:autoSpaceDN w:val="0"/>
        <w:adjustRightInd w:val="0"/>
        <w:spacing w:after="0" w:line="240" w:lineRule="auto"/>
        <w:ind w:left="660"/>
        <w:jc w:val="both"/>
        <w:rPr>
          <w:rFonts w:ascii="Times New Roman" w:eastAsia="Times New Roman" w:hAnsi="Times New Roman"/>
          <w:sz w:val="24"/>
          <w:szCs w:val="24"/>
          <w:lang w:eastAsia="en-US"/>
        </w:rPr>
      </w:pPr>
    </w:p>
    <w:p w:rsidR="00F25ED6" w:rsidRDefault="00CA200D" w:rsidP="00F25ED6">
      <w:pPr>
        <w:numPr>
          <w:ilvl w:val="0"/>
          <w:numId w:val="2"/>
        </w:numPr>
        <w:autoSpaceDE w:val="0"/>
        <w:autoSpaceDN w:val="0"/>
        <w:adjustRightInd w:val="0"/>
        <w:spacing w:after="0" w:line="240" w:lineRule="auto"/>
        <w:jc w:val="both"/>
        <w:rPr>
          <w:rFonts w:ascii="Times New Roman" w:eastAsia="Times New Roman" w:hAnsi="Times New Roman"/>
          <w:sz w:val="24"/>
          <w:szCs w:val="24"/>
          <w:lang w:eastAsia="en-US"/>
        </w:rPr>
      </w:pPr>
      <w:r w:rsidRPr="00CA200D">
        <w:rPr>
          <w:rFonts w:ascii="Times New Roman" w:eastAsia="Times New Roman" w:hAnsi="Times New Roman"/>
          <w:sz w:val="24"/>
          <w:szCs w:val="24"/>
          <w:lang w:eastAsia="en-US"/>
        </w:rPr>
        <w:t xml:space="preserve">Test the hypothesis that the model fit is adequate. </w:t>
      </w:r>
      <w:r w:rsidR="00E32673">
        <w:rPr>
          <w:rFonts w:ascii="Times New Roman" w:eastAsia="Times New Roman" w:hAnsi="Times New Roman"/>
          <w:sz w:val="24"/>
          <w:szCs w:val="24"/>
          <w:lang w:eastAsia="en-US"/>
        </w:rPr>
        <w:t>Briefly j</w:t>
      </w:r>
      <w:r w:rsidRPr="00CA200D">
        <w:rPr>
          <w:rFonts w:ascii="Times New Roman" w:eastAsia="Times New Roman" w:hAnsi="Times New Roman"/>
          <w:sz w:val="24"/>
          <w:szCs w:val="24"/>
          <w:lang w:eastAsia="en-US"/>
        </w:rPr>
        <w:t>ustify your choice for the test.</w:t>
      </w:r>
    </w:p>
    <w:p w:rsidR="00CA200D" w:rsidRPr="00CA200D" w:rsidRDefault="00F25ED6" w:rsidP="00F25ED6">
      <w:pPr>
        <w:spacing w:after="0" w:line="240" w:lineRule="auto"/>
        <w:rPr>
          <w:rFonts w:ascii="Times New Roman" w:eastAsia="Times New Roman" w:hAnsi="Times New Roman"/>
          <w:sz w:val="24"/>
          <w:szCs w:val="24"/>
          <w:lang w:eastAsia="en-US"/>
        </w:rPr>
      </w:pPr>
      <w:r>
        <w:rPr>
          <w:rFonts w:ascii="Times New Roman" w:eastAsia="Times New Roman" w:hAnsi="Times New Roman"/>
          <w:sz w:val="24"/>
          <w:szCs w:val="24"/>
          <w:lang w:eastAsia="en-US"/>
        </w:rPr>
        <w:br w:type="page"/>
      </w:r>
    </w:p>
    <w:p w:rsidR="00B7630A" w:rsidRPr="00F25ED6" w:rsidRDefault="00B7630A" w:rsidP="00F25ED6">
      <w:pPr>
        <w:numPr>
          <w:ilvl w:val="0"/>
          <w:numId w:val="1"/>
        </w:numPr>
        <w:autoSpaceDE w:val="0"/>
        <w:autoSpaceDN w:val="0"/>
        <w:adjustRightInd w:val="0"/>
        <w:spacing w:after="0" w:line="240" w:lineRule="auto"/>
        <w:contextualSpacing/>
        <w:jc w:val="both"/>
        <w:rPr>
          <w:rFonts w:ascii="Times New Roman" w:eastAsia="Times New Roman" w:hAnsi="Times New Roman"/>
          <w:sz w:val="20"/>
          <w:szCs w:val="20"/>
          <w:lang w:eastAsia="en-US"/>
        </w:rPr>
      </w:pPr>
      <w:r w:rsidRPr="00B7630A">
        <w:rPr>
          <w:rFonts w:ascii="Times New Roman" w:eastAsia="Times New Roman" w:hAnsi="Times New Roman"/>
          <w:sz w:val="24"/>
          <w:szCs w:val="24"/>
          <w:lang w:eastAsia="en-US"/>
        </w:rPr>
        <w:lastRenderedPageBreak/>
        <w:t>The following results for two logistic regression models which were fit to describe the relationship between the probability of no headache pain (versus otherwise) at one hour post-treatment and explanatory variables for treatment (placebo, high dose, low dose), baseline severity (moderate, severe), and (for Model 2) their interaction are presented below. The results for the two models include estimated parameters, their standard errors, and the maximized log-likelihood for the fit of the model.</w:t>
      </w:r>
    </w:p>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49"/>
        <w:gridCol w:w="2599"/>
        <w:gridCol w:w="2499"/>
      </w:tblGrid>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p>
        </w:tc>
        <w:tc>
          <w:tcPr>
            <w:tcW w:w="0" w:type="auto"/>
          </w:tcPr>
          <w:p w:rsidR="00B7630A" w:rsidRPr="00492990" w:rsidRDefault="00B7630A" w:rsidP="00B7630A">
            <w:pPr>
              <w:autoSpaceDE w:val="0"/>
              <w:autoSpaceDN w:val="0"/>
              <w:adjustRightInd w:val="0"/>
              <w:spacing w:after="0" w:line="240" w:lineRule="auto"/>
              <w:rPr>
                <w:rFonts w:ascii="Times New Roman" w:eastAsia="Times New Roman" w:hAnsi="Times New Roman"/>
                <w:b/>
                <w:sz w:val="20"/>
                <w:szCs w:val="20"/>
                <w:lang w:eastAsia="en-US"/>
              </w:rPr>
            </w:pPr>
            <w:r w:rsidRPr="00492990">
              <w:rPr>
                <w:rFonts w:ascii="Times New Roman" w:eastAsia="Times New Roman" w:hAnsi="Times New Roman"/>
                <w:b/>
                <w:sz w:val="20"/>
                <w:szCs w:val="20"/>
                <w:lang w:eastAsia="en-US"/>
              </w:rPr>
              <w:t xml:space="preserve">             Model 1</w:t>
            </w:r>
          </w:p>
        </w:tc>
        <w:tc>
          <w:tcPr>
            <w:tcW w:w="0" w:type="auto"/>
          </w:tcPr>
          <w:p w:rsidR="00B7630A" w:rsidRPr="00492990" w:rsidRDefault="00B7630A" w:rsidP="00B7630A">
            <w:pPr>
              <w:autoSpaceDE w:val="0"/>
              <w:autoSpaceDN w:val="0"/>
              <w:adjustRightInd w:val="0"/>
              <w:spacing w:after="0" w:line="240" w:lineRule="auto"/>
              <w:rPr>
                <w:rFonts w:ascii="Times New Roman" w:eastAsia="Times New Roman" w:hAnsi="Times New Roman"/>
                <w:b/>
                <w:sz w:val="20"/>
                <w:szCs w:val="20"/>
                <w:lang w:eastAsia="en-US"/>
              </w:rPr>
            </w:pPr>
            <w:r w:rsidRPr="00492990">
              <w:rPr>
                <w:rFonts w:ascii="Times New Roman" w:eastAsia="Times New Roman" w:hAnsi="Times New Roman"/>
                <w:b/>
                <w:sz w:val="20"/>
                <w:szCs w:val="20"/>
                <w:lang w:eastAsia="en-US"/>
              </w:rPr>
              <w:t xml:space="preserve">             Model 2</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Parameter </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Estimate          Standard Error</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Estimate        Standard Error</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Intercept</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-1.642</w:t>
            </w:r>
            <w:r w:rsidR="00492990">
              <w:rPr>
                <w:rFonts w:ascii="Times New Roman" w:eastAsia="Times New Roman" w:hAnsi="Times New Roman"/>
                <w:sz w:val="20"/>
                <w:szCs w:val="20"/>
                <w:lang w:eastAsia="en-US"/>
              </w:rPr>
              <w:tab/>
              <w:t xml:space="preserve">         </w:t>
            </w:r>
            <w:r w:rsidRPr="00F25ED6">
              <w:rPr>
                <w:rFonts w:ascii="Times New Roman" w:eastAsia="Times New Roman" w:hAnsi="Times New Roman"/>
                <w:sz w:val="20"/>
                <w:szCs w:val="20"/>
                <w:lang w:eastAsia="en-US"/>
              </w:rPr>
              <w:t xml:space="preserve">  0.395</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-1.524                 0.489</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Severe (Baseline Severity)</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-1.498              0.364 </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-1.913                 1.168</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High dose</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2.236              0.512 </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1.900                  0.567</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Low dose</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1.113              0.386 </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1.131                  0.567</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Severe*High</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NA                 </w:t>
            </w:r>
            <w:proofErr w:type="spellStart"/>
            <w:r w:rsidRPr="00F25ED6">
              <w:rPr>
                <w:rFonts w:ascii="Times New Roman" w:eastAsia="Times New Roman" w:hAnsi="Times New Roman"/>
                <w:sz w:val="20"/>
                <w:szCs w:val="20"/>
                <w:lang w:eastAsia="en-US"/>
              </w:rPr>
              <w:t>NA</w:t>
            </w:r>
            <w:proofErr w:type="spellEnd"/>
            <w:r w:rsidRPr="00F25ED6">
              <w:rPr>
                <w:rFonts w:ascii="Times New Roman" w:eastAsia="Times New Roman" w:hAnsi="Times New Roman"/>
                <w:sz w:val="20"/>
                <w:szCs w:val="20"/>
                <w:lang w:eastAsia="en-US"/>
              </w:rPr>
              <w:t xml:space="preserve"> </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0.860                  1.189</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Severe*Low</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NA                 </w:t>
            </w:r>
            <w:proofErr w:type="spellStart"/>
            <w:r w:rsidRPr="00F25ED6">
              <w:rPr>
                <w:rFonts w:ascii="Times New Roman" w:eastAsia="Times New Roman" w:hAnsi="Times New Roman"/>
                <w:sz w:val="20"/>
                <w:szCs w:val="20"/>
                <w:lang w:eastAsia="en-US"/>
              </w:rPr>
              <w:t>NA</w:t>
            </w:r>
            <w:proofErr w:type="spellEnd"/>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0.061                  1.218</w:t>
            </w: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p>
        </w:tc>
      </w:tr>
      <w:tr w:rsidR="00B7630A" w:rsidRPr="00F25ED6" w:rsidTr="008769B9">
        <w:trPr>
          <w:jc w:val="center"/>
        </w:trPr>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Log-likelihood</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-109.674</w:t>
            </w:r>
          </w:p>
        </w:tc>
        <w:tc>
          <w:tcPr>
            <w:tcW w:w="0" w:type="auto"/>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xml:space="preserve">            -107.897</w:t>
            </w:r>
          </w:p>
        </w:tc>
      </w:tr>
    </w:tbl>
    <w:p w:rsidR="00B7630A" w:rsidRPr="00F25ED6" w:rsidRDefault="00B7630A" w:rsidP="00F25ED6">
      <w:pPr>
        <w:autoSpaceDE w:val="0"/>
        <w:autoSpaceDN w:val="0"/>
        <w:adjustRightInd w:val="0"/>
        <w:spacing w:after="0" w:line="240" w:lineRule="auto"/>
        <w:ind w:left="720" w:firstLine="720"/>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Explanatory variables equal 1 if the category applies, and 0 if otherwise.</w:t>
      </w:r>
    </w:p>
    <w:p w:rsidR="00B7630A" w:rsidRPr="00F25ED6" w:rsidRDefault="00B7630A" w:rsidP="00F25ED6">
      <w:pPr>
        <w:autoSpaceDE w:val="0"/>
        <w:autoSpaceDN w:val="0"/>
        <w:adjustRightInd w:val="0"/>
        <w:spacing w:after="0" w:line="240" w:lineRule="auto"/>
        <w:ind w:left="720" w:firstLine="720"/>
        <w:rPr>
          <w:rFonts w:ascii="Times New Roman" w:eastAsia="Times New Roman" w:hAnsi="Times New Roman"/>
          <w:sz w:val="20"/>
          <w:szCs w:val="20"/>
          <w:lang w:eastAsia="en-US"/>
        </w:rPr>
      </w:pPr>
      <w:r w:rsidRPr="00F25ED6">
        <w:rPr>
          <w:rFonts w:ascii="Times New Roman" w:eastAsia="Times New Roman" w:hAnsi="Times New Roman"/>
          <w:sz w:val="20"/>
          <w:szCs w:val="20"/>
          <w:lang w:eastAsia="en-US"/>
        </w:rPr>
        <w:t>** NA = Not Applicable</w:t>
      </w:r>
    </w:p>
    <w:p w:rsidR="00B7630A" w:rsidRPr="00B7630A" w:rsidRDefault="00B7630A" w:rsidP="00B7630A">
      <w:pPr>
        <w:autoSpaceDE w:val="0"/>
        <w:autoSpaceDN w:val="0"/>
        <w:adjustRightInd w:val="0"/>
        <w:spacing w:after="0" w:line="240" w:lineRule="auto"/>
        <w:rPr>
          <w:rFonts w:ascii="Times New Roman" w:eastAsia="Times New Roman" w:hAnsi="Times New Roman"/>
          <w:sz w:val="16"/>
          <w:szCs w:val="16"/>
          <w:lang w:eastAsia="en-US"/>
        </w:rPr>
      </w:pPr>
    </w:p>
    <w:p w:rsidR="00B7630A" w:rsidRPr="00B7630A" w:rsidRDefault="00B7630A" w:rsidP="00F25ED6">
      <w:pPr>
        <w:numPr>
          <w:ilvl w:val="0"/>
          <w:numId w:val="3"/>
        </w:numPr>
        <w:autoSpaceDE w:val="0"/>
        <w:autoSpaceDN w:val="0"/>
        <w:adjustRightInd w:val="0"/>
        <w:spacing w:after="0" w:line="240" w:lineRule="auto"/>
        <w:jc w:val="both"/>
        <w:rPr>
          <w:rFonts w:ascii="Times New Roman" w:eastAsia="Times New Roman" w:hAnsi="Times New Roman"/>
          <w:b/>
          <w:sz w:val="24"/>
          <w:szCs w:val="24"/>
          <w:lang w:eastAsia="en-US"/>
        </w:rPr>
      </w:pPr>
      <w:r w:rsidRPr="00B7630A">
        <w:rPr>
          <w:rFonts w:ascii="Times New Roman" w:eastAsia="Times New Roman" w:hAnsi="Times New Roman"/>
          <w:sz w:val="24"/>
          <w:szCs w:val="24"/>
          <w:lang w:eastAsia="en-US"/>
        </w:rPr>
        <w:t xml:space="preserve">For Model 1, state the relevant assumptions for the application of logistic regression to </w:t>
      </w:r>
      <w:r w:rsidR="00492990">
        <w:rPr>
          <w:rFonts w:ascii="Times New Roman" w:eastAsia="Times New Roman" w:hAnsi="Times New Roman"/>
          <w:sz w:val="24"/>
          <w:szCs w:val="24"/>
          <w:lang w:eastAsia="en-US"/>
        </w:rPr>
        <w:t>these data</w:t>
      </w:r>
      <w:r w:rsidRPr="00B7630A">
        <w:rPr>
          <w:rFonts w:ascii="Times New Roman" w:eastAsia="Times New Roman" w:hAnsi="Times New Roman"/>
          <w:sz w:val="24"/>
          <w:szCs w:val="24"/>
          <w:lang w:eastAsia="en-US"/>
        </w:rPr>
        <w:t>. Specify the mathematical structure of the model</w:t>
      </w:r>
      <w:r w:rsidR="00492990">
        <w:rPr>
          <w:rFonts w:ascii="Times New Roman" w:eastAsia="Times New Roman" w:hAnsi="Times New Roman"/>
          <w:sz w:val="24"/>
          <w:szCs w:val="24"/>
          <w:lang w:eastAsia="en-US"/>
        </w:rPr>
        <w:t>,</w:t>
      </w:r>
      <w:r w:rsidRPr="00B7630A">
        <w:rPr>
          <w:rFonts w:ascii="Times New Roman" w:eastAsia="Times New Roman" w:hAnsi="Times New Roman"/>
          <w:sz w:val="24"/>
          <w:szCs w:val="24"/>
          <w:lang w:eastAsia="en-US"/>
        </w:rPr>
        <w:t xml:space="preserve"> including mathematical definitions </w:t>
      </w:r>
      <w:r w:rsidR="00492990">
        <w:rPr>
          <w:rFonts w:ascii="Times New Roman" w:eastAsia="Times New Roman" w:hAnsi="Times New Roman"/>
          <w:sz w:val="24"/>
          <w:szCs w:val="24"/>
          <w:lang w:eastAsia="en-US"/>
        </w:rPr>
        <w:t xml:space="preserve">for all </w:t>
      </w:r>
      <w:r w:rsidRPr="00B7630A">
        <w:rPr>
          <w:rFonts w:ascii="Times New Roman" w:eastAsia="Times New Roman" w:hAnsi="Times New Roman"/>
          <w:sz w:val="24"/>
          <w:szCs w:val="24"/>
          <w:lang w:eastAsia="en-US"/>
        </w:rPr>
        <w:t xml:space="preserve">explanatory variables. </w:t>
      </w:r>
    </w:p>
    <w:p w:rsidR="00B7630A" w:rsidRPr="00B7630A" w:rsidRDefault="00B7630A" w:rsidP="00F25ED6">
      <w:pPr>
        <w:autoSpaceDE w:val="0"/>
        <w:autoSpaceDN w:val="0"/>
        <w:adjustRightInd w:val="0"/>
        <w:spacing w:after="0" w:line="240" w:lineRule="auto"/>
        <w:jc w:val="both"/>
        <w:rPr>
          <w:rFonts w:ascii="Times New Roman" w:eastAsia="Times New Roman" w:hAnsi="Times New Roman"/>
          <w:sz w:val="24"/>
          <w:szCs w:val="24"/>
          <w:lang w:eastAsia="en-US"/>
        </w:rPr>
      </w:pPr>
    </w:p>
    <w:p w:rsidR="00B7630A" w:rsidRPr="00B7630A" w:rsidRDefault="00B7630A" w:rsidP="00F25ED6">
      <w:pPr>
        <w:numPr>
          <w:ilvl w:val="0"/>
          <w:numId w:val="3"/>
        </w:numPr>
        <w:autoSpaceDE w:val="0"/>
        <w:autoSpaceDN w:val="0"/>
        <w:adjustRightInd w:val="0"/>
        <w:spacing w:after="0" w:line="240" w:lineRule="auto"/>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 xml:space="preserve">Calculate the odds for </w:t>
      </w:r>
      <w:r w:rsidR="00492990">
        <w:rPr>
          <w:rFonts w:ascii="Times New Roman" w:eastAsia="Times New Roman" w:hAnsi="Times New Roman"/>
          <w:sz w:val="24"/>
          <w:szCs w:val="24"/>
          <w:lang w:eastAsia="en-US"/>
        </w:rPr>
        <w:t xml:space="preserve">each of </w:t>
      </w:r>
      <w:r w:rsidRPr="00B7630A">
        <w:rPr>
          <w:rFonts w:ascii="Times New Roman" w:eastAsia="Times New Roman" w:hAnsi="Times New Roman"/>
          <w:sz w:val="24"/>
          <w:szCs w:val="24"/>
          <w:lang w:eastAsia="en-US"/>
        </w:rPr>
        <w:t>the following conditions.  Please provide numeric solutions.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990"/>
        <w:gridCol w:w="1170"/>
        <w:gridCol w:w="1142"/>
      </w:tblGrid>
      <w:tr w:rsidR="00B7630A" w:rsidRPr="00B7630A" w:rsidTr="00DE6111">
        <w:trPr>
          <w:jc w:val="center"/>
        </w:trPr>
        <w:tc>
          <w:tcPr>
            <w:tcW w:w="1458"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r w:rsidRPr="00F25ED6">
              <w:rPr>
                <w:rFonts w:ascii="Times New Roman" w:eastAsia="Times New Roman" w:hAnsi="Times New Roman"/>
                <w:b/>
                <w:sz w:val="20"/>
                <w:szCs w:val="24"/>
                <w:lang w:eastAsia="en-US"/>
              </w:rPr>
              <w:t>Baseline Severity</w:t>
            </w:r>
          </w:p>
        </w:tc>
        <w:tc>
          <w:tcPr>
            <w:tcW w:w="990"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r w:rsidRPr="00F25ED6">
              <w:rPr>
                <w:rFonts w:ascii="Times New Roman" w:eastAsia="Times New Roman" w:hAnsi="Times New Roman"/>
                <w:b/>
                <w:sz w:val="20"/>
                <w:szCs w:val="24"/>
                <w:lang w:eastAsia="en-US"/>
              </w:rPr>
              <w:t>Dose</w:t>
            </w:r>
          </w:p>
        </w:tc>
        <w:tc>
          <w:tcPr>
            <w:tcW w:w="1170"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r w:rsidRPr="00F25ED6">
              <w:rPr>
                <w:rFonts w:ascii="Times New Roman" w:eastAsia="Times New Roman" w:hAnsi="Times New Roman"/>
                <w:b/>
                <w:sz w:val="20"/>
                <w:szCs w:val="24"/>
                <w:lang w:eastAsia="en-US"/>
              </w:rPr>
              <w:t>Model 1</w:t>
            </w:r>
          </w:p>
        </w:tc>
        <w:tc>
          <w:tcPr>
            <w:tcW w:w="1142"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r w:rsidRPr="00F25ED6">
              <w:rPr>
                <w:rFonts w:ascii="Times New Roman" w:eastAsia="Times New Roman" w:hAnsi="Times New Roman"/>
                <w:b/>
                <w:sz w:val="20"/>
                <w:szCs w:val="24"/>
                <w:lang w:eastAsia="en-US"/>
              </w:rPr>
              <w:t>Model 2</w:t>
            </w:r>
          </w:p>
        </w:tc>
      </w:tr>
      <w:tr w:rsidR="00B7630A" w:rsidRPr="00B7630A" w:rsidTr="00DE6111">
        <w:trPr>
          <w:jc w:val="center"/>
        </w:trPr>
        <w:tc>
          <w:tcPr>
            <w:tcW w:w="1458"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Severe</w:t>
            </w:r>
          </w:p>
        </w:tc>
        <w:tc>
          <w:tcPr>
            <w:tcW w:w="99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Placebo</w:t>
            </w:r>
          </w:p>
        </w:tc>
        <w:tc>
          <w:tcPr>
            <w:tcW w:w="117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142"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r w:rsidR="00B7630A" w:rsidRPr="00B7630A" w:rsidTr="00DE6111">
        <w:trPr>
          <w:jc w:val="center"/>
        </w:trPr>
        <w:tc>
          <w:tcPr>
            <w:tcW w:w="1458"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Severe</w:t>
            </w:r>
          </w:p>
        </w:tc>
        <w:tc>
          <w:tcPr>
            <w:tcW w:w="99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Low</w:t>
            </w:r>
          </w:p>
        </w:tc>
        <w:tc>
          <w:tcPr>
            <w:tcW w:w="117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142"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r w:rsidR="00B7630A" w:rsidRPr="00B7630A" w:rsidTr="00DE6111">
        <w:trPr>
          <w:jc w:val="center"/>
        </w:trPr>
        <w:tc>
          <w:tcPr>
            <w:tcW w:w="1458"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Severe</w:t>
            </w:r>
          </w:p>
        </w:tc>
        <w:tc>
          <w:tcPr>
            <w:tcW w:w="99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High</w:t>
            </w:r>
          </w:p>
        </w:tc>
        <w:tc>
          <w:tcPr>
            <w:tcW w:w="117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142"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r w:rsidR="00B7630A" w:rsidRPr="00B7630A" w:rsidTr="00DE6111">
        <w:trPr>
          <w:jc w:val="center"/>
        </w:trPr>
        <w:tc>
          <w:tcPr>
            <w:tcW w:w="1458"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Moderate</w:t>
            </w:r>
          </w:p>
        </w:tc>
        <w:tc>
          <w:tcPr>
            <w:tcW w:w="99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High</w:t>
            </w:r>
          </w:p>
        </w:tc>
        <w:tc>
          <w:tcPr>
            <w:tcW w:w="117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142"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bl>
    <w:p w:rsidR="00B7630A" w:rsidRPr="00B7630A" w:rsidRDefault="00B7630A" w:rsidP="00B7630A">
      <w:pPr>
        <w:autoSpaceDE w:val="0"/>
        <w:autoSpaceDN w:val="0"/>
        <w:adjustRightInd w:val="0"/>
        <w:spacing w:after="0" w:line="240" w:lineRule="auto"/>
        <w:ind w:left="720"/>
        <w:rPr>
          <w:rFonts w:ascii="Times New Roman" w:eastAsia="Times New Roman" w:hAnsi="Times New Roman"/>
          <w:sz w:val="24"/>
          <w:szCs w:val="24"/>
          <w:lang w:eastAsia="en-US"/>
        </w:rPr>
      </w:pPr>
    </w:p>
    <w:p w:rsidR="00B7630A" w:rsidRPr="00B7630A" w:rsidRDefault="00B7630A" w:rsidP="00F25ED6">
      <w:pPr>
        <w:numPr>
          <w:ilvl w:val="0"/>
          <w:numId w:val="3"/>
        </w:numPr>
        <w:autoSpaceDE w:val="0"/>
        <w:autoSpaceDN w:val="0"/>
        <w:adjustRightInd w:val="0"/>
        <w:spacing w:after="0" w:line="240" w:lineRule="auto"/>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 xml:space="preserve">Numerically calculate the odds ratios of no headache (vs. otherwise) for </w:t>
      </w:r>
      <w:r w:rsidR="00492990">
        <w:rPr>
          <w:rFonts w:ascii="Times New Roman" w:eastAsia="Times New Roman" w:hAnsi="Times New Roman"/>
          <w:sz w:val="24"/>
          <w:szCs w:val="24"/>
          <w:lang w:eastAsia="en-US"/>
        </w:rPr>
        <w:t xml:space="preserve">each of </w:t>
      </w:r>
      <w:r w:rsidRPr="00B7630A">
        <w:rPr>
          <w:rFonts w:ascii="Times New Roman" w:eastAsia="Times New Roman" w:hAnsi="Times New Roman"/>
          <w:sz w:val="24"/>
          <w:szCs w:val="24"/>
          <w:lang w:eastAsia="en-US"/>
        </w:rPr>
        <w:t>the following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5"/>
        <w:gridCol w:w="1440"/>
        <w:gridCol w:w="1463"/>
      </w:tblGrid>
      <w:tr w:rsidR="00B7630A" w:rsidRPr="00B7630A" w:rsidTr="00DE6111">
        <w:trPr>
          <w:jc w:val="center"/>
        </w:trPr>
        <w:tc>
          <w:tcPr>
            <w:tcW w:w="4945"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p>
        </w:tc>
        <w:tc>
          <w:tcPr>
            <w:tcW w:w="1440"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r w:rsidRPr="00F25ED6">
              <w:rPr>
                <w:rFonts w:ascii="Times New Roman" w:eastAsia="Times New Roman" w:hAnsi="Times New Roman"/>
                <w:b/>
                <w:sz w:val="20"/>
                <w:szCs w:val="24"/>
                <w:lang w:eastAsia="en-US"/>
              </w:rPr>
              <w:t>Model 1</w:t>
            </w:r>
          </w:p>
        </w:tc>
        <w:tc>
          <w:tcPr>
            <w:tcW w:w="1463" w:type="dxa"/>
          </w:tcPr>
          <w:p w:rsidR="00B7630A" w:rsidRPr="00F25ED6" w:rsidRDefault="00B7630A" w:rsidP="00B7630A">
            <w:pPr>
              <w:autoSpaceDE w:val="0"/>
              <w:autoSpaceDN w:val="0"/>
              <w:adjustRightInd w:val="0"/>
              <w:spacing w:after="0" w:line="240" w:lineRule="auto"/>
              <w:rPr>
                <w:rFonts w:ascii="Times New Roman" w:eastAsia="Times New Roman" w:hAnsi="Times New Roman"/>
                <w:b/>
                <w:sz w:val="20"/>
                <w:szCs w:val="24"/>
                <w:lang w:eastAsia="en-US"/>
              </w:rPr>
            </w:pPr>
            <w:r w:rsidRPr="00F25ED6">
              <w:rPr>
                <w:rFonts w:ascii="Times New Roman" w:eastAsia="Times New Roman" w:hAnsi="Times New Roman"/>
                <w:b/>
                <w:sz w:val="20"/>
                <w:szCs w:val="24"/>
                <w:lang w:eastAsia="en-US"/>
              </w:rPr>
              <w:t>Model 2</w:t>
            </w:r>
          </w:p>
        </w:tc>
      </w:tr>
      <w:tr w:rsidR="00B7630A" w:rsidRPr="00B7630A" w:rsidTr="00DE6111">
        <w:trPr>
          <w:jc w:val="center"/>
        </w:trPr>
        <w:tc>
          <w:tcPr>
            <w:tcW w:w="4945"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Odds ratio for severe to moderate, for placebo</w:t>
            </w:r>
          </w:p>
        </w:tc>
        <w:tc>
          <w:tcPr>
            <w:tcW w:w="144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463"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r w:rsidR="00B7630A" w:rsidRPr="00B7630A" w:rsidTr="00DE6111">
        <w:trPr>
          <w:jc w:val="center"/>
        </w:trPr>
        <w:tc>
          <w:tcPr>
            <w:tcW w:w="4945"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Odds ratio for severe to moderate, for low dose</w:t>
            </w:r>
          </w:p>
        </w:tc>
        <w:tc>
          <w:tcPr>
            <w:tcW w:w="144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463"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r w:rsidR="00B7630A" w:rsidRPr="00B7630A" w:rsidTr="00DE6111">
        <w:trPr>
          <w:jc w:val="center"/>
        </w:trPr>
        <w:tc>
          <w:tcPr>
            <w:tcW w:w="4945"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Odds ratio for high dose to placebo, for moderate baseline</w:t>
            </w:r>
          </w:p>
        </w:tc>
        <w:tc>
          <w:tcPr>
            <w:tcW w:w="144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463"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r w:rsidR="00B7630A" w:rsidRPr="00B7630A" w:rsidTr="00DE6111">
        <w:trPr>
          <w:jc w:val="center"/>
        </w:trPr>
        <w:tc>
          <w:tcPr>
            <w:tcW w:w="4945"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r w:rsidRPr="00F25ED6">
              <w:rPr>
                <w:rFonts w:ascii="Times New Roman" w:eastAsia="Times New Roman" w:hAnsi="Times New Roman"/>
                <w:sz w:val="20"/>
                <w:szCs w:val="24"/>
                <w:lang w:eastAsia="en-US"/>
              </w:rPr>
              <w:t>Odds ratio for high dose to placebo, for severe baseline</w:t>
            </w:r>
          </w:p>
        </w:tc>
        <w:tc>
          <w:tcPr>
            <w:tcW w:w="1440"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c>
          <w:tcPr>
            <w:tcW w:w="1463" w:type="dxa"/>
          </w:tcPr>
          <w:p w:rsidR="00B7630A" w:rsidRPr="00F25ED6" w:rsidRDefault="00B7630A" w:rsidP="00B7630A">
            <w:pPr>
              <w:autoSpaceDE w:val="0"/>
              <w:autoSpaceDN w:val="0"/>
              <w:adjustRightInd w:val="0"/>
              <w:spacing w:after="0" w:line="240" w:lineRule="auto"/>
              <w:rPr>
                <w:rFonts w:ascii="Times New Roman" w:eastAsia="Times New Roman" w:hAnsi="Times New Roman"/>
                <w:sz w:val="20"/>
                <w:szCs w:val="24"/>
                <w:lang w:eastAsia="en-US"/>
              </w:rPr>
            </w:pPr>
          </w:p>
        </w:tc>
      </w:tr>
    </w:tbl>
    <w:p w:rsidR="00B7630A" w:rsidRPr="00B7630A" w:rsidRDefault="00B7630A" w:rsidP="00B7630A">
      <w:pPr>
        <w:autoSpaceDE w:val="0"/>
        <w:autoSpaceDN w:val="0"/>
        <w:adjustRightInd w:val="0"/>
        <w:spacing w:after="0" w:line="240" w:lineRule="auto"/>
        <w:ind w:left="720"/>
        <w:rPr>
          <w:rFonts w:ascii="Times New Roman" w:eastAsia="Times New Roman" w:hAnsi="Times New Roman"/>
          <w:sz w:val="24"/>
          <w:szCs w:val="24"/>
          <w:lang w:eastAsia="en-US"/>
        </w:rPr>
      </w:pPr>
    </w:p>
    <w:p w:rsidR="00B7630A" w:rsidRPr="00B7630A" w:rsidRDefault="00B7630A" w:rsidP="00F25ED6">
      <w:pPr>
        <w:numPr>
          <w:ilvl w:val="0"/>
          <w:numId w:val="3"/>
        </w:numPr>
        <w:autoSpaceDE w:val="0"/>
        <w:autoSpaceDN w:val="0"/>
        <w:adjustRightInd w:val="0"/>
        <w:spacing w:after="0" w:line="240" w:lineRule="auto"/>
        <w:contextualSpacing/>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Co</w:t>
      </w:r>
      <w:r w:rsidR="00DE6111">
        <w:rPr>
          <w:rFonts w:ascii="Times New Roman" w:eastAsia="Times New Roman" w:hAnsi="Times New Roman"/>
          <w:sz w:val="24"/>
          <w:szCs w:val="24"/>
          <w:lang w:eastAsia="en-US"/>
        </w:rPr>
        <w:t>mment on the calculations in c), particula</w:t>
      </w:r>
      <w:r w:rsidR="00492990">
        <w:rPr>
          <w:rFonts w:ascii="Times New Roman" w:eastAsia="Times New Roman" w:hAnsi="Times New Roman"/>
          <w:sz w:val="24"/>
          <w:szCs w:val="24"/>
          <w:lang w:eastAsia="en-US"/>
        </w:rPr>
        <w:t>rly in regard to the comparisons</w:t>
      </w:r>
      <w:r w:rsidR="00DE6111">
        <w:rPr>
          <w:rFonts w:ascii="Times New Roman" w:eastAsia="Times New Roman" w:hAnsi="Times New Roman"/>
          <w:sz w:val="24"/>
          <w:szCs w:val="24"/>
          <w:lang w:eastAsia="en-US"/>
        </w:rPr>
        <w:t xml:space="preserve"> between rows 1 and 2, and between rows 3 and 4.</w:t>
      </w:r>
    </w:p>
    <w:p w:rsidR="00B7630A" w:rsidRPr="00B7630A" w:rsidRDefault="00B7630A" w:rsidP="00F25ED6">
      <w:pPr>
        <w:autoSpaceDE w:val="0"/>
        <w:autoSpaceDN w:val="0"/>
        <w:adjustRightInd w:val="0"/>
        <w:spacing w:after="0" w:line="240" w:lineRule="auto"/>
        <w:jc w:val="both"/>
        <w:rPr>
          <w:rFonts w:ascii="Times New Roman" w:eastAsia="Times New Roman" w:hAnsi="Times New Roman"/>
          <w:sz w:val="24"/>
          <w:szCs w:val="24"/>
          <w:lang w:eastAsia="en-US"/>
        </w:rPr>
      </w:pPr>
    </w:p>
    <w:p w:rsidR="00B7630A" w:rsidRPr="00B7630A" w:rsidRDefault="00B7630A" w:rsidP="00F25ED6">
      <w:pPr>
        <w:numPr>
          <w:ilvl w:val="0"/>
          <w:numId w:val="3"/>
        </w:numPr>
        <w:autoSpaceDE w:val="0"/>
        <w:autoSpaceDN w:val="0"/>
        <w:adjustRightInd w:val="0"/>
        <w:spacing w:after="0" w:line="240" w:lineRule="auto"/>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 xml:space="preserve">How would you interpret the parameter corresponding to low dose in </w:t>
      </w:r>
      <w:r w:rsidR="00492990">
        <w:rPr>
          <w:rFonts w:ascii="Times New Roman" w:eastAsia="Times New Roman" w:hAnsi="Times New Roman"/>
          <w:sz w:val="24"/>
          <w:szCs w:val="24"/>
          <w:lang w:eastAsia="en-US"/>
        </w:rPr>
        <w:t>M</w:t>
      </w:r>
      <w:r w:rsidRPr="00B7630A">
        <w:rPr>
          <w:rFonts w:ascii="Times New Roman" w:eastAsia="Times New Roman" w:hAnsi="Times New Roman"/>
          <w:sz w:val="24"/>
          <w:szCs w:val="24"/>
          <w:lang w:eastAsia="en-US"/>
        </w:rPr>
        <w:t>odel 1?</w:t>
      </w:r>
    </w:p>
    <w:p w:rsidR="00B7630A" w:rsidRPr="00B7630A" w:rsidRDefault="00B7630A" w:rsidP="00F25ED6">
      <w:pPr>
        <w:autoSpaceDE w:val="0"/>
        <w:autoSpaceDN w:val="0"/>
        <w:adjustRightInd w:val="0"/>
        <w:spacing w:after="0" w:line="240" w:lineRule="auto"/>
        <w:jc w:val="both"/>
        <w:rPr>
          <w:rFonts w:ascii="Times New Roman" w:eastAsia="Times New Roman" w:hAnsi="Times New Roman"/>
          <w:sz w:val="24"/>
          <w:szCs w:val="24"/>
          <w:lang w:eastAsia="en-US"/>
        </w:rPr>
      </w:pPr>
    </w:p>
    <w:p w:rsidR="00B7630A" w:rsidRPr="00B7630A" w:rsidRDefault="00B7630A" w:rsidP="00F25ED6">
      <w:pPr>
        <w:numPr>
          <w:ilvl w:val="0"/>
          <w:numId w:val="3"/>
        </w:numPr>
        <w:autoSpaceDE w:val="0"/>
        <w:autoSpaceDN w:val="0"/>
        <w:adjustRightInd w:val="0"/>
        <w:spacing w:after="0" w:line="240" w:lineRule="auto"/>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 xml:space="preserve">For Model 1, provide a 90% confidence interval and estimate for the odds ratio of no headache pain (vs. otherwise) for high dose versus placebo, controlling for baseline severity. </w:t>
      </w:r>
    </w:p>
    <w:p w:rsidR="00B7630A" w:rsidRPr="00B7630A" w:rsidRDefault="00B7630A" w:rsidP="00F25ED6">
      <w:pPr>
        <w:autoSpaceDE w:val="0"/>
        <w:autoSpaceDN w:val="0"/>
        <w:adjustRightInd w:val="0"/>
        <w:spacing w:after="0" w:line="240" w:lineRule="auto"/>
        <w:ind w:left="720"/>
        <w:contextualSpacing/>
        <w:jc w:val="both"/>
        <w:rPr>
          <w:rFonts w:ascii="Times New Roman" w:eastAsia="Times New Roman" w:hAnsi="Times New Roman"/>
          <w:b/>
          <w:sz w:val="24"/>
          <w:szCs w:val="24"/>
          <w:lang w:eastAsia="en-US"/>
        </w:rPr>
      </w:pPr>
    </w:p>
    <w:p w:rsidR="00B7630A" w:rsidRPr="00B7630A" w:rsidRDefault="00B7630A" w:rsidP="00F25ED6">
      <w:pPr>
        <w:numPr>
          <w:ilvl w:val="0"/>
          <w:numId w:val="3"/>
        </w:numPr>
        <w:autoSpaceDE w:val="0"/>
        <w:autoSpaceDN w:val="0"/>
        <w:adjustRightInd w:val="0"/>
        <w:spacing w:after="0" w:line="240" w:lineRule="auto"/>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For Model 2, provide a predicted probability of no headache pain for an individual on low dose who had severe pain at baseline.  Please provide a numeric solution.</w:t>
      </w:r>
    </w:p>
    <w:p w:rsidR="00B7630A" w:rsidRPr="00B7630A" w:rsidRDefault="00B7630A" w:rsidP="00F25ED6">
      <w:pPr>
        <w:autoSpaceDE w:val="0"/>
        <w:autoSpaceDN w:val="0"/>
        <w:adjustRightInd w:val="0"/>
        <w:spacing w:after="0" w:line="240" w:lineRule="auto"/>
        <w:jc w:val="both"/>
        <w:rPr>
          <w:rFonts w:ascii="Times New Roman" w:eastAsia="Times New Roman" w:hAnsi="Times New Roman"/>
          <w:b/>
          <w:sz w:val="24"/>
          <w:szCs w:val="24"/>
          <w:lang w:eastAsia="en-US"/>
        </w:rPr>
      </w:pPr>
    </w:p>
    <w:p w:rsidR="00F25ED6" w:rsidRPr="00F25ED6" w:rsidRDefault="00B7630A" w:rsidP="00F25ED6">
      <w:pPr>
        <w:numPr>
          <w:ilvl w:val="0"/>
          <w:numId w:val="3"/>
        </w:numPr>
        <w:autoSpaceDE w:val="0"/>
        <w:autoSpaceDN w:val="0"/>
        <w:adjustRightInd w:val="0"/>
        <w:spacing w:after="0" w:line="240" w:lineRule="auto"/>
        <w:jc w:val="both"/>
        <w:rPr>
          <w:rFonts w:ascii="Times New Roman" w:eastAsia="Times New Roman" w:hAnsi="Times New Roman"/>
          <w:sz w:val="24"/>
          <w:szCs w:val="24"/>
          <w:lang w:eastAsia="en-US"/>
        </w:rPr>
      </w:pPr>
      <w:r w:rsidRPr="00B7630A">
        <w:rPr>
          <w:rFonts w:ascii="Times New Roman" w:eastAsia="Times New Roman" w:hAnsi="Times New Roman"/>
          <w:sz w:val="24"/>
          <w:szCs w:val="24"/>
          <w:lang w:eastAsia="en-US"/>
        </w:rPr>
        <w:t xml:space="preserve">Through the results for Models 1 and 2, apply a statistical test at the </w:t>
      </w:r>
      <w:r w:rsidRPr="00B7630A">
        <w:rPr>
          <w:rFonts w:ascii="Times New Roman" w:eastAsia="Times New Roman" w:hAnsi="Times New Roman" w:cs="Arial"/>
          <w:sz w:val="24"/>
          <w:szCs w:val="24"/>
          <w:lang w:eastAsia="en-US"/>
        </w:rPr>
        <w:t>α</w:t>
      </w:r>
      <w:r w:rsidRPr="00B7630A">
        <w:rPr>
          <w:rFonts w:ascii="Times New Roman" w:eastAsia="Times New Roman" w:hAnsi="Times New Roman"/>
          <w:sz w:val="24"/>
          <w:szCs w:val="24"/>
          <w:lang w:eastAsia="en-US"/>
        </w:rPr>
        <w:t xml:space="preserve"> = 0.05 significance level to assess the hypothesis that Model 1 has satisfactory goodness of fit in the sense that any association between baseline severity and probability of no headache pain at one hour post-treatment is homogeneous across </w:t>
      </w:r>
      <w:r w:rsidR="00492990">
        <w:rPr>
          <w:rFonts w:ascii="Times New Roman" w:eastAsia="Times New Roman" w:hAnsi="Times New Roman"/>
          <w:sz w:val="24"/>
          <w:szCs w:val="24"/>
          <w:lang w:eastAsia="en-US"/>
        </w:rPr>
        <w:t xml:space="preserve">the </w:t>
      </w:r>
      <w:r w:rsidRPr="00B7630A">
        <w:rPr>
          <w:rFonts w:ascii="Times New Roman" w:eastAsia="Times New Roman" w:hAnsi="Times New Roman"/>
          <w:sz w:val="24"/>
          <w:szCs w:val="24"/>
          <w:lang w:eastAsia="en-US"/>
        </w:rPr>
        <w:t>placebo, low dose, and high dose groups.</w:t>
      </w:r>
    </w:p>
    <w:p w:rsidR="00492990" w:rsidRDefault="00492990" w:rsidP="00492990">
      <w:pPr>
        <w:autoSpaceDE w:val="0"/>
        <w:autoSpaceDN w:val="0"/>
        <w:adjustRightInd w:val="0"/>
        <w:spacing w:after="0" w:line="240" w:lineRule="auto"/>
        <w:ind w:left="360"/>
        <w:jc w:val="both"/>
        <w:rPr>
          <w:rFonts w:ascii="Times New Roman" w:eastAsia="Times New Roman" w:hAnsi="Times New Roman"/>
          <w:sz w:val="24"/>
          <w:szCs w:val="24"/>
          <w:lang w:eastAsia="en-US"/>
        </w:rPr>
      </w:pPr>
    </w:p>
    <w:p w:rsidR="00492990" w:rsidRDefault="00492990" w:rsidP="00492990">
      <w:pPr>
        <w:autoSpaceDE w:val="0"/>
        <w:autoSpaceDN w:val="0"/>
        <w:adjustRightInd w:val="0"/>
        <w:spacing w:after="0" w:line="240" w:lineRule="auto"/>
        <w:ind w:left="360"/>
        <w:jc w:val="both"/>
        <w:rPr>
          <w:rFonts w:ascii="Times New Roman" w:eastAsia="Times New Roman" w:hAnsi="Times New Roman"/>
          <w:sz w:val="24"/>
          <w:szCs w:val="24"/>
          <w:lang w:eastAsia="en-US"/>
        </w:rPr>
      </w:pPr>
    </w:p>
    <w:p w:rsidR="00492990" w:rsidRPr="00492990" w:rsidRDefault="00492990" w:rsidP="00492990">
      <w:pPr>
        <w:autoSpaceDE w:val="0"/>
        <w:autoSpaceDN w:val="0"/>
        <w:adjustRightInd w:val="0"/>
        <w:spacing w:after="0" w:line="240" w:lineRule="auto"/>
        <w:ind w:left="360"/>
        <w:jc w:val="both"/>
        <w:rPr>
          <w:rFonts w:ascii="Times New Roman" w:eastAsia="Times New Roman" w:hAnsi="Times New Roman"/>
          <w:sz w:val="24"/>
          <w:szCs w:val="24"/>
          <w:lang w:eastAsia="en-US"/>
        </w:rPr>
      </w:pPr>
    </w:p>
    <w:p w:rsidR="00492990" w:rsidRDefault="00492990" w:rsidP="00492990">
      <w:pPr>
        <w:autoSpaceDE w:val="0"/>
        <w:autoSpaceDN w:val="0"/>
        <w:adjustRightInd w:val="0"/>
        <w:spacing w:after="0" w:line="240" w:lineRule="auto"/>
        <w:ind w:left="360"/>
        <w:jc w:val="both"/>
        <w:rPr>
          <w:rFonts w:ascii="Times New Roman" w:eastAsia="Times New Roman" w:hAnsi="Times New Roman"/>
          <w:sz w:val="24"/>
          <w:szCs w:val="24"/>
          <w:lang w:eastAsia="en-US"/>
        </w:rPr>
      </w:pPr>
    </w:p>
    <w:p w:rsidR="008769B9" w:rsidRPr="008769B9" w:rsidRDefault="00492990" w:rsidP="00F25ED6">
      <w:pPr>
        <w:numPr>
          <w:ilvl w:val="0"/>
          <w:numId w:val="1"/>
        </w:numPr>
        <w:autoSpaceDE w:val="0"/>
        <w:autoSpaceDN w:val="0"/>
        <w:adjustRightInd w:val="0"/>
        <w:spacing w:after="0" w:line="240" w:lineRule="auto"/>
        <w:jc w:val="both"/>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Consider the following </w:t>
      </w:r>
      <w:r w:rsidR="008769B9" w:rsidRPr="008769B9">
        <w:rPr>
          <w:rFonts w:ascii="Times New Roman" w:eastAsia="Times New Roman" w:hAnsi="Times New Roman"/>
          <w:sz w:val="24"/>
          <w:szCs w:val="24"/>
          <w:lang w:eastAsia="en-US"/>
        </w:rPr>
        <w:t>data from a study that evaluated the relationship between dose and dichotomous response concerning pain relief.</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p>
    <w:tbl>
      <w:tblPr>
        <w:tblW w:w="0" w:type="auto"/>
        <w:tblInd w:w="2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
        <w:gridCol w:w="2676"/>
        <w:gridCol w:w="1370"/>
      </w:tblGrid>
      <w:tr w:rsidR="008769B9" w:rsidRPr="008769B9" w:rsidTr="008769B9">
        <w:tc>
          <w:tcPr>
            <w:tcW w:w="0" w:type="auto"/>
          </w:tcPr>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Dose</w:t>
            </w:r>
          </w:p>
        </w:tc>
        <w:tc>
          <w:tcPr>
            <w:tcW w:w="0" w:type="auto"/>
          </w:tcPr>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Favorable     Unfavorable</w:t>
            </w:r>
          </w:p>
        </w:tc>
        <w:tc>
          <w:tcPr>
            <w:tcW w:w="0" w:type="auto"/>
          </w:tcPr>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Sample size</w:t>
            </w:r>
          </w:p>
        </w:tc>
      </w:tr>
      <w:tr w:rsidR="008769B9" w:rsidRPr="008769B9" w:rsidTr="008769B9">
        <w:tc>
          <w:tcPr>
            <w:tcW w:w="0" w:type="auto"/>
          </w:tcPr>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1 mg</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10 mg</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100 mg</w:t>
            </w:r>
          </w:p>
        </w:tc>
        <w:tc>
          <w:tcPr>
            <w:tcW w:w="0" w:type="auto"/>
          </w:tcPr>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21                  39   </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24                  36</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42                  18     </w:t>
            </w:r>
          </w:p>
        </w:tc>
        <w:tc>
          <w:tcPr>
            <w:tcW w:w="0" w:type="auto"/>
          </w:tcPr>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60</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60</w:t>
            </w:r>
          </w:p>
          <w:p w:rsidR="008769B9" w:rsidRP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 xml:space="preserve">   60</w:t>
            </w:r>
          </w:p>
        </w:tc>
      </w:tr>
    </w:tbl>
    <w:p w:rsidR="008769B9" w:rsidRDefault="008769B9" w:rsidP="008769B9">
      <w:pPr>
        <w:autoSpaceDE w:val="0"/>
        <w:autoSpaceDN w:val="0"/>
        <w:adjustRightInd w:val="0"/>
        <w:spacing w:after="0" w:line="240" w:lineRule="auto"/>
        <w:rPr>
          <w:rFonts w:ascii="Times New Roman" w:eastAsia="Times New Roman" w:hAnsi="Times New Roman"/>
          <w:sz w:val="24"/>
          <w:szCs w:val="24"/>
          <w:lang w:eastAsia="en-US"/>
        </w:rPr>
      </w:pPr>
    </w:p>
    <w:p w:rsidR="00DE6111" w:rsidRPr="008769B9" w:rsidRDefault="00DE6111" w:rsidP="008769B9">
      <w:pPr>
        <w:autoSpaceDE w:val="0"/>
        <w:autoSpaceDN w:val="0"/>
        <w:adjustRightInd w:val="0"/>
        <w:spacing w:after="0" w:line="240" w:lineRule="auto"/>
        <w:rPr>
          <w:rFonts w:ascii="Times New Roman" w:eastAsia="Times New Roman" w:hAnsi="Times New Roman"/>
          <w:sz w:val="24"/>
          <w:szCs w:val="24"/>
          <w:lang w:eastAsia="en-US"/>
        </w:rPr>
      </w:pPr>
    </w:p>
    <w:p w:rsidR="008769B9" w:rsidRPr="008769B9" w:rsidRDefault="008769B9" w:rsidP="00F25ED6">
      <w:pPr>
        <w:numPr>
          <w:ilvl w:val="1"/>
          <w:numId w:val="4"/>
        </w:numPr>
        <w:autoSpaceDE w:val="0"/>
        <w:autoSpaceDN w:val="0"/>
        <w:adjustRightInd w:val="0"/>
        <w:spacing w:after="0" w:line="240" w:lineRule="auto"/>
        <w:jc w:val="both"/>
        <w:rPr>
          <w:rFonts w:ascii="Times New Roman" w:eastAsia="Times New Roman" w:hAnsi="Times New Roman"/>
          <w:sz w:val="24"/>
          <w:szCs w:val="24"/>
          <w:lang w:eastAsia="en-US"/>
        </w:rPr>
      </w:pPr>
      <w:r w:rsidRPr="008769B9">
        <w:rPr>
          <w:rFonts w:ascii="Times New Roman" w:eastAsia="Times New Roman" w:hAnsi="Times New Roman"/>
          <w:sz w:val="24"/>
          <w:szCs w:val="24"/>
          <w:lang w:eastAsia="en-US"/>
        </w:rPr>
        <w:t>Use logistic regression to describe the relationship between favorable response (vs. unfavorable response) and dose.</w:t>
      </w:r>
    </w:p>
    <w:p w:rsidR="008769B9" w:rsidRPr="008769B9" w:rsidRDefault="008769B9" w:rsidP="00F25ED6">
      <w:pPr>
        <w:autoSpaceDE w:val="0"/>
        <w:autoSpaceDN w:val="0"/>
        <w:adjustRightInd w:val="0"/>
        <w:spacing w:after="0" w:line="240" w:lineRule="auto"/>
        <w:jc w:val="both"/>
        <w:rPr>
          <w:rFonts w:ascii="Times New Roman" w:eastAsia="Times New Roman" w:hAnsi="Times New Roman"/>
          <w:sz w:val="24"/>
          <w:szCs w:val="24"/>
          <w:lang w:eastAsia="en-US"/>
        </w:rPr>
      </w:pPr>
    </w:p>
    <w:p w:rsidR="008769B9" w:rsidRPr="008769B9" w:rsidRDefault="00492990" w:rsidP="00F25ED6">
      <w:pPr>
        <w:numPr>
          <w:ilvl w:val="2"/>
          <w:numId w:val="4"/>
        </w:numPr>
        <w:autoSpaceDE w:val="0"/>
        <w:autoSpaceDN w:val="0"/>
        <w:adjustRightInd w:val="0"/>
        <w:spacing w:after="0" w:line="240" w:lineRule="auto"/>
        <w:jc w:val="both"/>
        <w:rPr>
          <w:rFonts w:ascii="Times New Roman" w:eastAsia="Times New Roman" w:hAnsi="Times New Roman"/>
          <w:sz w:val="24"/>
          <w:szCs w:val="24"/>
          <w:lang w:eastAsia="en-US"/>
        </w:rPr>
      </w:pPr>
      <w:r>
        <w:rPr>
          <w:rFonts w:ascii="Times New Roman" w:eastAsia="Times New Roman" w:hAnsi="Times New Roman"/>
          <w:sz w:val="24"/>
          <w:szCs w:val="24"/>
          <w:lang w:eastAsia="en-US"/>
        </w:rPr>
        <w:t>Mathematically s</w:t>
      </w:r>
      <w:r w:rsidR="008769B9" w:rsidRPr="008769B9">
        <w:rPr>
          <w:rFonts w:ascii="Times New Roman" w:eastAsia="Times New Roman" w:hAnsi="Times New Roman"/>
          <w:sz w:val="24"/>
          <w:szCs w:val="24"/>
          <w:lang w:eastAsia="en-US"/>
        </w:rPr>
        <w:t>pecify the model, treating dose as categorical, and interpret the parameters.  Use dose=1 mg as the reference group.</w:t>
      </w:r>
    </w:p>
    <w:p w:rsidR="008769B9" w:rsidRPr="008769B9" w:rsidRDefault="008769B9" w:rsidP="00F25ED6">
      <w:pPr>
        <w:autoSpaceDE w:val="0"/>
        <w:autoSpaceDN w:val="0"/>
        <w:adjustRightInd w:val="0"/>
        <w:spacing w:after="0" w:line="240" w:lineRule="auto"/>
        <w:jc w:val="both"/>
        <w:rPr>
          <w:rFonts w:ascii="Times New Roman" w:eastAsia="Times New Roman" w:hAnsi="Times New Roman"/>
          <w:sz w:val="24"/>
          <w:szCs w:val="24"/>
          <w:lang w:eastAsia="en-US"/>
        </w:rPr>
      </w:pPr>
    </w:p>
    <w:p w:rsidR="008769B9" w:rsidRPr="008769B9" w:rsidRDefault="00492990" w:rsidP="00F25ED6">
      <w:pPr>
        <w:numPr>
          <w:ilvl w:val="2"/>
          <w:numId w:val="4"/>
        </w:numPr>
        <w:autoSpaceDE w:val="0"/>
        <w:autoSpaceDN w:val="0"/>
        <w:adjustRightInd w:val="0"/>
        <w:spacing w:after="0" w:line="240" w:lineRule="auto"/>
        <w:jc w:val="both"/>
        <w:rPr>
          <w:rFonts w:ascii="Times New Roman" w:eastAsia="Times New Roman" w:hAnsi="Times New Roman"/>
          <w:sz w:val="20"/>
          <w:szCs w:val="20"/>
          <w:lang w:eastAsia="en-US"/>
        </w:rPr>
      </w:pPr>
      <w:r>
        <w:rPr>
          <w:rFonts w:ascii="Times New Roman" w:eastAsia="Times New Roman" w:hAnsi="Times New Roman"/>
          <w:sz w:val="24"/>
          <w:szCs w:val="24"/>
          <w:lang w:eastAsia="en-US"/>
        </w:rPr>
        <w:t>Now, re-s</w:t>
      </w:r>
      <w:r w:rsidR="008769B9" w:rsidRPr="008769B9">
        <w:rPr>
          <w:rFonts w:ascii="Times New Roman" w:eastAsia="Times New Roman" w:hAnsi="Times New Roman"/>
          <w:sz w:val="24"/>
          <w:szCs w:val="24"/>
          <w:lang w:eastAsia="en-US"/>
        </w:rPr>
        <w:t>pecify the model</w:t>
      </w:r>
      <w:r>
        <w:rPr>
          <w:rFonts w:ascii="Times New Roman" w:eastAsia="Times New Roman" w:hAnsi="Times New Roman"/>
          <w:sz w:val="24"/>
          <w:szCs w:val="24"/>
          <w:lang w:eastAsia="en-US"/>
        </w:rPr>
        <w:t xml:space="preserve"> mathematically</w:t>
      </w:r>
      <w:r w:rsidR="008769B9" w:rsidRPr="008769B9">
        <w:rPr>
          <w:rFonts w:ascii="Times New Roman" w:eastAsia="Times New Roman" w:hAnsi="Times New Roman"/>
          <w:sz w:val="24"/>
          <w:szCs w:val="24"/>
          <w:lang w:eastAsia="en-US"/>
        </w:rPr>
        <w:t xml:space="preserve">, treating dose as continuous and </w:t>
      </w:r>
      <w:r>
        <w:rPr>
          <w:rFonts w:ascii="Times New Roman" w:eastAsia="Times New Roman" w:hAnsi="Times New Roman"/>
          <w:sz w:val="24"/>
          <w:szCs w:val="24"/>
          <w:lang w:eastAsia="en-US"/>
        </w:rPr>
        <w:t xml:space="preserve">using a </w:t>
      </w:r>
      <w:r w:rsidR="008769B9" w:rsidRPr="008769B9">
        <w:rPr>
          <w:rFonts w:ascii="Times New Roman" w:eastAsia="Times New Roman" w:hAnsi="Times New Roman"/>
          <w:sz w:val="24"/>
          <w:szCs w:val="24"/>
          <w:lang w:eastAsia="en-US"/>
        </w:rPr>
        <w:t>log10</w:t>
      </w:r>
      <w:r>
        <w:rPr>
          <w:rFonts w:ascii="Times New Roman" w:eastAsia="Times New Roman" w:hAnsi="Times New Roman"/>
          <w:sz w:val="24"/>
          <w:szCs w:val="24"/>
          <w:lang w:eastAsia="en-US"/>
        </w:rPr>
        <w:t xml:space="preserve"> transformation</w:t>
      </w:r>
      <w:r w:rsidR="008769B9" w:rsidRPr="008769B9">
        <w:rPr>
          <w:rFonts w:ascii="Times New Roman" w:eastAsia="Times New Roman" w:hAnsi="Times New Roman"/>
          <w:sz w:val="24"/>
          <w:szCs w:val="24"/>
          <w:lang w:eastAsia="en-US"/>
        </w:rPr>
        <w:t>.  Interpret these model parameters.</w:t>
      </w:r>
    </w:p>
    <w:p w:rsidR="008769B9" w:rsidRPr="008769B9" w:rsidRDefault="008769B9" w:rsidP="00F25ED6">
      <w:pPr>
        <w:spacing w:after="0" w:line="240" w:lineRule="auto"/>
        <w:ind w:left="720"/>
        <w:contextualSpacing/>
        <w:jc w:val="both"/>
        <w:rPr>
          <w:rFonts w:ascii="Times New Roman" w:eastAsia="Times New Roman" w:hAnsi="Times New Roman"/>
          <w:sz w:val="20"/>
          <w:szCs w:val="20"/>
          <w:lang w:eastAsia="en-US"/>
        </w:rPr>
      </w:pPr>
    </w:p>
    <w:p w:rsidR="008769B9" w:rsidRPr="00A0007B" w:rsidRDefault="008769B9" w:rsidP="00F25ED6">
      <w:pPr>
        <w:numPr>
          <w:ilvl w:val="2"/>
          <w:numId w:val="4"/>
        </w:numPr>
        <w:autoSpaceDE w:val="0"/>
        <w:autoSpaceDN w:val="0"/>
        <w:adjustRightInd w:val="0"/>
        <w:spacing w:after="0" w:line="240" w:lineRule="auto"/>
        <w:jc w:val="both"/>
        <w:rPr>
          <w:rFonts w:ascii="Times New Roman" w:eastAsia="Times New Roman" w:hAnsi="Times New Roman"/>
          <w:strike/>
          <w:sz w:val="20"/>
          <w:szCs w:val="20"/>
          <w:lang w:eastAsia="en-US"/>
        </w:rPr>
      </w:pPr>
      <w:r w:rsidRPr="00A0007B">
        <w:rPr>
          <w:rFonts w:ascii="Times New Roman" w:eastAsia="Times New Roman" w:hAnsi="Times New Roman"/>
          <w:strike/>
          <w:sz w:val="24"/>
          <w:szCs w:val="24"/>
          <w:lang w:eastAsia="en-US"/>
        </w:rPr>
        <w:t>Provide estimates and 95% Fiducial Limits for the dose values corresponding to ED25, ED50, and ED75.  In other words, provide estimates and 95% confidence limits for the dose values which produce a response with 0.25, 0.50, and 0.75 probabilities, respectively.</w:t>
      </w:r>
    </w:p>
    <w:p w:rsidR="008769B9" w:rsidRPr="004E7E44" w:rsidRDefault="008769B9" w:rsidP="00F25ED6">
      <w:pPr>
        <w:spacing w:after="0" w:line="240" w:lineRule="auto"/>
        <w:ind w:left="720"/>
        <w:contextualSpacing/>
        <w:jc w:val="both"/>
        <w:rPr>
          <w:rFonts w:ascii="Times New Roman" w:eastAsia="Times New Roman" w:hAnsi="Times New Roman"/>
          <w:strike/>
          <w:sz w:val="20"/>
          <w:szCs w:val="20"/>
          <w:lang w:eastAsia="en-US"/>
        </w:rPr>
      </w:pPr>
    </w:p>
    <w:p w:rsidR="008769B9" w:rsidRPr="004E7E44" w:rsidRDefault="008769B9" w:rsidP="00F25ED6">
      <w:pPr>
        <w:autoSpaceDE w:val="0"/>
        <w:autoSpaceDN w:val="0"/>
        <w:adjustRightInd w:val="0"/>
        <w:spacing w:after="0" w:line="240" w:lineRule="auto"/>
        <w:ind w:left="1800"/>
        <w:jc w:val="both"/>
        <w:rPr>
          <w:rFonts w:ascii="Times New Roman" w:eastAsia="Times New Roman" w:hAnsi="Times New Roman"/>
          <w:strike/>
          <w:sz w:val="20"/>
          <w:szCs w:val="20"/>
          <w:lang w:eastAsia="en-US"/>
        </w:rPr>
      </w:pPr>
    </w:p>
    <w:p w:rsidR="008769B9" w:rsidRPr="004E7E44" w:rsidRDefault="008769B9" w:rsidP="00F25ED6">
      <w:pPr>
        <w:numPr>
          <w:ilvl w:val="1"/>
          <w:numId w:val="4"/>
        </w:numPr>
        <w:autoSpaceDE w:val="0"/>
        <w:autoSpaceDN w:val="0"/>
        <w:adjustRightInd w:val="0"/>
        <w:spacing w:after="0" w:line="240" w:lineRule="auto"/>
        <w:jc w:val="both"/>
        <w:rPr>
          <w:rFonts w:ascii="Times New Roman" w:eastAsia="Times New Roman" w:hAnsi="Times New Roman"/>
          <w:strike/>
          <w:sz w:val="20"/>
          <w:szCs w:val="20"/>
          <w:lang w:eastAsia="en-US"/>
        </w:rPr>
      </w:pPr>
      <w:r w:rsidRPr="004E7E44">
        <w:rPr>
          <w:rFonts w:ascii="Times New Roman" w:eastAsia="Times New Roman" w:hAnsi="Times New Roman"/>
          <w:strike/>
          <w:sz w:val="24"/>
          <w:szCs w:val="24"/>
          <w:lang w:eastAsia="en-US"/>
        </w:rPr>
        <w:t xml:space="preserve">Use </w:t>
      </w:r>
      <w:proofErr w:type="spellStart"/>
      <w:r w:rsidRPr="004E7E44">
        <w:rPr>
          <w:rFonts w:ascii="Times New Roman" w:eastAsia="Times New Roman" w:hAnsi="Times New Roman"/>
          <w:strike/>
          <w:sz w:val="24"/>
          <w:szCs w:val="24"/>
          <w:lang w:eastAsia="en-US"/>
        </w:rPr>
        <w:t>probit</w:t>
      </w:r>
      <w:proofErr w:type="spellEnd"/>
      <w:r w:rsidRPr="004E7E44">
        <w:rPr>
          <w:rFonts w:ascii="Times New Roman" w:eastAsia="Times New Roman" w:hAnsi="Times New Roman"/>
          <w:strike/>
          <w:sz w:val="24"/>
          <w:szCs w:val="24"/>
          <w:lang w:eastAsia="en-US"/>
        </w:rPr>
        <w:t xml:space="preserve"> analysis to describe the relationship between favorable response (vs. unfavorable response) and dose.</w:t>
      </w:r>
    </w:p>
    <w:p w:rsidR="008769B9" w:rsidRPr="004E7E44" w:rsidRDefault="008769B9" w:rsidP="00F25ED6">
      <w:pPr>
        <w:autoSpaceDE w:val="0"/>
        <w:autoSpaceDN w:val="0"/>
        <w:adjustRightInd w:val="0"/>
        <w:spacing w:after="0" w:line="240" w:lineRule="auto"/>
        <w:ind w:left="360" w:firstLine="720"/>
        <w:jc w:val="both"/>
        <w:rPr>
          <w:rFonts w:ascii="Times New Roman" w:eastAsia="Times New Roman" w:hAnsi="Times New Roman"/>
          <w:strike/>
          <w:sz w:val="24"/>
          <w:szCs w:val="24"/>
          <w:lang w:eastAsia="en-US"/>
        </w:rPr>
      </w:pPr>
    </w:p>
    <w:p w:rsidR="008769B9" w:rsidRPr="004E7E44" w:rsidRDefault="00492990" w:rsidP="00F25ED6">
      <w:pPr>
        <w:numPr>
          <w:ilvl w:val="2"/>
          <w:numId w:val="4"/>
        </w:numPr>
        <w:autoSpaceDE w:val="0"/>
        <w:autoSpaceDN w:val="0"/>
        <w:adjustRightInd w:val="0"/>
        <w:spacing w:after="0" w:line="240" w:lineRule="auto"/>
        <w:jc w:val="both"/>
        <w:rPr>
          <w:rFonts w:ascii="Times New Roman" w:eastAsia="Times New Roman" w:hAnsi="Times New Roman"/>
          <w:strike/>
          <w:sz w:val="24"/>
          <w:szCs w:val="24"/>
          <w:lang w:eastAsia="en-US"/>
        </w:rPr>
      </w:pPr>
      <w:r w:rsidRPr="004E7E44">
        <w:rPr>
          <w:rFonts w:ascii="Times New Roman" w:eastAsia="Times New Roman" w:hAnsi="Times New Roman"/>
          <w:strike/>
          <w:sz w:val="24"/>
          <w:szCs w:val="24"/>
          <w:lang w:eastAsia="en-US"/>
        </w:rPr>
        <w:t>Mathe</w:t>
      </w:r>
      <w:bookmarkStart w:id="1" w:name="_GoBack"/>
      <w:bookmarkEnd w:id="1"/>
      <w:r w:rsidRPr="004E7E44">
        <w:rPr>
          <w:rFonts w:ascii="Times New Roman" w:eastAsia="Times New Roman" w:hAnsi="Times New Roman"/>
          <w:strike/>
          <w:sz w:val="24"/>
          <w:szCs w:val="24"/>
          <w:lang w:eastAsia="en-US"/>
        </w:rPr>
        <w:t>matically s</w:t>
      </w:r>
      <w:r w:rsidR="008769B9" w:rsidRPr="004E7E44">
        <w:rPr>
          <w:rFonts w:ascii="Times New Roman" w:eastAsia="Times New Roman" w:hAnsi="Times New Roman"/>
          <w:strike/>
          <w:sz w:val="24"/>
          <w:szCs w:val="24"/>
          <w:lang w:eastAsia="en-US"/>
        </w:rPr>
        <w:t xml:space="preserve">pecify the model, treating dose as continuous </w:t>
      </w:r>
      <w:r w:rsidRPr="004E7E44">
        <w:rPr>
          <w:rFonts w:ascii="Times New Roman" w:eastAsia="Times New Roman" w:hAnsi="Times New Roman"/>
          <w:strike/>
          <w:sz w:val="24"/>
          <w:szCs w:val="24"/>
          <w:lang w:eastAsia="en-US"/>
        </w:rPr>
        <w:t xml:space="preserve">using a </w:t>
      </w:r>
      <w:r w:rsidR="008769B9" w:rsidRPr="004E7E44">
        <w:rPr>
          <w:rFonts w:ascii="Times New Roman" w:eastAsia="Times New Roman" w:hAnsi="Times New Roman"/>
          <w:strike/>
          <w:sz w:val="24"/>
          <w:szCs w:val="24"/>
          <w:lang w:eastAsia="en-US"/>
        </w:rPr>
        <w:t>log10</w:t>
      </w:r>
      <w:r w:rsidRPr="004E7E44">
        <w:rPr>
          <w:rFonts w:ascii="Times New Roman" w:eastAsia="Times New Roman" w:hAnsi="Times New Roman"/>
          <w:strike/>
          <w:sz w:val="24"/>
          <w:szCs w:val="24"/>
          <w:lang w:eastAsia="en-US"/>
        </w:rPr>
        <w:t xml:space="preserve"> transformation</w:t>
      </w:r>
      <w:r w:rsidR="008769B9" w:rsidRPr="004E7E44">
        <w:rPr>
          <w:rFonts w:ascii="Times New Roman" w:eastAsia="Times New Roman" w:hAnsi="Times New Roman"/>
          <w:strike/>
          <w:sz w:val="24"/>
          <w:szCs w:val="24"/>
          <w:lang w:eastAsia="en-US"/>
        </w:rPr>
        <w:t>.  What types of interpretable quantities correspond to either the parameters or functions of the parameters?</w:t>
      </w:r>
    </w:p>
    <w:p w:rsidR="008769B9" w:rsidRPr="004E7E44" w:rsidRDefault="008769B9" w:rsidP="00F25ED6">
      <w:pPr>
        <w:autoSpaceDE w:val="0"/>
        <w:autoSpaceDN w:val="0"/>
        <w:adjustRightInd w:val="0"/>
        <w:spacing w:after="0" w:line="240" w:lineRule="auto"/>
        <w:ind w:left="1800"/>
        <w:jc w:val="both"/>
        <w:rPr>
          <w:rFonts w:ascii="Times New Roman" w:eastAsia="Times New Roman" w:hAnsi="Times New Roman"/>
          <w:strike/>
          <w:sz w:val="24"/>
          <w:szCs w:val="24"/>
          <w:lang w:eastAsia="en-US"/>
        </w:rPr>
      </w:pPr>
    </w:p>
    <w:p w:rsidR="008769B9" w:rsidRPr="00A0007B" w:rsidRDefault="008769B9" w:rsidP="00F25ED6">
      <w:pPr>
        <w:numPr>
          <w:ilvl w:val="2"/>
          <w:numId w:val="4"/>
        </w:numPr>
        <w:autoSpaceDE w:val="0"/>
        <w:autoSpaceDN w:val="0"/>
        <w:adjustRightInd w:val="0"/>
        <w:spacing w:after="0" w:line="240" w:lineRule="auto"/>
        <w:jc w:val="both"/>
        <w:rPr>
          <w:rFonts w:ascii="Times New Roman" w:eastAsia="Times New Roman" w:hAnsi="Times New Roman"/>
          <w:strike/>
          <w:sz w:val="24"/>
          <w:szCs w:val="24"/>
          <w:lang w:eastAsia="en-US"/>
        </w:rPr>
      </w:pPr>
      <w:r w:rsidRPr="00A0007B">
        <w:rPr>
          <w:rFonts w:ascii="Times New Roman" w:eastAsia="Times New Roman" w:hAnsi="Times New Roman"/>
          <w:strike/>
          <w:sz w:val="24"/>
          <w:szCs w:val="24"/>
          <w:lang w:eastAsia="en-US"/>
        </w:rPr>
        <w:t>Provide estimates and 95% Fiducial Limits for the dose values corresponding to ED25, ED50, and ED75.  In other words, provide estimates and 95% confidence limits for the dose values which produce a response with 0.25, 0.50, and 0.75 probabilities, respectively.</w:t>
      </w:r>
    </w:p>
    <w:p w:rsidR="008769B9" w:rsidRPr="00A0007B" w:rsidRDefault="008769B9" w:rsidP="00F25ED6">
      <w:pPr>
        <w:spacing w:after="0" w:line="240" w:lineRule="auto"/>
        <w:ind w:left="720"/>
        <w:contextualSpacing/>
        <w:jc w:val="both"/>
        <w:rPr>
          <w:rFonts w:ascii="Times New Roman" w:eastAsia="Times New Roman" w:hAnsi="Times New Roman"/>
          <w:strike/>
          <w:sz w:val="24"/>
          <w:szCs w:val="24"/>
          <w:lang w:eastAsia="en-US"/>
        </w:rPr>
      </w:pPr>
    </w:p>
    <w:p w:rsidR="00B7630A" w:rsidRPr="00A0007B" w:rsidRDefault="00492990" w:rsidP="00DE6111">
      <w:pPr>
        <w:numPr>
          <w:ilvl w:val="1"/>
          <w:numId w:val="4"/>
        </w:numPr>
        <w:autoSpaceDE w:val="0"/>
        <w:autoSpaceDN w:val="0"/>
        <w:adjustRightInd w:val="0"/>
        <w:spacing w:after="0" w:line="240" w:lineRule="auto"/>
        <w:jc w:val="both"/>
        <w:rPr>
          <w:rFonts w:ascii="Times New Roman" w:eastAsia="Times New Roman" w:hAnsi="Times New Roman"/>
          <w:strike/>
          <w:sz w:val="24"/>
          <w:szCs w:val="24"/>
          <w:lang w:eastAsia="en-US"/>
        </w:rPr>
      </w:pPr>
      <w:r w:rsidRPr="00A0007B">
        <w:rPr>
          <w:rFonts w:ascii="Times New Roman" w:eastAsia="Times New Roman" w:hAnsi="Times New Roman"/>
          <w:strike/>
          <w:sz w:val="24"/>
          <w:szCs w:val="24"/>
          <w:lang w:eastAsia="en-US"/>
        </w:rPr>
        <w:t>Briefly c</w:t>
      </w:r>
      <w:r w:rsidR="008769B9" w:rsidRPr="00A0007B">
        <w:rPr>
          <w:rFonts w:ascii="Times New Roman" w:eastAsia="Times New Roman" w:hAnsi="Times New Roman"/>
          <w:strike/>
          <w:sz w:val="24"/>
          <w:szCs w:val="24"/>
          <w:lang w:eastAsia="en-US"/>
        </w:rPr>
        <w:t>ompare and contrast your results from part (a</w:t>
      </w:r>
      <w:proofErr w:type="gramStart"/>
      <w:r w:rsidR="008769B9" w:rsidRPr="00A0007B">
        <w:rPr>
          <w:rFonts w:ascii="Times New Roman" w:eastAsia="Times New Roman" w:hAnsi="Times New Roman"/>
          <w:strike/>
          <w:sz w:val="24"/>
          <w:szCs w:val="24"/>
          <w:lang w:eastAsia="en-US"/>
        </w:rPr>
        <w:t>)(</w:t>
      </w:r>
      <w:proofErr w:type="gramEnd"/>
      <w:r w:rsidR="008769B9" w:rsidRPr="00A0007B">
        <w:rPr>
          <w:rFonts w:ascii="Times New Roman" w:eastAsia="Times New Roman" w:hAnsi="Times New Roman"/>
          <w:strike/>
          <w:sz w:val="24"/>
          <w:szCs w:val="24"/>
          <w:lang w:eastAsia="en-US"/>
        </w:rPr>
        <w:t>iii) and part (b)(ii).</w:t>
      </w:r>
    </w:p>
    <w:sectPr w:rsidR="00B7630A" w:rsidRPr="00A0007B" w:rsidSect="00F25ED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502" w:rsidRDefault="00637502" w:rsidP="004B3A67">
      <w:pPr>
        <w:spacing w:after="0" w:line="240" w:lineRule="auto"/>
      </w:pPr>
      <w:r>
        <w:separator/>
      </w:r>
    </w:p>
  </w:endnote>
  <w:endnote w:type="continuationSeparator" w:id="0">
    <w:p w:rsidR="00637502" w:rsidRDefault="00637502" w:rsidP="004B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502" w:rsidRDefault="00637502" w:rsidP="004B3A67">
      <w:pPr>
        <w:spacing w:after="0" w:line="240" w:lineRule="auto"/>
      </w:pPr>
      <w:r>
        <w:separator/>
      </w:r>
    </w:p>
  </w:footnote>
  <w:footnote w:type="continuationSeparator" w:id="0">
    <w:p w:rsidR="00637502" w:rsidRDefault="00637502" w:rsidP="004B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A67" w:rsidRPr="00DB3FD0" w:rsidRDefault="004B3A67">
    <w:pPr>
      <w:pStyle w:val="Header"/>
      <w:rPr>
        <w:rFonts w:ascii="Times New Roman" w:hAnsi="Times New Roman"/>
      </w:rPr>
    </w:pPr>
    <w:r w:rsidRPr="00DB3FD0">
      <w:rPr>
        <w:rFonts w:ascii="Times New Roman" w:hAnsi="Times New Roman"/>
      </w:rPr>
      <w:t>Name: _____________________________________</w:t>
    </w:r>
    <w:r w:rsidRPr="00DB3FD0">
      <w:rPr>
        <w:rFonts w:ascii="Times New Roman" w:hAnsi="Times New Roman"/>
      </w:rPr>
      <w:tab/>
      <w:t>Department: _______________________</w:t>
    </w:r>
  </w:p>
  <w:p w:rsidR="004B3A67" w:rsidRPr="00DB3FD0" w:rsidRDefault="004B3A67">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C5082"/>
    <w:multiLevelType w:val="hybridMultilevel"/>
    <w:tmpl w:val="7DF8060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E2D03"/>
    <w:multiLevelType w:val="hybridMultilevel"/>
    <w:tmpl w:val="1990F808"/>
    <w:lvl w:ilvl="0" w:tplc="0AC6C942">
      <w:start w:val="1"/>
      <w:numFmt w:val="lowerLetter"/>
      <w:lvlText w:val="%1)"/>
      <w:lvlJc w:val="left"/>
      <w:pPr>
        <w:tabs>
          <w:tab w:val="num" w:pos="720"/>
        </w:tabs>
        <w:ind w:left="720" w:hanging="360"/>
      </w:pPr>
      <w:rPr>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740BF9"/>
    <w:multiLevelType w:val="hybridMultilevel"/>
    <w:tmpl w:val="4984D3B8"/>
    <w:lvl w:ilvl="0" w:tplc="E3A490D4">
      <w:start w:val="1"/>
      <w:numFmt w:val="lowerLetter"/>
      <w:lvlText w:val="%1)"/>
      <w:lvlJc w:val="left"/>
      <w:pPr>
        <w:tabs>
          <w:tab w:val="num" w:pos="660"/>
        </w:tabs>
        <w:ind w:left="6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D64614"/>
    <w:multiLevelType w:val="hybridMultilevel"/>
    <w:tmpl w:val="9CC2470A"/>
    <w:lvl w:ilvl="0" w:tplc="9DECDC2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C75715"/>
    <w:multiLevelType w:val="hybridMultilevel"/>
    <w:tmpl w:val="703E8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DE0C63"/>
    <w:multiLevelType w:val="hybridMultilevel"/>
    <w:tmpl w:val="D062000A"/>
    <w:lvl w:ilvl="0" w:tplc="CCF8CAEC">
      <w:start w:val="1"/>
      <w:numFmt w:val="decimal"/>
      <w:lvlText w:val="%1."/>
      <w:lvlJc w:val="left"/>
      <w:pPr>
        <w:tabs>
          <w:tab w:val="num" w:pos="360"/>
        </w:tabs>
        <w:ind w:left="360" w:hanging="360"/>
      </w:pPr>
      <w:rPr>
        <w:b w:val="0"/>
        <w:sz w:val="26"/>
        <w:szCs w:val="26"/>
      </w:rPr>
    </w:lvl>
    <w:lvl w:ilvl="1" w:tplc="04090017">
      <w:start w:val="1"/>
      <w:numFmt w:val="lowerLetter"/>
      <w:lvlText w:val="%2)"/>
      <w:lvlJc w:val="left"/>
      <w:pPr>
        <w:tabs>
          <w:tab w:val="num" w:pos="1080"/>
        </w:tabs>
        <w:ind w:left="1080" w:hanging="360"/>
      </w:pPr>
      <w:rPr>
        <w:sz w:val="26"/>
        <w:szCs w:val="26"/>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70A4208F"/>
    <w:multiLevelType w:val="hybridMultilevel"/>
    <w:tmpl w:val="BBFEB6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57367"/>
    <w:multiLevelType w:val="hybridMultilevel"/>
    <w:tmpl w:val="9A24EA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66"/>
    <w:rsid w:val="00061E2B"/>
    <w:rsid w:val="00083C8D"/>
    <w:rsid w:val="00112E82"/>
    <w:rsid w:val="00144ABB"/>
    <w:rsid w:val="001D3B90"/>
    <w:rsid w:val="002B4E1C"/>
    <w:rsid w:val="003A6866"/>
    <w:rsid w:val="004775ED"/>
    <w:rsid w:val="00492990"/>
    <w:rsid w:val="004B3A67"/>
    <w:rsid w:val="004E7E44"/>
    <w:rsid w:val="00637502"/>
    <w:rsid w:val="00836130"/>
    <w:rsid w:val="008769B9"/>
    <w:rsid w:val="00A0007B"/>
    <w:rsid w:val="00A15FE6"/>
    <w:rsid w:val="00B7630A"/>
    <w:rsid w:val="00BB6752"/>
    <w:rsid w:val="00BE4EDA"/>
    <w:rsid w:val="00C225FB"/>
    <w:rsid w:val="00CA200D"/>
    <w:rsid w:val="00CF6696"/>
    <w:rsid w:val="00DB3FD0"/>
    <w:rsid w:val="00DE6111"/>
    <w:rsid w:val="00E32673"/>
    <w:rsid w:val="00F25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0939B-CD40-45C5-A651-D22CBBC8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ABB"/>
    <w:pPr>
      <w:ind w:left="720"/>
      <w:contextualSpacing/>
    </w:pPr>
  </w:style>
  <w:style w:type="paragraph" w:styleId="Header">
    <w:name w:val="header"/>
    <w:basedOn w:val="Normal"/>
    <w:link w:val="HeaderChar"/>
    <w:uiPriority w:val="99"/>
    <w:unhideWhenUsed/>
    <w:rsid w:val="004B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A67"/>
    <w:rPr>
      <w:sz w:val="22"/>
      <w:szCs w:val="22"/>
    </w:rPr>
  </w:style>
  <w:style w:type="paragraph" w:styleId="Footer">
    <w:name w:val="footer"/>
    <w:basedOn w:val="Normal"/>
    <w:link w:val="FooterChar"/>
    <w:uiPriority w:val="99"/>
    <w:unhideWhenUsed/>
    <w:rsid w:val="004B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BIOS</dc:creator>
  <cp:keywords/>
  <cp:lastModifiedBy>Schwartz, Todd Andrew</cp:lastModifiedBy>
  <cp:revision>3</cp:revision>
  <dcterms:created xsi:type="dcterms:W3CDTF">2017-09-19T18:38:00Z</dcterms:created>
  <dcterms:modified xsi:type="dcterms:W3CDTF">2017-09-19T18:39:00Z</dcterms:modified>
</cp:coreProperties>
</file>