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3A09B" w14:textId="77777777" w:rsidR="00B22DA7" w:rsidRDefault="00B40DC4">
      <w:pPr>
        <w:pStyle w:val="Title"/>
      </w:pPr>
      <w:r>
        <w:t>Pre-lab 1</w:t>
      </w:r>
    </w:p>
    <w:p w14:paraId="42A3A09C" w14:textId="77777777" w:rsidR="00B22DA7" w:rsidRDefault="00B40DC4">
      <w:pPr>
        <w:pStyle w:val="Author"/>
      </w:pPr>
      <w:r>
        <w:t>Ty Darnell</w:t>
      </w:r>
    </w:p>
    <w:p w14:paraId="42A3A09D" w14:textId="77777777" w:rsidR="00B22DA7" w:rsidRDefault="00B40DC4">
      <w:pPr>
        <w:pStyle w:val="Date"/>
      </w:pPr>
      <w:r>
        <w:t>January 15, 2019</w:t>
      </w:r>
    </w:p>
    <w:p w14:paraId="42A3A09E" w14:textId="77777777" w:rsidR="00B22DA7" w:rsidRDefault="00B40DC4">
      <w:pPr>
        <w:pStyle w:val="Heading1"/>
      </w:pPr>
      <w:bookmarkStart w:id="0" w:name="problem-1"/>
      <w:bookmarkEnd w:id="0"/>
      <w:r>
        <w:t>Problem 1</w:t>
      </w:r>
    </w:p>
    <w:p w14:paraId="42A3A09F" w14:textId="77777777" w:rsidR="00B22DA7" w:rsidRDefault="00B40DC4">
      <w:pPr>
        <w:pStyle w:val="FirstParagraph"/>
      </w:pPr>
      <w:r>
        <w:t>Death, retract consent, no longer met study qualification, moved</w:t>
      </w:r>
    </w:p>
    <w:p w14:paraId="42A3A0A0" w14:textId="77777777" w:rsidR="00B22DA7" w:rsidRDefault="00B40DC4">
      <w:pPr>
        <w:pStyle w:val="Heading1"/>
      </w:pPr>
      <w:bookmarkStart w:id="1" w:name="problem-2"/>
      <w:bookmarkEnd w:id="1"/>
      <w:r>
        <w:t>Problem 2</w:t>
      </w:r>
    </w:p>
    <w:p w14:paraId="42A3A0A1" w14:textId="77777777" w:rsidR="00B22DA7" w:rsidRDefault="00B40DC4">
      <w:pPr>
        <w:pStyle w:val="FirstParagraph"/>
      </w:pPr>
      <w:r>
        <w:t>Because you want all time at risk, the individuals lost to follow up still were at risk while they were in the study.</w:t>
      </w:r>
    </w:p>
    <w:p w14:paraId="42A3A0A2" w14:textId="77777777" w:rsidR="00B22DA7" w:rsidRDefault="00B40DC4">
      <w:pPr>
        <w:pStyle w:val="Heading1"/>
      </w:pPr>
      <w:bookmarkStart w:id="2" w:name="problem-3"/>
      <w:bookmarkEnd w:id="2"/>
      <w:r>
        <w:t>Problem 3</w:t>
      </w:r>
    </w:p>
    <w:p w14:paraId="42A3A0A3" w14:textId="77777777" w:rsidR="00B22DA7" w:rsidRDefault="00B40DC4">
      <w:pPr>
        <w:pStyle w:val="SourceCode"/>
      </w:pPr>
      <w:r>
        <w:rPr>
          <w:rStyle w:val="NormalTok"/>
        </w:rPr>
        <w:t>dat=</w:t>
      </w:r>
      <w:r>
        <w:rPr>
          <w:rStyle w:val="KeywordTok"/>
        </w:rPr>
        <w:t>fread</w:t>
      </w:r>
      <w:r>
        <w:rPr>
          <w:rStyle w:val="NormalTok"/>
        </w:rPr>
        <w:t>(</w:t>
      </w:r>
      <w:r>
        <w:rPr>
          <w:rStyle w:val="StringTok"/>
        </w:rPr>
        <w:t>"epi1.csv"</w:t>
      </w:r>
      <w:r>
        <w:rPr>
          <w:rStyle w:val="NormalTok"/>
        </w:rPr>
        <w:t>)</w:t>
      </w:r>
    </w:p>
    <w:p w14:paraId="42A3A0A4" w14:textId="77777777" w:rsidR="00B22DA7" w:rsidRDefault="00B40DC4">
      <w:pPr>
        <w:pStyle w:val="Heading1"/>
      </w:pPr>
      <w:bookmarkStart w:id="3" w:name="problem-4"/>
      <w:bookmarkEnd w:id="3"/>
      <w:r>
        <w:t>Problem 4</w:t>
      </w:r>
    </w:p>
    <w:p w14:paraId="42A3A0A5" w14:textId="77777777" w:rsidR="00B22DA7" w:rsidRDefault="00B40DC4">
      <w:pPr>
        <w:pStyle w:val="SourceCode"/>
      </w:pPr>
      <w:r>
        <w:rPr>
          <w:rStyle w:val="NormalTok"/>
        </w:rPr>
        <w:t>prev=</w:t>
      </w:r>
      <w:r>
        <w:rPr>
          <w:rStyle w:val="KeywordTok"/>
        </w:rPr>
        <w:t>sum</w:t>
      </w:r>
      <w:r>
        <w:rPr>
          <w:rStyle w:val="NormalTok"/>
        </w:rPr>
        <w:t>(dat</w:t>
      </w:r>
      <w:r>
        <w:rPr>
          <w:rStyle w:val="OperatorTok"/>
        </w:rPr>
        <w:t>$</w:t>
      </w:r>
      <w:r>
        <w:rPr>
          <w:rStyle w:val="StringTok"/>
        </w:rPr>
        <w:t>`</w:t>
      </w:r>
      <w:r>
        <w:rPr>
          <w:rStyle w:val="DataTypeTok"/>
        </w:rPr>
        <w:t>ADVERT EXPOSURE</w:t>
      </w:r>
      <w:r>
        <w:rPr>
          <w:rStyle w:val="StringTok"/>
        </w:rPr>
        <w:t>`</w:t>
      </w:r>
      <w:r>
        <w:rPr>
          <w:rStyle w:val="NormalTok"/>
        </w:rPr>
        <w:t>,</w:t>
      </w:r>
      <w:r>
        <w:rPr>
          <w:rStyle w:val="DataTypeTok"/>
        </w:rPr>
        <w:t>na.rm=</w:t>
      </w:r>
      <w:r>
        <w:rPr>
          <w:rStyle w:val="NormalTok"/>
        </w:rPr>
        <w:t>T)</w:t>
      </w:r>
      <w:r>
        <w:rPr>
          <w:rStyle w:val="OperatorTok"/>
        </w:rPr>
        <w:t>/</w:t>
      </w:r>
      <w:r>
        <w:rPr>
          <w:rStyle w:val="KeywordTok"/>
        </w:rPr>
        <w:t>length</w:t>
      </w:r>
      <w:r>
        <w:rPr>
          <w:rStyle w:val="NormalTok"/>
        </w:rPr>
        <w:t>(dat</w:t>
      </w:r>
      <w:r>
        <w:rPr>
          <w:rStyle w:val="OperatorTok"/>
        </w:rPr>
        <w:t>$</w:t>
      </w:r>
      <w:r>
        <w:rPr>
          <w:rStyle w:val="NormalTok"/>
        </w:rPr>
        <w:t>ID)</w:t>
      </w:r>
    </w:p>
    <w:p w14:paraId="42A3A0A6" w14:textId="1A6A5B86" w:rsidR="00B22DA7" w:rsidRDefault="00B40DC4">
      <w:pPr>
        <w:pStyle w:val="FirstParagraph"/>
      </w:pPr>
      <w:r>
        <w:t xml:space="preserve">Prevalence = </w:t>
      </w:r>
      <m:oMath>
        <m:f>
          <m:fPr>
            <m:ctrlPr>
              <w:rPr>
                <w:rFonts w:ascii="Cambria Math" w:hAnsi="Cambria Math"/>
              </w:rPr>
            </m:ctrlPr>
          </m:fPr>
          <m:num>
            <m:r>
              <w:rPr>
                <w:rFonts w:ascii="Cambria Math" w:hAnsi="Cambria Math"/>
              </w:rPr>
              <m:t>269</m:t>
            </m:r>
          </m:num>
          <m:den>
            <m:r>
              <w:rPr>
                <w:rFonts w:ascii="Cambria Math" w:hAnsi="Cambria Math"/>
              </w:rPr>
              <m:t>999</m:t>
            </m:r>
          </m:den>
        </m:f>
      </m:oMath>
      <w:r>
        <w:t xml:space="preserve"> = 0.269</w:t>
      </w:r>
      <w:r w:rsidR="006256C7">
        <w:t>2</w:t>
      </w:r>
    </w:p>
    <w:p w14:paraId="42A3A0A7" w14:textId="1E4C0D43" w:rsidR="00B22DA7" w:rsidRDefault="00B40DC4">
      <w:pPr>
        <w:pStyle w:val="BodyText"/>
      </w:pPr>
      <w:r>
        <w:t>Not everyone</w:t>
      </w:r>
      <w:r>
        <w:t xml:space="preserve"> had information on this exposure, there w</w:t>
      </w:r>
      <w:r w:rsidR="006256C7">
        <w:t>as a</w:t>
      </w:r>
      <w:r>
        <w:t xml:space="preserve"> missing value</w:t>
      </w:r>
      <w:r>
        <w:t>.</w:t>
      </w:r>
    </w:p>
    <w:p w14:paraId="42A3A0A8" w14:textId="77777777" w:rsidR="00B22DA7" w:rsidRDefault="00B40DC4">
      <w:pPr>
        <w:pStyle w:val="Heading1"/>
      </w:pPr>
      <w:bookmarkStart w:id="4" w:name="problem-5"/>
      <w:bookmarkEnd w:id="4"/>
      <w:r>
        <w:t>Problem 5</w:t>
      </w:r>
    </w:p>
    <w:p w14:paraId="42A3A0A9" w14:textId="77777777" w:rsidR="00B22DA7" w:rsidRDefault="00B40DC4">
      <w:pPr>
        <w:pStyle w:val="Heading2"/>
      </w:pPr>
      <w:bookmarkStart w:id="5" w:name="part-a"/>
      <w:bookmarkEnd w:id="5"/>
      <w:r>
        <w:t>Part a</w:t>
      </w:r>
    </w:p>
    <w:p w14:paraId="42A3A0AA" w14:textId="77777777" w:rsidR="00B22DA7" w:rsidRDefault="00B40DC4">
      <w:pPr>
        <w:pStyle w:val="FirstParagraph"/>
      </w:pPr>
      <w:r>
        <w:t xml:space="preserve">risk = </w:t>
      </w:r>
      <m:oMath>
        <m:f>
          <m:fPr>
            <m:ctrlPr>
              <w:rPr>
                <w:rFonts w:ascii="Cambria Math" w:hAnsi="Cambria Math"/>
              </w:rPr>
            </m:ctrlPr>
          </m:fPr>
          <m:num>
            <m:r>
              <w:rPr>
                <w:rFonts w:ascii="Cambria Math" w:hAnsi="Cambria Math"/>
              </w:rPr>
              <m:t>88</m:t>
            </m:r>
          </m:num>
          <m:den>
            <m:r>
              <w:rPr>
                <w:rFonts w:ascii="Cambria Math" w:hAnsi="Cambria Math"/>
              </w:rPr>
              <m:t>1000</m:t>
            </m:r>
          </m:den>
        </m:f>
        <m:r>
          <w:rPr>
            <w:rFonts w:ascii="Cambria Math" w:hAnsi="Cambria Math"/>
          </w:rPr>
          <m:t>=.088</m:t>
        </m:r>
      </m:oMath>
    </w:p>
    <w:p w14:paraId="42A3A0AB" w14:textId="77777777" w:rsidR="00B22DA7" w:rsidRDefault="00B40DC4">
      <w:pPr>
        <w:pStyle w:val="Heading2"/>
      </w:pPr>
      <w:bookmarkStart w:id="6" w:name="part-b"/>
      <w:bookmarkEnd w:id="6"/>
      <w:r>
        <w:t>Part b</w:t>
      </w:r>
    </w:p>
    <w:p w14:paraId="42A3A0AC" w14:textId="77777777" w:rsidR="00B22DA7" w:rsidRDefault="00B40DC4">
      <w:pPr>
        <w:pStyle w:val="FirstParagraph"/>
      </w:pPr>
      <w:r>
        <w:t>1000-319 LTF = 681</w:t>
      </w:r>
    </w:p>
    <w:p w14:paraId="42A3A0AD" w14:textId="77777777" w:rsidR="00B22DA7" w:rsidRDefault="00B40DC4">
      <w:pPr>
        <w:pStyle w:val="BodyText"/>
      </w:pPr>
      <w:r>
        <w:t>All the LTF were 0 for smoking cessation</w:t>
      </w:r>
    </w:p>
    <w:p w14:paraId="42A3A0AE" w14:textId="77777777" w:rsidR="00B22DA7" w:rsidRDefault="00B40DC4">
      <w:pPr>
        <w:pStyle w:val="BodyText"/>
      </w:pPr>
      <w:r>
        <w:t xml:space="preserve">risk= </w:t>
      </w:r>
      <m:oMath>
        <m:f>
          <m:fPr>
            <m:ctrlPr>
              <w:rPr>
                <w:rFonts w:ascii="Cambria Math" w:hAnsi="Cambria Math"/>
              </w:rPr>
            </m:ctrlPr>
          </m:fPr>
          <m:num>
            <m:r>
              <w:rPr>
                <w:rFonts w:ascii="Cambria Math" w:hAnsi="Cambria Math"/>
              </w:rPr>
              <m:t>88</m:t>
            </m:r>
          </m:num>
          <m:den>
            <m:r>
              <w:rPr>
                <w:rFonts w:ascii="Cambria Math" w:hAnsi="Cambria Math"/>
              </w:rPr>
              <m:t>681</m:t>
            </m:r>
          </m:den>
        </m:f>
      </m:oMath>
      <w:r>
        <w:t>=0.1292217</w:t>
      </w:r>
    </w:p>
    <w:p w14:paraId="42A3A0AF" w14:textId="77777777" w:rsidR="00B22DA7" w:rsidRDefault="00B40DC4">
      <w:pPr>
        <w:pStyle w:val="Heading1"/>
      </w:pPr>
      <w:bookmarkStart w:id="7" w:name="problem-6"/>
      <w:bookmarkEnd w:id="7"/>
      <w:r>
        <w:lastRenderedPageBreak/>
        <w:t>Problem 6</w:t>
      </w:r>
    </w:p>
    <w:p w14:paraId="42A3A0B0" w14:textId="77777777" w:rsidR="00B22DA7" w:rsidRDefault="00B40DC4">
      <w:pPr>
        <w:pStyle w:val="FirstParagraph"/>
      </w:pPr>
      <w:r>
        <w:t xml:space="preserve">Rate of smoking cessation= </w:t>
      </w:r>
      <m:oMath>
        <m:f>
          <m:fPr>
            <m:ctrlPr>
              <w:rPr>
                <w:rFonts w:ascii="Cambria Math" w:hAnsi="Cambria Math"/>
              </w:rPr>
            </m:ctrlPr>
          </m:fPr>
          <m:num>
            <m:r>
              <w:rPr>
                <w:rFonts w:ascii="Cambria Math" w:hAnsi="Cambria Math"/>
              </w:rPr>
              <m:t>88</m:t>
            </m:r>
          </m:num>
          <m:den>
            <m:r>
              <w:rPr>
                <w:rFonts w:ascii="Cambria Math" w:hAnsi="Cambria Math"/>
              </w:rPr>
              <m:t>453793</m:t>
            </m:r>
          </m:den>
        </m:f>
        <m:r>
          <w:rPr>
            <w:rFonts w:ascii="Cambria Math" w:hAnsi="Cambria Math"/>
          </w:rPr>
          <m:t>*</m:t>
        </m:r>
        <m:r>
          <w:rPr>
            <w:rFonts w:ascii="Cambria Math" w:hAnsi="Cambria Math"/>
          </w:rPr>
          <m:t>540=</m:t>
        </m:r>
        <m:f>
          <m:fPr>
            <m:ctrlPr>
              <w:rPr>
                <w:rFonts w:ascii="Cambria Math" w:hAnsi="Cambria Math"/>
              </w:rPr>
            </m:ctrlPr>
          </m:fPr>
          <m:num>
            <m:r>
              <w:rPr>
                <w:rFonts w:ascii="Cambria Math" w:hAnsi="Cambria Math"/>
              </w:rPr>
              <m:t>88</m:t>
            </m:r>
          </m:num>
          <m:den>
            <m:r>
              <w:rPr>
                <w:rFonts w:ascii="Cambria Math" w:hAnsi="Cambria Math"/>
              </w:rPr>
              <m:t>840.3574</m:t>
            </m:r>
          </m:den>
        </m:f>
      </m:oMath>
      <w:r>
        <w:t>=.10</w:t>
      </w:r>
      <w:r>
        <w:t>47173 cases per 540 person days</w:t>
      </w:r>
    </w:p>
    <w:p w14:paraId="42A3A0B1" w14:textId="77777777" w:rsidR="00B22DA7" w:rsidRDefault="00B40DC4">
      <w:pPr>
        <w:pStyle w:val="Heading1"/>
      </w:pPr>
      <w:bookmarkStart w:id="8" w:name="problem-7"/>
      <w:bookmarkEnd w:id="8"/>
      <w:r>
        <w:t>Problem 7</w:t>
      </w:r>
    </w:p>
    <w:p w14:paraId="42A3A0B2" w14:textId="4EEBF9AA" w:rsidR="00B22DA7" w:rsidRDefault="00B40DC4">
      <w:pPr>
        <w:pStyle w:val="FirstParagraph"/>
      </w:pPr>
      <w:r>
        <w:t>The numerator was 88 for all three measures, it was the denominator that made the difference between the three measures. The risk of smoking cessation including those lost to follow up was the lowest, this is becau</w:t>
      </w:r>
      <w:r>
        <w:t>se the numerator was 1000 vs 681 for the risk excluding those lost to follow. I calculated the rate of smoking cessation as cases per 540 person days since that was the length of the study. The rate of smoking cessa</w:t>
      </w:r>
      <w:bookmarkStart w:id="9" w:name="_GoBack"/>
      <w:bookmarkEnd w:id="9"/>
      <w:r>
        <w:t xml:space="preserve">tion per 540 person days was in between </w:t>
      </w:r>
      <w:r>
        <w:t>the two risks. The person hours is the sum of the hours each individual is at risk for smoking cessation before exiting the study/ study ending.</w:t>
      </w:r>
    </w:p>
    <w:p w14:paraId="42A3A0B3" w14:textId="77777777" w:rsidR="00B22DA7" w:rsidRDefault="00B40DC4">
      <w:pPr>
        <w:pStyle w:val="Heading1"/>
      </w:pPr>
      <w:bookmarkStart w:id="10" w:name="problem-8"/>
      <w:bookmarkEnd w:id="10"/>
      <w:r>
        <w:t>Problem 8</w:t>
      </w:r>
    </w:p>
    <w:p w14:paraId="42A3A0B4" w14:textId="77777777" w:rsidR="00B22DA7" w:rsidRDefault="00B40DC4">
      <w:pPr>
        <w:pStyle w:val="SourceCode"/>
      </w:pPr>
      <w:r>
        <w:rPr>
          <w:rStyle w:val="NormalTok"/>
        </w:rPr>
        <w:t>ad=dat</w:t>
      </w:r>
      <w:r>
        <w:rPr>
          <w:rStyle w:val="OperatorTok"/>
        </w:rPr>
        <w:t>%&gt;%</w:t>
      </w:r>
      <w:r>
        <w:rPr>
          <w:rStyle w:val="KeywordTok"/>
        </w:rPr>
        <w:t>filter</w:t>
      </w:r>
      <w:r>
        <w:rPr>
          <w:rStyle w:val="NormalTok"/>
        </w:rPr>
        <w:t>(</w:t>
      </w:r>
      <w:r>
        <w:rPr>
          <w:rStyle w:val="StringTok"/>
        </w:rPr>
        <w:t>`</w:t>
      </w:r>
      <w:r>
        <w:rPr>
          <w:rStyle w:val="DataTypeTok"/>
        </w:rPr>
        <w:t>ADVERT EXPOSURE</w:t>
      </w:r>
      <w:r>
        <w:rPr>
          <w:rStyle w:val="StringTok"/>
        </w:rPr>
        <w:t>`</w:t>
      </w:r>
      <w:r>
        <w:rPr>
          <w:rStyle w:val="OperatorTok"/>
        </w:rPr>
        <w:t>==</w:t>
      </w:r>
      <w:r>
        <w:rPr>
          <w:rStyle w:val="DecValTok"/>
        </w:rPr>
        <w:t>1</w:t>
      </w:r>
      <w:r>
        <w:rPr>
          <w:rStyle w:val="NormalTok"/>
        </w:rPr>
        <w:t>)</w:t>
      </w:r>
      <w:r>
        <w:br/>
      </w:r>
      <w:r>
        <w:rPr>
          <w:rStyle w:val="NormalTok"/>
        </w:rPr>
        <w:t>noad=dat</w:t>
      </w:r>
      <w:r>
        <w:rPr>
          <w:rStyle w:val="OperatorTok"/>
        </w:rPr>
        <w:t>%&gt;%</w:t>
      </w:r>
      <w:r>
        <w:rPr>
          <w:rStyle w:val="KeywordTok"/>
        </w:rPr>
        <w:t>filter</w:t>
      </w:r>
      <w:r>
        <w:rPr>
          <w:rStyle w:val="NormalTok"/>
        </w:rPr>
        <w:t>(</w:t>
      </w:r>
      <w:r>
        <w:rPr>
          <w:rStyle w:val="StringTok"/>
        </w:rPr>
        <w:t>`</w:t>
      </w:r>
      <w:r>
        <w:rPr>
          <w:rStyle w:val="DataTypeTok"/>
        </w:rPr>
        <w:t>ADVERT EXPOSURE</w:t>
      </w:r>
      <w:r>
        <w:rPr>
          <w:rStyle w:val="StringTok"/>
        </w:rPr>
        <w:t>`</w:t>
      </w:r>
      <w:r>
        <w:rPr>
          <w:rStyle w:val="OperatorTok"/>
        </w:rPr>
        <w:t>==</w:t>
      </w:r>
      <w:r>
        <w:rPr>
          <w:rStyle w:val="DecValTok"/>
        </w:rPr>
        <w:t>0</w:t>
      </w:r>
      <w:r>
        <w:rPr>
          <w:rStyle w:val="NormalTok"/>
        </w:rPr>
        <w:t>)</w:t>
      </w:r>
      <w:r>
        <w:br/>
      </w:r>
      <w:r>
        <w:rPr>
          <w:rStyle w:val="KeywordTok"/>
        </w:rPr>
        <w:t>include_graphics</w:t>
      </w:r>
      <w:r>
        <w:rPr>
          <w:rStyle w:val="NormalTok"/>
        </w:rPr>
        <w:t>(</w:t>
      </w:r>
      <w:r>
        <w:rPr>
          <w:rStyle w:val="StringTok"/>
        </w:rPr>
        <w:t>"p8.png"</w:t>
      </w:r>
      <w:r>
        <w:rPr>
          <w:rStyle w:val="NormalTok"/>
        </w:rPr>
        <w:t>,</w:t>
      </w:r>
      <w:r>
        <w:rPr>
          <w:rStyle w:val="DataTypeTok"/>
        </w:rPr>
        <w:t>dpi=</w:t>
      </w:r>
      <w:r>
        <w:rPr>
          <w:rStyle w:val="DecValTok"/>
        </w:rPr>
        <w:t>100</w:t>
      </w:r>
      <w:r>
        <w:rPr>
          <w:rStyle w:val="NormalTok"/>
        </w:rPr>
        <w:t>)</w:t>
      </w:r>
    </w:p>
    <w:p w14:paraId="42A3A0B5" w14:textId="77777777" w:rsidR="00B22DA7" w:rsidRDefault="00B40DC4">
      <w:pPr>
        <w:pStyle w:val="FirstParagraph"/>
      </w:pPr>
      <w:r>
        <w:rPr>
          <w:noProof/>
        </w:rPr>
        <w:drawing>
          <wp:inline distT="0" distB="0" distL="0" distR="0" wp14:anchorId="42A3A0BC" wp14:editId="42A3A0BD">
            <wp:extent cx="4764505" cy="189617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8.png"/>
                    <pic:cNvPicPr>
                      <a:picLocks noChangeAspect="1" noChangeArrowheads="1"/>
                    </pic:cNvPicPr>
                  </pic:nvPicPr>
                  <pic:blipFill>
                    <a:blip r:embed="rId7"/>
                    <a:stretch>
                      <a:fillRect/>
                    </a:stretch>
                  </pic:blipFill>
                  <pic:spPr bwMode="auto">
                    <a:xfrm>
                      <a:off x="0" y="0"/>
                      <a:ext cx="4764505" cy="1896176"/>
                    </a:xfrm>
                    <a:prstGeom prst="rect">
                      <a:avLst/>
                    </a:prstGeom>
                    <a:noFill/>
                    <a:ln w="9525">
                      <a:noFill/>
                      <a:headEnd/>
                      <a:tailEnd/>
                    </a:ln>
                  </pic:spPr>
                </pic:pic>
              </a:graphicData>
            </a:graphic>
          </wp:inline>
        </w:drawing>
      </w:r>
    </w:p>
    <w:p w14:paraId="42A3A0B6" w14:textId="77777777" w:rsidR="00B22DA7" w:rsidRDefault="00B40DC4">
      <w:pPr>
        <w:pStyle w:val="BodyText"/>
      </w:pPr>
      <w:r>
        <w:t>We do not know if individual with missing data had advert exposure or not therefore we cannot use their info to draw conclusions about advert exposure increasing smoking cessation.</w:t>
      </w:r>
    </w:p>
    <w:p w14:paraId="42A3A0B7" w14:textId="77777777" w:rsidR="00B22DA7" w:rsidRDefault="00B40DC4">
      <w:pPr>
        <w:pStyle w:val="BodyText"/>
      </w:pPr>
      <w:r>
        <w:t>The risk of smoking cessation is higher for those with advert exposure so i</w:t>
      </w:r>
      <w:r>
        <w:t>t does appear that the advertisement helps with smoking cessation.</w:t>
      </w:r>
    </w:p>
    <w:p w14:paraId="42A3A0B8" w14:textId="77777777" w:rsidR="00B22DA7" w:rsidRDefault="00B40DC4">
      <w:pPr>
        <w:pStyle w:val="Heading1"/>
      </w:pPr>
      <w:bookmarkStart w:id="11" w:name="problem-9"/>
      <w:bookmarkEnd w:id="11"/>
      <w:r>
        <w:t>Problem 9</w:t>
      </w:r>
    </w:p>
    <w:p w14:paraId="42A3A0B9" w14:textId="77777777" w:rsidR="00B22DA7" w:rsidRDefault="00B40DC4">
      <w:pPr>
        <w:pStyle w:val="SourceCode"/>
      </w:pPr>
      <w:r>
        <w:rPr>
          <w:rStyle w:val="NormalTok"/>
        </w:rPr>
        <w:t>noltf=dat</w:t>
      </w:r>
      <w:r>
        <w:rPr>
          <w:rStyle w:val="OperatorTok"/>
        </w:rPr>
        <w:t>%&gt;%</w:t>
      </w:r>
      <w:r>
        <w:rPr>
          <w:rStyle w:val="KeywordTok"/>
        </w:rPr>
        <w:t>filter</w:t>
      </w:r>
      <w:r>
        <w:rPr>
          <w:rStyle w:val="NormalTok"/>
        </w:rPr>
        <w:t>(LTF</w:t>
      </w:r>
      <w:r>
        <w:rPr>
          <w:rStyle w:val="OperatorTok"/>
        </w:rPr>
        <w:t>==</w:t>
      </w:r>
      <w:r>
        <w:rPr>
          <w:rStyle w:val="DecValTok"/>
        </w:rPr>
        <w:t>0</w:t>
      </w:r>
      <w:r>
        <w:rPr>
          <w:rStyle w:val="NormalTok"/>
        </w:rPr>
        <w:t>)</w:t>
      </w:r>
      <w:r>
        <w:br/>
      </w:r>
      <w:r>
        <w:rPr>
          <w:rStyle w:val="NormalTok"/>
        </w:rPr>
        <w:t>ad2=noltf</w:t>
      </w:r>
      <w:r>
        <w:rPr>
          <w:rStyle w:val="OperatorTok"/>
        </w:rPr>
        <w:t>%&gt;%</w:t>
      </w:r>
      <w:r>
        <w:rPr>
          <w:rStyle w:val="KeywordTok"/>
        </w:rPr>
        <w:t>filter</w:t>
      </w:r>
      <w:r>
        <w:rPr>
          <w:rStyle w:val="NormalTok"/>
        </w:rPr>
        <w:t>(</w:t>
      </w:r>
      <w:r>
        <w:rPr>
          <w:rStyle w:val="StringTok"/>
        </w:rPr>
        <w:t>`</w:t>
      </w:r>
      <w:r>
        <w:rPr>
          <w:rStyle w:val="DataTypeTok"/>
        </w:rPr>
        <w:t>ADVERT EXPOSURE</w:t>
      </w:r>
      <w:r>
        <w:rPr>
          <w:rStyle w:val="StringTok"/>
        </w:rPr>
        <w:t>`</w:t>
      </w:r>
      <w:r>
        <w:rPr>
          <w:rStyle w:val="OperatorTok"/>
        </w:rPr>
        <w:t>==</w:t>
      </w:r>
      <w:r>
        <w:rPr>
          <w:rStyle w:val="DecValTok"/>
        </w:rPr>
        <w:t>1</w:t>
      </w:r>
      <w:r>
        <w:rPr>
          <w:rStyle w:val="NormalTok"/>
        </w:rPr>
        <w:t>)</w:t>
      </w:r>
      <w:r>
        <w:br/>
      </w:r>
      <w:r>
        <w:rPr>
          <w:rStyle w:val="NormalTok"/>
        </w:rPr>
        <w:t>noad2=noltf</w:t>
      </w:r>
      <w:r>
        <w:rPr>
          <w:rStyle w:val="OperatorTok"/>
        </w:rPr>
        <w:t>%&gt;%</w:t>
      </w:r>
      <w:r>
        <w:rPr>
          <w:rStyle w:val="KeywordTok"/>
        </w:rPr>
        <w:t>filter</w:t>
      </w:r>
      <w:r>
        <w:rPr>
          <w:rStyle w:val="NormalTok"/>
        </w:rPr>
        <w:t>(</w:t>
      </w:r>
      <w:r>
        <w:rPr>
          <w:rStyle w:val="StringTok"/>
        </w:rPr>
        <w:t>`</w:t>
      </w:r>
      <w:r>
        <w:rPr>
          <w:rStyle w:val="DataTypeTok"/>
        </w:rPr>
        <w:t>ADVERT EXPOSURE</w:t>
      </w:r>
      <w:r>
        <w:rPr>
          <w:rStyle w:val="StringTok"/>
        </w:rPr>
        <w:t>`</w:t>
      </w:r>
      <w:r>
        <w:rPr>
          <w:rStyle w:val="OperatorTok"/>
        </w:rPr>
        <w:t>==</w:t>
      </w:r>
      <w:r>
        <w:rPr>
          <w:rStyle w:val="DecValTok"/>
        </w:rPr>
        <w:t>0</w:t>
      </w:r>
      <w:r>
        <w:rPr>
          <w:rStyle w:val="NormalTok"/>
        </w:rPr>
        <w:t>)</w:t>
      </w:r>
      <w:r>
        <w:br/>
      </w:r>
      <w:r>
        <w:rPr>
          <w:rStyle w:val="KeywordTok"/>
        </w:rPr>
        <w:t>include_graphics</w:t>
      </w:r>
      <w:r>
        <w:rPr>
          <w:rStyle w:val="NormalTok"/>
        </w:rPr>
        <w:t>(</w:t>
      </w:r>
      <w:r>
        <w:rPr>
          <w:rStyle w:val="StringTok"/>
        </w:rPr>
        <w:t>"p9.png"</w:t>
      </w:r>
      <w:r>
        <w:rPr>
          <w:rStyle w:val="NormalTok"/>
        </w:rPr>
        <w:t>,</w:t>
      </w:r>
      <w:r>
        <w:rPr>
          <w:rStyle w:val="DataTypeTok"/>
        </w:rPr>
        <w:t>dpi=</w:t>
      </w:r>
      <w:r>
        <w:rPr>
          <w:rStyle w:val="DecValTok"/>
        </w:rPr>
        <w:t>100</w:t>
      </w:r>
      <w:r>
        <w:rPr>
          <w:rStyle w:val="NormalTok"/>
        </w:rPr>
        <w:t>)</w:t>
      </w:r>
    </w:p>
    <w:p w14:paraId="42A3A0BA" w14:textId="77777777" w:rsidR="00B22DA7" w:rsidRDefault="00B40DC4">
      <w:pPr>
        <w:pStyle w:val="FirstParagraph"/>
      </w:pPr>
      <w:r>
        <w:rPr>
          <w:noProof/>
        </w:rPr>
        <w:lastRenderedPageBreak/>
        <w:drawing>
          <wp:inline distT="0" distB="0" distL="0" distR="0" wp14:anchorId="42A3A0BE" wp14:editId="42A3A0BF">
            <wp:extent cx="4908884" cy="2088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9.png"/>
                    <pic:cNvPicPr>
                      <a:picLocks noChangeAspect="1" noChangeArrowheads="1"/>
                    </pic:cNvPicPr>
                  </pic:nvPicPr>
                  <pic:blipFill>
                    <a:blip r:embed="rId8"/>
                    <a:stretch>
                      <a:fillRect/>
                    </a:stretch>
                  </pic:blipFill>
                  <pic:spPr bwMode="auto">
                    <a:xfrm>
                      <a:off x="0" y="0"/>
                      <a:ext cx="4908884" cy="2088682"/>
                    </a:xfrm>
                    <a:prstGeom prst="rect">
                      <a:avLst/>
                    </a:prstGeom>
                    <a:noFill/>
                    <a:ln w="9525">
                      <a:noFill/>
                      <a:headEnd/>
                      <a:tailEnd/>
                    </a:ln>
                  </pic:spPr>
                </pic:pic>
              </a:graphicData>
            </a:graphic>
          </wp:inline>
        </w:drawing>
      </w:r>
    </w:p>
    <w:p w14:paraId="42A3A0BB" w14:textId="77777777" w:rsidR="00B22DA7" w:rsidRDefault="00B40DC4">
      <w:pPr>
        <w:pStyle w:val="BodyText"/>
      </w:pPr>
      <w:r>
        <w:t>Excluding those LTF increases t</w:t>
      </w:r>
      <w:r>
        <w:t>he risk estimates since none of those LTF quit smoking. Thus we are decreasing the denominator without changing the numerator. There is an even bigger difference in risk between those with advert exposure and those without. This more strongly suggests that</w:t>
      </w:r>
      <w:r>
        <w:t xml:space="preserve"> the advertisement helps with smoking cessation.</w:t>
      </w:r>
    </w:p>
    <w:sectPr w:rsidR="00B22D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3A0C4" w14:textId="77777777" w:rsidR="00000000" w:rsidRDefault="00B40DC4">
      <w:pPr>
        <w:spacing w:after="0"/>
      </w:pPr>
      <w:r>
        <w:separator/>
      </w:r>
    </w:p>
  </w:endnote>
  <w:endnote w:type="continuationSeparator" w:id="0">
    <w:p w14:paraId="42A3A0C6" w14:textId="77777777" w:rsidR="00000000" w:rsidRDefault="00B40D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A0C0" w14:textId="77777777" w:rsidR="00B22DA7" w:rsidRDefault="00B40DC4">
      <w:r>
        <w:separator/>
      </w:r>
    </w:p>
  </w:footnote>
  <w:footnote w:type="continuationSeparator" w:id="0">
    <w:p w14:paraId="42A3A0C1" w14:textId="77777777" w:rsidR="00B22DA7" w:rsidRDefault="00B40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56ACD5"/>
    <w:multiLevelType w:val="multilevel"/>
    <w:tmpl w:val="414A0E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4A89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256C7"/>
    <w:rsid w:val="00784D58"/>
    <w:rsid w:val="008D6863"/>
    <w:rsid w:val="00B22DA7"/>
    <w:rsid w:val="00B40DC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A09B"/>
  <w15:docId w15:val="{3C6FD9DC-8599-453B-9D9B-4896A16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Pre-lab 1</dc:title>
  <dc:creator>Ty Darnell</dc:creator>
  <cp:lastModifiedBy>Ty Darnell</cp:lastModifiedBy>
  <cp:revision>3</cp:revision>
  <dcterms:created xsi:type="dcterms:W3CDTF">2019-01-16T17:12:00Z</dcterms:created>
  <dcterms:modified xsi:type="dcterms:W3CDTF">2019-01-16T21:07:00Z</dcterms:modified>
</cp:coreProperties>
</file>