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XỬ LÝ SẢN PHẨM KHÔNG ĐẠT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ISO.QT-12</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kiểm soát và xử lý sản phẩm không đạt yêu cầu, nhằm ngăn chặn sản phẩm lỗi lọt ra thị trường, đồng thời đưa ra hành động khắc phục phù hợp để ngăn ngừa tái diễn.</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việc xử lý tất cả các sản phẩm không đạt yêu cầu phát hiện trong quá trình sản xuất, kiểm tra hoặc sau khi giao hàng tại Công Ty TNHH Kỹ Thuật Công Nghệ QS.</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8.7 (Kiểm soát các đầu ra không phù hợp)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10.2 (Sự không phù hợp và hành động khắc phục)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không đạt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không đáp ứng một hoặc nhiều tiêu chí chất lượng đã quy định, bao gồm lỗi nằm trong và ngoài phạm vi cho phép.</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Lỗi trong phạm vi cho phép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lỗi nhỏ có thể khắc phục hoặc sử dụng theo nhượng bộ mà không ảnh hưởng đến chức năng và an toàn.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6087686" cy="756234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7686" cy="756234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Phát hiện sản phẩm không đạt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không đạt có thể được phát hiện tại các công đoạn: kiểm tra trong sản xuất, kiểm tra nhập kho thành phẩm, hoặc phản ánh từ khách hàng.</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Đánh giá, phân loại lỗi</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đánh giá mức độ lỗi và phân loại:</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 lỗi trong phạm vi cho phép: Chuyển sang khắc phục/sửa chữa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 lỗi ngoài phạm vi cho phép: Chuyển sang khắc phục/sửa chữa/loại bỏ (bước 5.2.3).</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Khắc phục/Sửa chữa/Loại bỏ</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Sản xuất thực hiện phương án xử lý tùy theo phân loại: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sdt>
        <w:sdtPr>
          <w:id w:val="-208010093"/>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Sửa chữa/khắc phục lại → kiểm tra xác nhận sau sửa chữa.</w:t>
          </w:r>
        </w:sdtContent>
      </w:sdt>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(phế phẩm) → đánh dấu rõ ràng và hủy theo quy định.</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5.2.4.</w:t>
        <w:tab/>
        <w:t xml:space="preserve">Xác nhận kết quả xử lý</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xác nhận kết quả sau xử lý:</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Chuyển sang lưu hồ sơ (bước 5.2.5) và nhập kho/giao hàng.</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Quay lại xử lý lại (bước 5.2.3).</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lỗi nghiêm trọng, có thể chuyển sang Quy trình xử lý sự không phù hợp và hành động khắc phục.</w:t>
      </w:r>
    </w:p>
    <w:p w:rsidR="00000000" w:rsidDel="00000000" w:rsidP="00000000" w:rsidRDefault="00000000" w:rsidRPr="00000000" w14:paraId="0000009B">
      <w:pPr>
        <w:tabs>
          <w:tab w:val="left" w:leader="none" w:pos="1080"/>
        </w:tabs>
        <w:spacing w:after="80" w:before="180" w:lineRule="auto"/>
        <w:ind w:left="1080" w:hanging="720"/>
        <w:rPr/>
      </w:pPr>
      <w:r w:rsidDel="00000000" w:rsidR="00000000" w:rsidRPr="00000000">
        <w:rPr>
          <w:b w:val="1"/>
          <w:bCs w:val="1"/>
          <w:rtl w:val="0"/>
        </w:rPr>
        <w:t xml:space="preserve">5.2.5.</w:t>
        <w:tab/>
        <w:t xml:space="preserve">Lưu hồ sơ</w:t>
      </w:r>
      <w:r w:rsidDel="00000000" w:rsidR="00000000" w:rsidRPr="00000000">
        <w:rPr>
          <w:rtl w:val="0"/>
        </w:rPr>
      </w:r>
    </w:p>
    <w:p w:rsidR="00000000" w:rsidDel="00000000" w:rsidP="00000000" w:rsidRDefault="00000000" w:rsidRPr="00000000" w14:paraId="0000009C">
      <w:pPr>
        <w:spacing w:after="30" w:lineRule="auto"/>
        <w:ind w:left="360" w:firstLine="0"/>
        <w:rPr/>
      </w:pPr>
      <w:r w:rsidDel="00000000" w:rsidR="00000000" w:rsidRPr="00000000">
        <w:rPr>
          <w:rtl w:val="0"/>
        </w:rPr>
        <w:t xml:space="preserve">Bộ phận QC lưu trữ phiếu kiểm soát sản phẩm không đạt và biên bản xử lý làm cơ sở phân tích, cải tiến quy trình sản xuất.</w:t>
      </w:r>
    </w:p>
    <w:p w:rsidR="00000000" w:rsidDel="00000000" w:rsidP="00000000" w:rsidRDefault="00000000" w:rsidRPr="00000000" w14:paraId="0000009D">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E">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rPr/>
            </w:pPr>
            <w:r w:rsidDel="00000000" w:rsidR="00000000" w:rsidRPr="00000000">
              <w:rPr>
                <w:strike w:val="0"/>
                <w:rtl w:val="0"/>
              </w:rPr>
              <w:t>Phiếu kiểm soát sản phẩm không đạt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strike w:val="0"/>
                <w:rtl w:val="0"/>
              </w:rPr>
              <w:t>ISO.BM-QC-13-01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Bộ phận QC</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rPr/>
            </w:pPr>
            <w:r w:rsidDel="00000000" w:rsidR="00000000" w:rsidRPr="00000000">
              <w:rPr>
                <w:strike w:val="0"/>
                <w:rtl w:val="0"/>
              </w:rPr>
              <w:t>Biên bản xử lý sản phẩm không đạt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ISO.BM-QC-13-02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1">
          <w:pPr>
            <w:spacing w:after="40" w:lineRule="auto"/>
            <w:jc w:val="center"/>
            <w:rPr/>
          </w:pPr>
          <w:r w:rsidDel="00000000" w:rsidR="00000000" w:rsidRPr="00000000">
            <w:rPr>
              <w:b w:val="1"/>
              <w:bCs w:val="1"/>
              <w:sz w:val="28"/>
              <w:szCs w:val="28"/>
              <w:rtl w:val="0"/>
            </w:rPr>
            <w:t xml:space="preserve">XỬ LÝ SẢN PHẨM KHÔNG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tabs>
              <w:tab w:val="left" w:leader="none" w:pos="1300"/>
            </w:tabs>
            <w:spacing w:after="30" w:before="30" w:lineRule="auto"/>
            <w:rPr/>
          </w:pPr>
          <w:r w:rsidDel="00000000" w:rsidR="00000000" w:rsidRPr="00000000">
            <w:rPr>
              <w:sz w:val="24"/>
              <w:szCs w:val="24"/>
              <w:rtl w:val="0"/>
            </w:rPr>
            <w:t xml:space="preserve">Mã số:</w:t>
            <w:tab/>
            <w:t xml:space="preserve">ISO.QT-12</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LxkAaTGZ+oRYdmIc+33jyWFsg==">CgMxLjAaJAoBMBIfCh0IB0IZCg9UaW1lcyBOZXcgUm9tYW4SBkNhdWRleDgAciExVUYteFVXOUdQR3EtUFV0UjFiUVRRMWVrbGxpNXhkTlA=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