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TUYỂN DỤNG</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ISO.QT-10</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tuyển dụng nhân sự, nhằm đảm bảo công ty tuyển chọn được nhân viên phù hợp với yêu cầu công việc, đáp ứng nhu cầu phát triển của tổ chức một cách kịp thời và minh bạch.</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hoạt động tuyển dụng nhân sự tại Công Ty TNHH Kỹ Thuật Công Nghệ QS, với sự tham gia của Phòng nhân sự, Ban lãnh đạo và Bộ phận có nhu cầu tuyển dụng.</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7.1.2 (Nhân lực)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7.2 (Năng lực)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viên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cá nhân nộp hồ sơ ứng tuyển vào vị trí đang tuyển dụng của công ty.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Hợp đồng thử việc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thỏa thuận giữa công ty và ứng viên được tuyển để thực hiện công việc trong thời gian thử việc trước khi ký hợp đồng lao động chính thức.</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4938252" cy="75813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38252" cy="758139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tuyển dụng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có nhu cầu lập phiếu yêu cầu tuyển dụng ghi rõ vị trí, số lượng, yêu cầu năng lực, thời gian cần bổ sung nhân sự.</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Duyệt yêu cầu tuyển dụng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yêu cầu:</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340852057"/>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Phê duyệt → Phòng nhân sự tiếp nhận (bước 5.2.3).</w:t>
          </w:r>
        </w:sdtContent>
      </w:sdt>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phê duyệt → kết thúc hoặc bộ phận điều chỉnh thời điểm tuyển dụng.</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Tiếp nhận yêu cầu và đăng tin tuyển dụng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nhân sự tiếp nhận yêu cầu, xây dựng mô tả công việc và đăng tin tuyển dụng trên các kênh phù hợp.</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Lựa chọn ứng viên</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Phòng nhân sự sàng lọc hồ sơ, lựa chọn ứng viên đáp ứng điều kiện cơ bản và mời phỏng vấn.</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5.2.5.</w:t>
        <w:tab/>
        <w:t xml:space="preserve">Phỏng vấn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có nhu cầu và Phòng nhân sự phối hợp phỏng vấn ứng viên: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Chuyển sang đánh giá ứng viên (bước 5.2.6).</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Đăng tin tuyển dụng lại hoặc tìm ứng viên khác.</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Đánh giá ứng viên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và bộ phận có nhu cầu đánh giá tổng thể ứng viên:</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Ký hợp đồng thử việc (bước 5.2.7).</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Tiếp tục tìm kiếm ứng viên, đăng tin lại.</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5.2.7.</w:t>
        <w:tab/>
        <w:t xml:space="preserve">Hợp đồng thử việc</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Phòng nhân sự ký hợp đồng thử việc với ứng viên được chọn, xác định thời gian thử việc, công việc và chế độ đãi ngộ trong thử việc.</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5.2.8.</w:t>
        <w:tab/>
        <w:t xml:space="preserve">Đánh giá sau thử việc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Trưởng bộ phận và Phòng nhân sự đánh giá kết quả thử việc:</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Trình Ban lãnh đạo phê duyệt ký hợp đồng chính thức (bước 5.2.9).</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Chấm dứt thử việc, tiến hành tuyển dụng lại.</w:t>
      </w:r>
    </w:p>
    <w:p w:rsidR="00000000" w:rsidDel="00000000" w:rsidP="00000000" w:rsidRDefault="00000000" w:rsidRPr="00000000" w14:paraId="000000A4">
      <w:pPr>
        <w:tabs>
          <w:tab w:val="left" w:leader="none" w:pos="1080"/>
        </w:tabs>
        <w:spacing w:after="80" w:before="180" w:lineRule="auto"/>
        <w:ind w:left="1080" w:hanging="720"/>
        <w:rPr/>
      </w:pPr>
      <w:r w:rsidDel="00000000" w:rsidR="00000000" w:rsidRPr="00000000">
        <w:rPr>
          <w:b w:val="1"/>
          <w:bCs w:val="1"/>
          <w:rtl w:val="0"/>
        </w:rPr>
        <w:t xml:space="preserve">5.2.9.</w:t>
        <w:tab/>
        <w:t xml:space="preserve">Duyệt và ký hợp đồng lao động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phê duyệt:</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Ký hợp đồng lao động chính thức với nhân viên.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Chấm dứt thử việc, tuyển dụng lại.</w:t>
      </w:r>
    </w:p>
    <w:p w:rsidR="00000000" w:rsidDel="00000000" w:rsidP="00000000" w:rsidRDefault="00000000" w:rsidRPr="00000000" w14:paraId="000000A8">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rPr/>
            </w:pPr>
            <w:r w:rsidDel="00000000" w:rsidR="00000000" w:rsidRPr="00000000">
              <w:rPr>
                <w:strike w:val="0"/>
                <w:rtl w:val="0"/>
              </w:rPr>
              <w:t>Mẫu yêu cầu tuyển dụng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ISO.BM-NS-11-01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Bộ phận Nhân sự</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rPr/>
            </w:pPr>
            <w:r w:rsidDel="00000000" w:rsidR="00000000" w:rsidRPr="00000000">
              <w:rPr>
                <w:strike w:val="0"/>
                <w:rtl w:val="0"/>
              </w:rPr>
              <w:t>Biểu đánh giá ứng viên và kết quả thử việc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strike w:val="0"/>
                <w:rtl w:val="0"/>
              </w:rPr>
              <w:t>ISO.BM-NS-11-02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strike w:val="0"/>
                <w:rtl w:val="0"/>
              </w:rPr>
              <w:t>Bộ phận Nhân sự</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C">
          <w:pPr>
            <w:spacing w:after="40" w:lineRule="auto"/>
            <w:jc w:val="center"/>
            <w:rPr/>
          </w:pPr>
          <w:r w:rsidDel="00000000" w:rsidR="00000000" w:rsidRPr="00000000">
            <w:rPr>
              <w:b w:val="1"/>
              <w:bCs w:val="1"/>
              <w:sz w:val="28"/>
              <w:szCs w:val="28"/>
              <w:rtl w:val="0"/>
            </w:rPr>
            <w:t xml:space="preserve">TUYỂN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tabs>
              <w:tab w:val="left" w:leader="none" w:pos="1300"/>
            </w:tabs>
            <w:spacing w:after="30" w:before="30" w:lineRule="auto"/>
            <w:rPr/>
          </w:pPr>
          <w:r w:rsidDel="00000000" w:rsidR="00000000" w:rsidRPr="00000000">
            <w:rPr>
              <w:sz w:val="24"/>
              <w:szCs w:val="24"/>
              <w:rtl w:val="0"/>
            </w:rPr>
            <w:t xml:space="preserve">Mã số:</w:t>
            <w:tab/>
            <w:t xml:space="preserve">ISO.QT-10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7iDLDjb1wmF2G7WJXU8QHrliA==">CgMxLjAaJAoBMBIfCh0IB0IZCg9UaW1lcyBOZXcgUm9tYW4SBkNhdWRleDgAciExa3BReFhrZXF0Q2YxQW8zM0I4SnZabFVSUmY3azluaVo=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