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CAE9" w14:textId="77777777" w:rsidR="00C27AE1" w:rsidRPr="00C27AE1" w:rsidRDefault="00C27AE1" w:rsidP="00C27AE1">
      <w:pPr>
        <w:spacing w:after="100" w:afterAutospacing="1" w:line="240" w:lineRule="auto"/>
        <w:outlineLvl w:val="0"/>
        <w:rPr>
          <w:rFonts w:ascii="Times New Roman" w:eastAsia="Times New Roman" w:hAnsi="Times New Roman" w:cs="Times New Roman"/>
          <w:b/>
          <w:bCs/>
          <w:color w:val="333333"/>
          <w:kern w:val="36"/>
          <w:sz w:val="48"/>
          <w:szCs w:val="48"/>
          <w14:ligatures w14:val="none"/>
        </w:rPr>
      </w:pPr>
      <w:r w:rsidRPr="00C27AE1">
        <w:rPr>
          <w:rFonts w:ascii="Times New Roman" w:eastAsia="Times New Roman" w:hAnsi="Times New Roman" w:cs="Times New Roman"/>
          <w:b/>
          <w:bCs/>
          <w:color w:val="333333"/>
          <w:kern w:val="36"/>
          <w:sz w:val="48"/>
          <w:szCs w:val="48"/>
          <w14:ligatures w14:val="none"/>
        </w:rPr>
        <w:t>Mapping the Global Intellectual Landscape</w:t>
      </w:r>
    </w:p>
    <w:p w14:paraId="2EFC1121"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i/>
          <w:iCs/>
          <w:kern w:val="0"/>
          <w:sz w:val="24"/>
          <w:szCs w:val="24"/>
          <w14:ligatures w14:val="none"/>
        </w:rPr>
        <w:t>Introduction:</w:t>
      </w:r>
    </w:p>
    <w:p w14:paraId="1729F994"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In the pursuit of understanding and mapping the intricate web of global intellectual contributions, the project "Mapping the Global Intellectual Landscape" endeavors to shed light on the diverse and impactful work of influential figures across various fields. This ambitious undertaking involves an in-depth analysis of a comprehensive dataset, meticulously curated to encapsulate the scholarly endeavors of prominent individuals who have significantly shaped the intellectual terrain.</w:t>
      </w:r>
    </w:p>
    <w:p w14:paraId="40586D65"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The dataset at the heart of this project comprises essential information about distinguished personalities, including their affiliations, countries of origin, and a wealth of quantitative metrics that quantify their scholarly impact. Each entry not only encapsulates the academic journey of these luminaries but also provides crucial indicators such as citation counts, publication rates, and rankings, offering a nuanced understanding of their intellectual footprint.</w:t>
      </w:r>
    </w:p>
    <w:p w14:paraId="1B69923C"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The amalgamation of data from diverse disciplines — from cutting-edge nanoscience to the realms of public health, epidemiology, and psychiatry — reflects the broad spectrum of human knowledge. These diverse fields collectively contribute to the rich tapestry of intellectual pursuits worldwide. The dataset serves as a lens through which we can explore the collaborative and interdisciplinary nature of modern research, showcasing the interconnectedness of seemingly disparate domains.</w:t>
      </w:r>
    </w:p>
    <w:p w14:paraId="3C1BD9C5"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As we embark on this exploration, the project aims to unravel patterns, identify trends, and draw meaningful insights from the collective intellectual output of these visionaries. By scrutinizing the intersections between different fields and the evolution of research over time, "Mapping the Global Intellectual Landscape" seeks to illuminate the interconnected and dynamic nature of human knowledge creation.</w:t>
      </w:r>
    </w:p>
    <w:p w14:paraId="137E2978"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Through this interdisciplinary lens, the project not only celebrates the achievements of individual scholars but also strives to contribute to the broader discourse on the evolution of knowledge, collaboration, and the global intellectual landscape. In doing so, it invites us to contemplate the interconnected and collaborative nature of intellectual pursuits that transcend geographical and disciplinary boundaries.</w:t>
      </w:r>
    </w:p>
    <w:p w14:paraId="6A099E55"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The scatter plot depicting the number of publications over the years from 1933 to 2021 serves as a dynamic visual gateway into the evolving intellectual landscape. This visual representation encapsulates the temporal trajectory of scholarly output, allowing us to discern patterns, trends, and transformative periods within the academic sphere.</w:t>
      </w:r>
    </w:p>
    <w:p w14:paraId="0E0C167F"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kern w:val="0"/>
          <w:sz w:val="24"/>
          <w:szCs w:val="24"/>
          <w14:ligatures w14:val="none"/>
        </w:rPr>
        <w:t>Key Observations:</w:t>
      </w:r>
    </w:p>
    <w:p w14:paraId="00C7C408"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Temporal Evolution:</w:t>
      </w:r>
      <w:r w:rsidRPr="00C27AE1">
        <w:rPr>
          <w:rFonts w:ascii="Times New Roman" w:eastAsia="Times New Roman" w:hAnsi="Times New Roman" w:cs="Times New Roman"/>
          <w:kern w:val="0"/>
          <w:sz w:val="24"/>
          <w:szCs w:val="24"/>
          <w14:ligatures w14:val="none"/>
        </w:rPr>
        <w:t xml:space="preserve"> The scatter plot illustrates the temporal evolution of scholarly contributions, showcasing the growth and fluctuations in the number of publications across the </w:t>
      </w:r>
      <w:r w:rsidRPr="00C27AE1">
        <w:rPr>
          <w:rFonts w:ascii="Times New Roman" w:eastAsia="Times New Roman" w:hAnsi="Times New Roman" w:cs="Times New Roman"/>
          <w:kern w:val="0"/>
          <w:sz w:val="24"/>
          <w:szCs w:val="24"/>
          <w14:ligatures w14:val="none"/>
        </w:rPr>
        <w:lastRenderedPageBreak/>
        <w:t>years. Peaks and troughs in the plot may signify pivotal moments in academic history, marked by surges in research activity or, conversely, periods of relative quietude.</w:t>
      </w:r>
    </w:p>
    <w:p w14:paraId="0AB81BBC"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Identifying Influential Periods:</w:t>
      </w:r>
      <w:r w:rsidRPr="00C27AE1">
        <w:rPr>
          <w:rFonts w:ascii="Times New Roman" w:eastAsia="Times New Roman" w:hAnsi="Times New Roman" w:cs="Times New Roman"/>
          <w:kern w:val="0"/>
          <w:sz w:val="24"/>
          <w:szCs w:val="24"/>
          <w14:ligatures w14:val="none"/>
        </w:rPr>
        <w:t> Peaks in the scatter plot may correspond to epochs of heightened intellectual activity, potentially indicating periods of groundbreaking discoveries, paradigm shifts, or technological advancements. Conversely, dips in the plot could signify phases of consolidation, introspection, or changing research priorities.</w:t>
      </w:r>
    </w:p>
    <w:p w14:paraId="540CB0F2"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Individual Trajectories:</w:t>
      </w:r>
      <w:r w:rsidRPr="00C27AE1">
        <w:rPr>
          <w:rFonts w:ascii="Times New Roman" w:eastAsia="Times New Roman" w:hAnsi="Times New Roman" w:cs="Times New Roman"/>
          <w:kern w:val="0"/>
          <w:sz w:val="24"/>
          <w:szCs w:val="24"/>
          <w14:ligatures w14:val="none"/>
        </w:rPr>
        <w:t> By examining the position of specific data points, representing individual institutes or research entities, within the scatter plot, we can discern the unique trajectories of their scholarly output over time. This offers a personalized lens into the academic journey of influential figures and institutions.</w:t>
      </w:r>
    </w:p>
    <w:p w14:paraId="05ED1B5B"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Global Trends:</w:t>
      </w:r>
      <w:r w:rsidRPr="00C27AE1">
        <w:rPr>
          <w:rFonts w:ascii="Times New Roman" w:eastAsia="Times New Roman" w:hAnsi="Times New Roman" w:cs="Times New Roman"/>
          <w:kern w:val="0"/>
          <w:sz w:val="24"/>
          <w:szCs w:val="24"/>
          <w14:ligatures w14:val="none"/>
        </w:rPr>
        <w:t> The scatter plot is instrumental in identifying global trends in research productivity. Clusters of points rising together may suggest collaborative efforts or shared intellectual pursuits across different disciplines, countries, or institutions.</w:t>
      </w:r>
    </w:p>
    <w:p w14:paraId="743F2F59"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Impact of Historical Events:</w:t>
      </w:r>
      <w:r w:rsidRPr="00C27AE1">
        <w:rPr>
          <w:rFonts w:ascii="Times New Roman" w:eastAsia="Times New Roman" w:hAnsi="Times New Roman" w:cs="Times New Roman"/>
          <w:kern w:val="0"/>
          <w:sz w:val="24"/>
          <w:szCs w:val="24"/>
          <w14:ligatures w14:val="none"/>
        </w:rPr>
        <w:t> Sudden spikes or drops in the plot may align with major historical events, reflecting the influence of external factors on academic productivity. Wars, technological breakthroughs, or socio-political changes could leave discernible imprints on the scholarly output during specific years.</w:t>
      </w:r>
    </w:p>
    <w:p w14:paraId="37085980"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kern w:val="0"/>
          <w:sz w:val="24"/>
          <w:szCs w:val="24"/>
          <w14:ligatures w14:val="none"/>
        </w:rPr>
        <w:t>Interactivity and Exploration:</w:t>
      </w:r>
    </w:p>
    <w:p w14:paraId="565E5A31"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 xml:space="preserve">To enhance the user experience, interactivity is incorporated into the scatter plot. Users can zoom in on specific time periods, hover over data points to reveal detailed information about individual </w:t>
      </w:r>
      <w:proofErr w:type="gramStart"/>
      <w:r w:rsidRPr="00C27AE1">
        <w:rPr>
          <w:rFonts w:ascii="Times New Roman" w:eastAsia="Times New Roman" w:hAnsi="Times New Roman" w:cs="Times New Roman"/>
          <w:kern w:val="0"/>
          <w:sz w:val="24"/>
          <w:szCs w:val="24"/>
          <w14:ligatures w14:val="none"/>
        </w:rPr>
        <w:t>institutions, and</w:t>
      </w:r>
      <w:proofErr w:type="gramEnd"/>
      <w:r w:rsidRPr="00C27AE1">
        <w:rPr>
          <w:rFonts w:ascii="Times New Roman" w:eastAsia="Times New Roman" w:hAnsi="Times New Roman" w:cs="Times New Roman"/>
          <w:kern w:val="0"/>
          <w:sz w:val="24"/>
          <w:szCs w:val="24"/>
          <w14:ligatures w14:val="none"/>
        </w:rPr>
        <w:t xml:space="preserve"> explore the plot dynamically. This interactive approach transforms the scatter plot into a versatile tool for in-depth exploration and analysis, allowing users to uncover hidden nuances within the vast landscape of intellectual contributions over the years.</w:t>
      </w:r>
    </w:p>
    <w:p w14:paraId="7CB6E9B5"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kern w:val="0"/>
          <w:sz w:val="24"/>
          <w:szCs w:val="24"/>
          <w14:ligatures w14:val="none"/>
        </w:rPr>
        <w:t>Enhanced Interactivity:</w:t>
      </w:r>
    </w:p>
    <w:p w14:paraId="1030B1C7"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In addition to the dynamic exploration capabilities mentioned earlier, the "Display Top 10 Institutions" button introduces a powerful tool for users to delve deeper into the dataset. When users activate this button, the scatter plot transforms to highlight the top 10 institutions based on the number of publications they have contributed.</w:t>
      </w:r>
    </w:p>
    <w:p w14:paraId="3720DDDC"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Instant Focus:</w:t>
      </w:r>
      <w:r w:rsidRPr="00C27AE1">
        <w:rPr>
          <w:rFonts w:ascii="Times New Roman" w:eastAsia="Times New Roman" w:hAnsi="Times New Roman" w:cs="Times New Roman"/>
          <w:kern w:val="0"/>
          <w:sz w:val="24"/>
          <w:szCs w:val="24"/>
          <w14:ligatures w14:val="none"/>
        </w:rPr>
        <w:t> Users can gain immediate insights into the most influential institutions by simply clicking the "Display Top 10 Institutions" button. This functionality streamlines the exploration process, directing attention to the entities that have made a substantial impact on the intellectual landscape.</w:t>
      </w:r>
    </w:p>
    <w:p w14:paraId="02EC0E1A" w14:textId="77777777"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Comparative Analysis:</w:t>
      </w:r>
      <w:r w:rsidRPr="00C27AE1">
        <w:rPr>
          <w:rFonts w:ascii="Times New Roman" w:eastAsia="Times New Roman" w:hAnsi="Times New Roman" w:cs="Times New Roman"/>
          <w:kern w:val="0"/>
          <w:sz w:val="24"/>
          <w:szCs w:val="24"/>
          <w14:ligatures w14:val="none"/>
        </w:rPr>
        <w:t> Users can toggle between the overall scatter plot and the highlighted top 10 institutions, facilitating a comparative analysis. This feature enables users to evaluate how the scholarly output of these top institutions compares to the broader intellectual landscape.</w:t>
      </w:r>
    </w:p>
    <w:p w14:paraId="5021DCDD" w14:textId="74F15C55"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Scatter Plot:</w:t>
      </w:r>
    </w:p>
    <w:p w14:paraId="2A836DB1" w14:textId="15BAD295"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drawing>
          <wp:inline distT="0" distB="0" distL="0" distR="0" wp14:anchorId="3B2D4EAF" wp14:editId="32887BDA">
            <wp:extent cx="5943600" cy="2578735"/>
            <wp:effectExtent l="0" t="0" r="0" b="0"/>
            <wp:docPr id="3725470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4705" name="Picture 1" descr="A graph with blue dots&#10;&#10;Description automatically generated"/>
                    <pic:cNvPicPr/>
                  </pic:nvPicPr>
                  <pic:blipFill>
                    <a:blip r:embed="rId5"/>
                    <a:stretch>
                      <a:fillRect/>
                    </a:stretch>
                  </pic:blipFill>
                  <pic:spPr>
                    <a:xfrm>
                      <a:off x="0" y="0"/>
                      <a:ext cx="5943600" cy="2578735"/>
                    </a:xfrm>
                    <a:prstGeom prst="rect">
                      <a:avLst/>
                    </a:prstGeom>
                  </pic:spPr>
                </pic:pic>
              </a:graphicData>
            </a:graphic>
          </wp:inline>
        </w:drawing>
      </w:r>
    </w:p>
    <w:p w14:paraId="6EEBAA5B" w14:textId="77777777"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10A88C" w14:textId="52F94968"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Bar graph:</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Pr="00C27AE1">
        <w:rPr>
          <w:rFonts w:ascii="Times New Roman" w:eastAsia="Times New Roman" w:hAnsi="Times New Roman" w:cs="Times New Roman"/>
          <w:kern w:val="0"/>
          <w:sz w:val="24"/>
          <w:szCs w:val="24"/>
          <w14:ligatures w14:val="none"/>
        </w:rPr>
        <w:drawing>
          <wp:inline distT="0" distB="0" distL="0" distR="0" wp14:anchorId="4082082D" wp14:editId="213490E4">
            <wp:extent cx="5943600" cy="2541270"/>
            <wp:effectExtent l="0" t="0" r="0" b="0"/>
            <wp:docPr id="1990906311"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06311" name="Picture 1" descr="A graph with blue squares&#10;&#10;Description automatically generated with medium confidence"/>
                    <pic:cNvPicPr/>
                  </pic:nvPicPr>
                  <pic:blipFill>
                    <a:blip r:embed="rId6"/>
                    <a:stretch>
                      <a:fillRect/>
                    </a:stretch>
                  </pic:blipFill>
                  <pic:spPr>
                    <a:xfrm>
                      <a:off x="0" y="0"/>
                      <a:ext cx="5943600" cy="2541270"/>
                    </a:xfrm>
                    <a:prstGeom prst="rect">
                      <a:avLst/>
                    </a:prstGeom>
                  </pic:spPr>
                </pic:pic>
              </a:graphicData>
            </a:graphic>
          </wp:inline>
        </w:drawing>
      </w:r>
    </w:p>
    <w:p w14:paraId="1C168085"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i/>
          <w:iCs/>
          <w:kern w:val="0"/>
          <w:sz w:val="24"/>
          <w:szCs w:val="24"/>
          <w14:ligatures w14:val="none"/>
        </w:rPr>
        <w:t>"Global Citation Atlas: Illuminating Scholarly Influence Worldwide"</w:t>
      </w:r>
    </w:p>
    <w:p w14:paraId="264D3D38"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Global Citational Landscape:</w:t>
      </w:r>
      <w:r w:rsidRPr="00C27AE1">
        <w:rPr>
          <w:rFonts w:ascii="Times New Roman" w:eastAsia="Times New Roman" w:hAnsi="Times New Roman" w:cs="Times New Roman"/>
          <w:kern w:val="0"/>
          <w:sz w:val="24"/>
          <w:szCs w:val="24"/>
          <w14:ligatures w14:val="none"/>
        </w:rPr>
        <w:t> The world map heat map serves as a vivid portrayal of the global citational landscape, where each country is color-coded based on the number of citations originating from scholars within its borders. This visualization provides an immediate overview of the distribution of scholarly influence across the world.</w:t>
      </w:r>
    </w:p>
    <w:p w14:paraId="7C324B15"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lastRenderedPageBreak/>
        <w:t>Color Gradient Significance:</w:t>
      </w:r>
      <w:r w:rsidRPr="00C27AE1">
        <w:rPr>
          <w:rFonts w:ascii="Times New Roman" w:eastAsia="Times New Roman" w:hAnsi="Times New Roman" w:cs="Times New Roman"/>
          <w:kern w:val="0"/>
          <w:sz w:val="24"/>
          <w:szCs w:val="24"/>
          <w14:ligatures w14:val="none"/>
        </w:rPr>
        <w:t> The color gradient on the map intuitively conveys the variations in citation counts, with darker shades indicating higher numbers. This enables users to quickly identify regions or countries with a substantial impact on the global intellectual discourse.</w:t>
      </w:r>
    </w:p>
    <w:p w14:paraId="3077583F"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Hotspots of Influence:</w:t>
      </w:r>
      <w:r w:rsidRPr="00C27AE1">
        <w:rPr>
          <w:rFonts w:ascii="Times New Roman" w:eastAsia="Times New Roman" w:hAnsi="Times New Roman" w:cs="Times New Roman"/>
          <w:kern w:val="0"/>
          <w:sz w:val="24"/>
          <w:szCs w:val="24"/>
          <w14:ligatures w14:val="none"/>
        </w:rPr>
        <w:t> Prominent countries such as the USA, UK, Canada, and Germany emerge as hotspots of scholarly influence, as evidenced by their deeper coloration on the heat map. These nations not only contribute significantly to the intellectual landscape but also play a crucial role in shaping the trajectory of global research through their high citation counts.</w:t>
      </w:r>
    </w:p>
    <w:p w14:paraId="6D8126DA"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Regional Patterns:</w:t>
      </w:r>
      <w:r w:rsidRPr="00C27AE1">
        <w:rPr>
          <w:rFonts w:ascii="Times New Roman" w:eastAsia="Times New Roman" w:hAnsi="Times New Roman" w:cs="Times New Roman"/>
          <w:kern w:val="0"/>
          <w:sz w:val="24"/>
          <w:szCs w:val="24"/>
          <w14:ligatures w14:val="none"/>
        </w:rPr>
        <w:t> Beyond individual countries, the heat map allows users to discern regional patterns in scholarly impact. Clusters of darker shades may signify regions with collaborative research networks or shared intellectual pursuits, providing insights into the interconnected nature of global academia.</w:t>
      </w:r>
    </w:p>
    <w:p w14:paraId="0EBC5B5B"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kern w:val="0"/>
          <w:sz w:val="24"/>
          <w:szCs w:val="24"/>
          <w14:ligatures w14:val="none"/>
        </w:rPr>
        <w:t>Interactive Features:</w:t>
      </w:r>
    </w:p>
    <w:p w14:paraId="6B0963BC"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Country-Specific Information:</w:t>
      </w:r>
      <w:r w:rsidRPr="00C27AE1">
        <w:rPr>
          <w:rFonts w:ascii="Times New Roman" w:eastAsia="Times New Roman" w:hAnsi="Times New Roman" w:cs="Times New Roman"/>
          <w:kern w:val="0"/>
          <w:sz w:val="24"/>
          <w:szCs w:val="24"/>
          <w14:ligatures w14:val="none"/>
        </w:rPr>
        <w:t> Interactive tooltips can display detailed information about each country, including its name, total citation count, and potentially other relevant metrics. This feature allows users to gain insights into the scholarly contributions of individual nations.</w:t>
      </w:r>
    </w:p>
    <w:p w14:paraId="62440D8B" w14:textId="77777777"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In summary, the world map heat map provides an impactful visual representation of the global distribution of scholarly influence, emphasizing the significant contributions of key nations in shaping the intellectual landscape. Through its intuitive design and interactive elements, this visualization encourages users to explore and derive meaningful insights from the rich tapestry of global citations.</w:t>
      </w:r>
    </w:p>
    <w:p w14:paraId="444E6DFA" w14:textId="0CC17325" w:rsidR="00C27AE1" w:rsidRDefault="00930966"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966">
        <w:rPr>
          <w:rFonts w:ascii="Times New Roman" w:eastAsia="Times New Roman" w:hAnsi="Times New Roman" w:cs="Times New Roman"/>
          <w:kern w:val="0"/>
          <w:sz w:val="24"/>
          <w:szCs w:val="24"/>
          <w14:ligatures w14:val="none"/>
        </w:rPr>
        <w:drawing>
          <wp:inline distT="0" distB="0" distL="0" distR="0" wp14:anchorId="746AF7E7" wp14:editId="0CBEC872">
            <wp:extent cx="5943600" cy="3314065"/>
            <wp:effectExtent l="0" t="0" r="0" b="635"/>
            <wp:docPr id="517295777"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95777" name="Picture 1" descr="A map of the world&#10;&#10;Description automatically generated"/>
                    <pic:cNvPicPr/>
                  </pic:nvPicPr>
                  <pic:blipFill>
                    <a:blip r:embed="rId7"/>
                    <a:stretch>
                      <a:fillRect/>
                    </a:stretch>
                  </pic:blipFill>
                  <pic:spPr>
                    <a:xfrm>
                      <a:off x="0" y="0"/>
                      <a:ext cx="5943600" cy="3314065"/>
                    </a:xfrm>
                    <a:prstGeom prst="rect">
                      <a:avLst/>
                    </a:prstGeom>
                  </pic:spPr>
                </pic:pic>
              </a:graphicData>
            </a:graphic>
          </wp:inline>
        </w:drawing>
      </w:r>
    </w:p>
    <w:p w14:paraId="4FCCC4E5" w14:textId="4EBDB74F"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787A27"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b/>
          <w:bCs/>
          <w:i/>
          <w:iCs/>
          <w:kern w:val="0"/>
          <w:sz w:val="24"/>
          <w:szCs w:val="24"/>
          <w14:ligatures w14:val="none"/>
        </w:rPr>
        <w:t>"</w:t>
      </w:r>
      <w:proofErr w:type="spellStart"/>
      <w:r w:rsidRPr="00C27AE1">
        <w:rPr>
          <w:rFonts w:ascii="Times New Roman" w:eastAsia="Times New Roman" w:hAnsi="Times New Roman" w:cs="Times New Roman"/>
          <w:b/>
          <w:bCs/>
          <w:i/>
          <w:iCs/>
          <w:kern w:val="0"/>
          <w:sz w:val="24"/>
          <w:szCs w:val="24"/>
          <w14:ligatures w14:val="none"/>
        </w:rPr>
        <w:t>InsightsUSA</w:t>
      </w:r>
      <w:proofErr w:type="spellEnd"/>
      <w:r w:rsidRPr="00C27AE1">
        <w:rPr>
          <w:rFonts w:ascii="Times New Roman" w:eastAsia="Times New Roman" w:hAnsi="Times New Roman" w:cs="Times New Roman"/>
          <w:b/>
          <w:bCs/>
          <w:i/>
          <w:iCs/>
          <w:kern w:val="0"/>
          <w:sz w:val="24"/>
          <w:szCs w:val="24"/>
          <w14:ligatures w14:val="none"/>
        </w:rPr>
        <w:t>: Mapping Scholarly Horizons"</w:t>
      </w:r>
    </w:p>
    <w:p w14:paraId="55F2F578" w14:textId="77777777"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The USA map with institute markers serves as a detailed exploration into the intellectual landscape of the United States, a hub for world-renowned institutions and high-impact research. This visualization unfolds in layers, providing users with insights into individual institutes and their contributions.</w:t>
      </w:r>
    </w:p>
    <w:p w14:paraId="74A506AD" w14:textId="0C689E8F" w:rsidR="00930966" w:rsidRPr="00C27AE1" w:rsidRDefault="00930966"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966">
        <w:rPr>
          <w:rFonts w:ascii="Times New Roman" w:eastAsia="Times New Roman" w:hAnsi="Times New Roman" w:cs="Times New Roman"/>
          <w:kern w:val="0"/>
          <w:sz w:val="24"/>
          <w:szCs w:val="24"/>
          <w14:ligatures w14:val="none"/>
        </w:rPr>
        <w:drawing>
          <wp:inline distT="0" distB="0" distL="0" distR="0" wp14:anchorId="249785DA" wp14:editId="48750EF0">
            <wp:extent cx="5943600" cy="3620135"/>
            <wp:effectExtent l="0" t="0" r="0" b="0"/>
            <wp:docPr id="99025080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50803" name="Picture 1" descr="A map of the united states&#10;&#10;Description automatically generated"/>
                    <pic:cNvPicPr/>
                  </pic:nvPicPr>
                  <pic:blipFill>
                    <a:blip r:embed="rId8"/>
                    <a:stretch>
                      <a:fillRect/>
                    </a:stretch>
                  </pic:blipFill>
                  <pic:spPr>
                    <a:xfrm>
                      <a:off x="0" y="0"/>
                      <a:ext cx="5943600" cy="3620135"/>
                    </a:xfrm>
                    <a:prstGeom prst="rect">
                      <a:avLst/>
                    </a:prstGeom>
                  </pic:spPr>
                </pic:pic>
              </a:graphicData>
            </a:graphic>
          </wp:inline>
        </w:drawing>
      </w:r>
    </w:p>
    <w:p w14:paraId="64BFEB7C"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Institute Markers:</w:t>
      </w:r>
    </w:p>
    <w:p w14:paraId="31B9EDA8"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Each marker on the map represents a distinct institution within the United States, showcasing the geographic distribution of scholarly endeavors. Users can click on individual markers to reveal additional information about the corresponding institute, including its name, total citations, and key metrics.</w:t>
      </w:r>
    </w:p>
    <w:p w14:paraId="44DF184D"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Pie Charts for Subfields:</w:t>
      </w:r>
    </w:p>
    <w:p w14:paraId="3DB42CBF" w14:textId="77777777"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 xml:space="preserve">Upon clicking an institute marker, users are presented with three interactive pie charts depicting the distribution of research across different subfields: sm-subfield-1, sm-subfield-2, and </w:t>
      </w:r>
      <w:proofErr w:type="spellStart"/>
      <w:r w:rsidRPr="00C27AE1">
        <w:rPr>
          <w:rFonts w:ascii="Times New Roman" w:eastAsia="Times New Roman" w:hAnsi="Times New Roman" w:cs="Times New Roman"/>
          <w:kern w:val="0"/>
          <w:sz w:val="24"/>
          <w:szCs w:val="24"/>
          <w14:ligatures w14:val="none"/>
        </w:rPr>
        <w:t>sm</w:t>
      </w:r>
      <w:proofErr w:type="spellEnd"/>
      <w:r w:rsidRPr="00C27AE1">
        <w:rPr>
          <w:rFonts w:ascii="Times New Roman" w:eastAsia="Times New Roman" w:hAnsi="Times New Roman" w:cs="Times New Roman"/>
          <w:kern w:val="0"/>
          <w:sz w:val="24"/>
          <w:szCs w:val="24"/>
          <w14:ligatures w14:val="none"/>
        </w:rPr>
        <w:t>-field. These pie charts provide a visual breakdown of the institute's scholarly output, highlighting the proportion of contributions in specific subfields and overarching fields of study.</w:t>
      </w:r>
    </w:p>
    <w:p w14:paraId="7B950EA5" w14:textId="77777777" w:rsidR="00930966" w:rsidRDefault="00930966"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E10E4C" w14:textId="001DDE26" w:rsidR="00930966" w:rsidRPr="00C27AE1" w:rsidRDefault="00930966"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966">
        <w:rPr>
          <w:rFonts w:ascii="Times New Roman" w:eastAsia="Times New Roman" w:hAnsi="Times New Roman" w:cs="Times New Roman"/>
          <w:kern w:val="0"/>
          <w:sz w:val="24"/>
          <w:szCs w:val="24"/>
          <w14:ligatures w14:val="none"/>
        </w:rPr>
        <w:lastRenderedPageBreak/>
        <w:drawing>
          <wp:inline distT="0" distB="0" distL="0" distR="0" wp14:anchorId="11B84001" wp14:editId="3E17F629">
            <wp:extent cx="1839146" cy="1134533"/>
            <wp:effectExtent l="0" t="0" r="8890" b="8890"/>
            <wp:docPr id="292003404"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03404" name="Picture 1" descr="A pie chart with numbers and text&#10;&#10;Description automatically generated"/>
                    <pic:cNvPicPr/>
                  </pic:nvPicPr>
                  <pic:blipFill>
                    <a:blip r:embed="rId9"/>
                    <a:stretch>
                      <a:fillRect/>
                    </a:stretch>
                  </pic:blipFill>
                  <pic:spPr>
                    <a:xfrm>
                      <a:off x="0" y="0"/>
                      <a:ext cx="1848300" cy="1140180"/>
                    </a:xfrm>
                    <a:prstGeom prst="rect">
                      <a:avLst/>
                    </a:prstGeom>
                  </pic:spPr>
                </pic:pic>
              </a:graphicData>
            </a:graphic>
          </wp:inline>
        </w:drawing>
      </w:r>
      <w:r w:rsidRPr="00930966">
        <w:rPr>
          <w:rFonts w:ascii="Times New Roman" w:eastAsia="Times New Roman" w:hAnsi="Times New Roman" w:cs="Times New Roman"/>
          <w:kern w:val="0"/>
          <w:sz w:val="24"/>
          <w:szCs w:val="24"/>
          <w14:ligatures w14:val="none"/>
        </w:rPr>
        <w:drawing>
          <wp:inline distT="0" distB="0" distL="0" distR="0" wp14:anchorId="5FC317F6" wp14:editId="413E1385">
            <wp:extent cx="1947093" cy="1093470"/>
            <wp:effectExtent l="0" t="0" r="0" b="0"/>
            <wp:docPr id="428034027" name="Picture 1" descr="A colorful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34027" name="Picture 1" descr="A colorful pie chart with numbers and text&#10;&#10;Description automatically generated"/>
                    <pic:cNvPicPr/>
                  </pic:nvPicPr>
                  <pic:blipFill>
                    <a:blip r:embed="rId10"/>
                    <a:stretch>
                      <a:fillRect/>
                    </a:stretch>
                  </pic:blipFill>
                  <pic:spPr>
                    <a:xfrm>
                      <a:off x="0" y="0"/>
                      <a:ext cx="1971303" cy="1107066"/>
                    </a:xfrm>
                    <a:prstGeom prst="rect">
                      <a:avLst/>
                    </a:prstGeom>
                  </pic:spPr>
                </pic:pic>
              </a:graphicData>
            </a:graphic>
          </wp:inline>
        </w:drawing>
      </w:r>
      <w:r>
        <w:rPr>
          <w:rFonts w:ascii="Times New Roman" w:eastAsia="Times New Roman" w:hAnsi="Times New Roman" w:cs="Times New Roman"/>
          <w:kern w:val="0"/>
          <w:sz w:val="24"/>
          <w:szCs w:val="24"/>
          <w14:ligatures w14:val="none"/>
        </w:rPr>
        <w:t xml:space="preserve">   </w:t>
      </w:r>
      <w:r w:rsidRPr="00930966">
        <w:rPr>
          <w:rFonts w:ascii="Times New Roman" w:eastAsia="Times New Roman" w:hAnsi="Times New Roman" w:cs="Times New Roman"/>
          <w:kern w:val="0"/>
          <w:sz w:val="24"/>
          <w:szCs w:val="24"/>
          <w14:ligatures w14:val="none"/>
        </w:rPr>
        <w:drawing>
          <wp:inline distT="0" distB="0" distL="0" distR="0" wp14:anchorId="14E00058" wp14:editId="1661F065">
            <wp:extent cx="1862667" cy="1177500"/>
            <wp:effectExtent l="0" t="0" r="4445" b="3810"/>
            <wp:docPr id="1188338128"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8128" name="Picture 1" descr="A colorful pie chart with text&#10;&#10;Description automatically generated"/>
                    <pic:cNvPicPr/>
                  </pic:nvPicPr>
                  <pic:blipFill>
                    <a:blip r:embed="rId11"/>
                    <a:stretch>
                      <a:fillRect/>
                    </a:stretch>
                  </pic:blipFill>
                  <pic:spPr>
                    <a:xfrm>
                      <a:off x="0" y="0"/>
                      <a:ext cx="1877906" cy="1187134"/>
                    </a:xfrm>
                    <a:prstGeom prst="rect">
                      <a:avLst/>
                    </a:prstGeom>
                  </pic:spPr>
                </pic:pic>
              </a:graphicData>
            </a:graphic>
          </wp:inline>
        </w:drawing>
      </w:r>
    </w:p>
    <w:p w14:paraId="44256F02"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t>Interactivity with Pie Charts:</w:t>
      </w:r>
    </w:p>
    <w:p w14:paraId="6B206E79"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 xml:space="preserve">Users </w:t>
      </w:r>
      <w:proofErr w:type="gramStart"/>
      <w:r w:rsidRPr="00C27AE1">
        <w:rPr>
          <w:rFonts w:ascii="Times New Roman" w:eastAsia="Times New Roman" w:hAnsi="Times New Roman" w:cs="Times New Roman"/>
          <w:kern w:val="0"/>
          <w:sz w:val="24"/>
          <w:szCs w:val="24"/>
          <w14:ligatures w14:val="none"/>
        </w:rPr>
        <w:t>have the ability to</w:t>
      </w:r>
      <w:proofErr w:type="gramEnd"/>
      <w:r w:rsidRPr="00C27AE1">
        <w:rPr>
          <w:rFonts w:ascii="Times New Roman" w:eastAsia="Times New Roman" w:hAnsi="Times New Roman" w:cs="Times New Roman"/>
          <w:kern w:val="0"/>
          <w:sz w:val="24"/>
          <w:szCs w:val="24"/>
          <w14:ligatures w14:val="none"/>
        </w:rPr>
        <w:t xml:space="preserve"> interact with the pie charts by hovering over segments to reveal precise percentages and numerical values. This interactivity allows users to gain a nuanced understanding of the institute's specialization in various subfields and fields. Bar Graph for Top Contributors:</w:t>
      </w:r>
    </w:p>
    <w:p w14:paraId="563B147D"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 xml:space="preserve">An additional layer of interactivity is introduced when users click on a specific column within the pie charts representing sm-subfield-1, sm-subfield-2, or </w:t>
      </w:r>
      <w:proofErr w:type="spellStart"/>
      <w:r w:rsidRPr="00C27AE1">
        <w:rPr>
          <w:rFonts w:ascii="Times New Roman" w:eastAsia="Times New Roman" w:hAnsi="Times New Roman" w:cs="Times New Roman"/>
          <w:kern w:val="0"/>
          <w:sz w:val="24"/>
          <w:szCs w:val="24"/>
          <w14:ligatures w14:val="none"/>
        </w:rPr>
        <w:t>sm</w:t>
      </w:r>
      <w:proofErr w:type="spellEnd"/>
      <w:r w:rsidRPr="00C27AE1">
        <w:rPr>
          <w:rFonts w:ascii="Times New Roman" w:eastAsia="Times New Roman" w:hAnsi="Times New Roman" w:cs="Times New Roman"/>
          <w:kern w:val="0"/>
          <w:sz w:val="24"/>
          <w:szCs w:val="24"/>
          <w14:ligatures w14:val="none"/>
        </w:rPr>
        <w:t>-field. Upon this interaction, a dynamic bar graph is displayed, showcasing the top contributors (individual scholars or institutions) to the selected subfield or field of study. The bar graph provides users with a ranked list of key contributors, enabling them to identify influential entities within the chosen research domain. Navigational Ease:</w:t>
      </w:r>
    </w:p>
    <w:p w14:paraId="338DD50E" w14:textId="77777777" w:rsid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To ensure a seamless user experience, consider incorporating navigation buttons that allow users to easily switch between different institutes on the map. Include an option to reset the visualization to its initial state, providing users with a quick way to explore multiple institutes without losing context.</w:t>
      </w:r>
    </w:p>
    <w:p w14:paraId="0B6D5EBB" w14:textId="77777777" w:rsidR="00930966" w:rsidRDefault="00930966"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8E71B8" w14:textId="14C3426F" w:rsidR="00930966" w:rsidRPr="00C27AE1" w:rsidRDefault="00930966"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966">
        <w:rPr>
          <w:rFonts w:ascii="Times New Roman" w:eastAsia="Times New Roman" w:hAnsi="Times New Roman" w:cs="Times New Roman"/>
          <w:kern w:val="0"/>
          <w:sz w:val="24"/>
          <w:szCs w:val="24"/>
          <w14:ligatures w14:val="none"/>
        </w:rPr>
        <w:drawing>
          <wp:inline distT="0" distB="0" distL="0" distR="0" wp14:anchorId="21D85EDD" wp14:editId="1672093B">
            <wp:extent cx="5943600" cy="2345055"/>
            <wp:effectExtent l="0" t="0" r="0" b="0"/>
            <wp:docPr id="82086647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66470" name="Picture 1" descr="A graph of a bar chart&#10;&#10;Description automatically generated with medium confidence"/>
                    <pic:cNvPicPr/>
                  </pic:nvPicPr>
                  <pic:blipFill>
                    <a:blip r:embed="rId12"/>
                    <a:stretch>
                      <a:fillRect/>
                    </a:stretch>
                  </pic:blipFill>
                  <pic:spPr>
                    <a:xfrm>
                      <a:off x="0" y="0"/>
                      <a:ext cx="5943600" cy="2345055"/>
                    </a:xfrm>
                    <a:prstGeom prst="rect">
                      <a:avLst/>
                    </a:prstGeom>
                  </pic:spPr>
                </pic:pic>
              </a:graphicData>
            </a:graphic>
          </wp:inline>
        </w:drawing>
      </w:r>
    </w:p>
    <w:p w14:paraId="2F954250" w14:textId="77777777" w:rsidR="00930966" w:rsidRDefault="00930966" w:rsidP="00C27AE1">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6C9F59B6" w14:textId="77777777" w:rsidR="00930966" w:rsidRDefault="00930966" w:rsidP="00C27AE1">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6333452A" w14:textId="0C1DC1C5"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i/>
          <w:iCs/>
          <w:kern w:val="0"/>
          <w:sz w:val="24"/>
          <w:szCs w:val="24"/>
          <w14:ligatures w14:val="none"/>
        </w:rPr>
        <w:lastRenderedPageBreak/>
        <w:t>Comprehensive Understanding:</w:t>
      </w:r>
    </w:p>
    <w:p w14:paraId="40F1363F" w14:textId="77777777" w:rsidR="00C27AE1" w:rsidRPr="00C27AE1" w:rsidRDefault="00C27AE1" w:rsidP="00C27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7AE1">
        <w:rPr>
          <w:rFonts w:ascii="Times New Roman" w:eastAsia="Times New Roman" w:hAnsi="Times New Roman" w:cs="Times New Roman"/>
          <w:kern w:val="0"/>
          <w:sz w:val="24"/>
          <w:szCs w:val="24"/>
          <w14:ligatures w14:val="none"/>
        </w:rPr>
        <w:t>Through this multi-layered visualization, users can delve into the intricacies of each institute's research profile, gaining insights into their subfield specializations and identifying leading contributors to specific areas of study. In summary, the USA map with institute markers and its associated interactive features offer users a comprehensive and dynamic exploration of the intellectual landscape within the United States. This visualization not only highlights the geographic distribution of scholarly activity but also empowers users to uncover detailed insights into the subfields, fields of study, and key contributors that shape the research landscape of each institution.</w:t>
      </w:r>
    </w:p>
    <w:p w14:paraId="0262F723"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b/>
          <w:bCs/>
          <w:i/>
          <w:iCs/>
          <w:color w:val="1B1E23"/>
          <w:kern w:val="0"/>
          <w:sz w:val="26"/>
          <w:szCs w:val="26"/>
          <w14:ligatures w14:val="none"/>
        </w:rPr>
        <w:t>Unveiling the Dynamics of Scientific Impact: A Correlation Analysis</w:t>
      </w:r>
    </w:p>
    <w:p w14:paraId="29AF99B6"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The correlation map shows the strength and direction of the correlations between the different metrics. The darker the color, the stronger the correlation. A positive correlation means that the two metrics tend to move in the same direction, while a negative correlation means that they tend to move in opposite directions.</w:t>
      </w:r>
    </w:p>
    <w:p w14:paraId="50A8A419"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The following are some of the key observations from the correlation map:</w:t>
      </w:r>
    </w:p>
    <w:p w14:paraId="70AC40C6"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i/>
          <w:iCs/>
          <w:color w:val="1B1E23"/>
          <w:kern w:val="0"/>
          <w:sz w:val="26"/>
          <w:szCs w:val="26"/>
          <w14:ligatures w14:val="none"/>
        </w:rPr>
        <w:t>There is a strong positive correlation between the number of publications (np6021) and the number of citations (nc9621).</w:t>
      </w:r>
      <w:r w:rsidRPr="00C27AE1">
        <w:rPr>
          <w:rFonts w:ascii="Source Serif Pro" w:eastAsia="Times New Roman" w:hAnsi="Source Serif Pro" w:cs="Times New Roman"/>
          <w:color w:val="1B1E23"/>
          <w:kern w:val="0"/>
          <w:sz w:val="26"/>
          <w:szCs w:val="26"/>
          <w14:ligatures w14:val="none"/>
        </w:rPr>
        <w:t> This is not surprising, as more productive researchers are more likely to be cited by others.</w:t>
      </w:r>
    </w:p>
    <w:p w14:paraId="1B3DE923"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i/>
          <w:iCs/>
          <w:color w:val="1B1E23"/>
          <w:kern w:val="0"/>
          <w:sz w:val="26"/>
          <w:szCs w:val="26"/>
          <w14:ligatures w14:val="none"/>
        </w:rPr>
        <w:t>There is a moderate positive correlation between the number of publications (np6021) and the h-index (h21).</w:t>
      </w:r>
      <w:r w:rsidRPr="00C27AE1">
        <w:rPr>
          <w:rFonts w:ascii="Source Serif Pro" w:eastAsia="Times New Roman" w:hAnsi="Source Serif Pro" w:cs="Times New Roman"/>
          <w:color w:val="1B1E23"/>
          <w:kern w:val="0"/>
          <w:sz w:val="26"/>
          <w:szCs w:val="26"/>
          <w14:ligatures w14:val="none"/>
        </w:rPr>
        <w:t> The h-index is a measure of a researcher's impact, and it is calculated based on the number of publications that have been cited at least h times. The moderate correlation between np6021 and h21 suggests that more productive researchers tend to have higher impact, but there are also other factors that can influence a researcher's h-index, such as the age of their career and the field in which they work.</w:t>
      </w:r>
    </w:p>
    <w:p w14:paraId="3125AB46"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i/>
          <w:iCs/>
          <w:color w:val="1B1E23"/>
          <w:kern w:val="0"/>
          <w:sz w:val="26"/>
          <w:szCs w:val="26"/>
          <w14:ligatures w14:val="none"/>
        </w:rPr>
        <w:t>There is a weak positive correlation between the number of publications (np6021) and the rank (rank (ns)).</w:t>
      </w:r>
      <w:r w:rsidRPr="00C27AE1">
        <w:rPr>
          <w:rFonts w:ascii="Source Serif Pro" w:eastAsia="Times New Roman" w:hAnsi="Source Serif Pro" w:cs="Times New Roman"/>
          <w:color w:val="1B1E23"/>
          <w:kern w:val="0"/>
          <w:sz w:val="26"/>
          <w:szCs w:val="26"/>
          <w14:ligatures w14:val="none"/>
        </w:rPr>
        <w:t> The rank is a measure of a researcher's prestige within their field, and it is calculated based on a variety of factors, including the number of publications, the number of citations, and the quality of the publications. The weak correlation between np6021 and rank suggests that there are other factors, such as the quality of the publications and the reputation of the journals in which they are published, that play a more important role in determining a researcher's rank.</w:t>
      </w:r>
    </w:p>
    <w:p w14:paraId="0D2861D1" w14:textId="77777777" w:rsid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i/>
          <w:iCs/>
          <w:color w:val="1B1E23"/>
          <w:kern w:val="0"/>
          <w:sz w:val="26"/>
          <w:szCs w:val="26"/>
          <w14:ligatures w14:val="none"/>
        </w:rPr>
        <w:lastRenderedPageBreak/>
        <w:t>There is a moderate negative correlation between the number of publications (np6021) and the citation per publication (c (ns)).</w:t>
      </w:r>
      <w:r w:rsidRPr="00C27AE1">
        <w:rPr>
          <w:rFonts w:ascii="Source Serif Pro" w:eastAsia="Times New Roman" w:hAnsi="Source Serif Pro" w:cs="Times New Roman"/>
          <w:color w:val="1B1E23"/>
          <w:kern w:val="0"/>
          <w:sz w:val="26"/>
          <w:szCs w:val="26"/>
          <w14:ligatures w14:val="none"/>
        </w:rPr>
        <w:t> The citation per publication is a measure of the average impact of a researcher's publications. The moderate negative correlation between np6021 and c (ns) suggests that more productive researchers tend to have lower citation per publication. This is likely because they have more publications that are less cited. Overall, the correlation map provides some insights into the relationships between the different metrics. However, it is important to note that correlation does not equal causation. Just because two metrics are correlated does not mean that one causes the other.</w:t>
      </w:r>
    </w:p>
    <w:p w14:paraId="46247F3A" w14:textId="77777777" w:rsidR="00930966" w:rsidRDefault="00930966"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p>
    <w:p w14:paraId="6BF79DA6" w14:textId="3DF3408E" w:rsidR="00930966" w:rsidRPr="00C27AE1" w:rsidRDefault="00930966"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930966">
        <w:rPr>
          <w:rFonts w:ascii="Source Serif Pro" w:eastAsia="Times New Roman" w:hAnsi="Source Serif Pro" w:cs="Times New Roman"/>
          <w:color w:val="1B1E23"/>
          <w:kern w:val="0"/>
          <w:sz w:val="26"/>
          <w:szCs w:val="26"/>
          <w14:ligatures w14:val="none"/>
        </w:rPr>
        <w:drawing>
          <wp:inline distT="0" distB="0" distL="0" distR="0" wp14:anchorId="38005A3C" wp14:editId="009270B0">
            <wp:extent cx="3475021" cy="3124471"/>
            <wp:effectExtent l="0" t="0" r="0" b="0"/>
            <wp:docPr id="127607830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78309" name="Picture 1" descr="A blue squares with white text&#10;&#10;Description automatically generated"/>
                    <pic:cNvPicPr/>
                  </pic:nvPicPr>
                  <pic:blipFill>
                    <a:blip r:embed="rId13"/>
                    <a:stretch>
                      <a:fillRect/>
                    </a:stretch>
                  </pic:blipFill>
                  <pic:spPr>
                    <a:xfrm>
                      <a:off x="0" y="0"/>
                      <a:ext cx="3475021" cy="3124471"/>
                    </a:xfrm>
                    <a:prstGeom prst="rect">
                      <a:avLst/>
                    </a:prstGeom>
                  </pic:spPr>
                </pic:pic>
              </a:graphicData>
            </a:graphic>
          </wp:inline>
        </w:drawing>
      </w:r>
    </w:p>
    <w:p w14:paraId="613D4A0B"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b/>
          <w:bCs/>
          <w:color w:val="1B1E23"/>
          <w:kern w:val="0"/>
          <w:sz w:val="26"/>
          <w:szCs w:val="26"/>
          <w14:ligatures w14:val="none"/>
        </w:rPr>
        <w:t>How can the correlation map be used to map the global intellectual landscape?</w:t>
      </w:r>
    </w:p>
    <w:p w14:paraId="074E6DE7"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The correlation map can be used to map the global intellectual landscape by identifying clusters of researchers who are working on related topics. This can be done by looking for groups of researchers whose metrics are highly correlated with each other. For example, we could identify a cluster of researchers who have a high number of publications in the field of nanoscience and nanotechnology. We could then look at the subfields within nanoscience and nanotechnology to see if there are any further clusters of researchers working on specific topics.</w:t>
      </w:r>
    </w:p>
    <w:p w14:paraId="66DAEB97"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lastRenderedPageBreak/>
        <w:t>By identifying clusters of researchers who are working on related topics, the correlation map can help us to better understand the global intellectual landscape. It can also help us to identify new areas of research that are emerging and to identify potential collaborators.</w:t>
      </w:r>
    </w:p>
    <w:p w14:paraId="778CF44A"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Rank (ns): Institutional ranking based on scholarly </w:t>
      </w:r>
      <w:proofErr w:type="gramStart"/>
      <w:r w:rsidRPr="00C27AE1">
        <w:rPr>
          <w:rFonts w:ascii="Source Serif Pro" w:eastAsia="Times New Roman" w:hAnsi="Source Serif Pro" w:cs="Times New Roman"/>
          <w:color w:val="1B1E23"/>
          <w:kern w:val="0"/>
          <w:sz w:val="26"/>
          <w:szCs w:val="26"/>
          <w14:ligatures w14:val="none"/>
        </w:rPr>
        <w:t>impact</w:t>
      </w:r>
      <w:proofErr w:type="gramEnd"/>
    </w:p>
    <w:p w14:paraId="7584C56C"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NC9621 (ns): Number of citations received in the year </w:t>
      </w:r>
      <w:proofErr w:type="gramStart"/>
      <w:r w:rsidRPr="00C27AE1">
        <w:rPr>
          <w:rFonts w:ascii="Source Serif Pro" w:eastAsia="Times New Roman" w:hAnsi="Source Serif Pro" w:cs="Times New Roman"/>
          <w:color w:val="1B1E23"/>
          <w:kern w:val="0"/>
          <w:sz w:val="26"/>
          <w:szCs w:val="26"/>
          <w14:ligatures w14:val="none"/>
        </w:rPr>
        <w:t>9621</w:t>
      </w:r>
      <w:proofErr w:type="gramEnd"/>
    </w:p>
    <w:p w14:paraId="0196BAE5"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H21 (ns): H-index for the year 21</w:t>
      </w:r>
    </w:p>
    <w:p w14:paraId="0E8CA402"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HM21 (ns): H-median for the year 21</w:t>
      </w:r>
    </w:p>
    <w:p w14:paraId="447C98C6"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NPS (ns): Number of publications in the subfield</w:t>
      </w:r>
    </w:p>
    <w:p w14:paraId="7AFDC42C"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NCS (ns): Number of citations in the subfield</w:t>
      </w:r>
    </w:p>
    <w:p w14:paraId="745BC537"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CPSF (ns): Citations per publication in the subfield</w:t>
      </w:r>
    </w:p>
    <w:p w14:paraId="7FA9CB48"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NCSF (ns): Normalized citations per publication in the subfield</w:t>
      </w:r>
    </w:p>
    <w:p w14:paraId="2FE8968C"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NPSFL (ns): Number of publications in the subfield, fractional count</w:t>
      </w:r>
    </w:p>
    <w:p w14:paraId="08E44969"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NCSFL (ns): Number of citations in the subfield, fractional count</w:t>
      </w:r>
    </w:p>
    <w:p w14:paraId="38E0FEBD"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C (ns): Collaboration index</w:t>
      </w:r>
    </w:p>
    <w:p w14:paraId="2A9957FA"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proofErr w:type="spellStart"/>
      <w:r w:rsidRPr="00C27AE1">
        <w:rPr>
          <w:rFonts w:ascii="Source Serif Pro" w:eastAsia="Times New Roman" w:hAnsi="Source Serif Pro" w:cs="Times New Roman"/>
          <w:color w:val="1B1E23"/>
          <w:kern w:val="0"/>
          <w:sz w:val="26"/>
          <w:szCs w:val="26"/>
          <w14:ligatures w14:val="none"/>
        </w:rPr>
        <w:t>NPCiting</w:t>
      </w:r>
      <w:proofErr w:type="spellEnd"/>
      <w:r w:rsidRPr="00C27AE1">
        <w:rPr>
          <w:rFonts w:ascii="Source Serif Pro" w:eastAsia="Times New Roman" w:hAnsi="Source Serif Pro" w:cs="Times New Roman"/>
          <w:color w:val="1B1E23"/>
          <w:kern w:val="0"/>
          <w:sz w:val="26"/>
          <w:szCs w:val="26"/>
          <w14:ligatures w14:val="none"/>
        </w:rPr>
        <w:t xml:space="preserve"> (ns): Number of publications </w:t>
      </w:r>
      <w:proofErr w:type="gramStart"/>
      <w:r w:rsidRPr="00C27AE1">
        <w:rPr>
          <w:rFonts w:ascii="Source Serif Pro" w:eastAsia="Times New Roman" w:hAnsi="Source Serif Pro" w:cs="Times New Roman"/>
          <w:color w:val="1B1E23"/>
          <w:kern w:val="0"/>
          <w:sz w:val="26"/>
          <w:szCs w:val="26"/>
          <w14:ligatures w14:val="none"/>
        </w:rPr>
        <w:t>citing</w:t>
      </w:r>
      <w:proofErr w:type="gramEnd"/>
    </w:p>
    <w:p w14:paraId="57D0D7F4"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proofErr w:type="spellStart"/>
      <w:r w:rsidRPr="00C27AE1">
        <w:rPr>
          <w:rFonts w:ascii="Source Serif Pro" w:eastAsia="Times New Roman" w:hAnsi="Source Serif Pro" w:cs="Times New Roman"/>
          <w:color w:val="1B1E23"/>
          <w:kern w:val="0"/>
          <w:sz w:val="26"/>
          <w:szCs w:val="26"/>
          <w14:ligatures w14:val="none"/>
        </w:rPr>
        <w:t>CPRat</w:t>
      </w:r>
      <w:proofErr w:type="spellEnd"/>
      <w:r w:rsidRPr="00C27AE1">
        <w:rPr>
          <w:rFonts w:ascii="Source Serif Pro" w:eastAsia="Times New Roman" w:hAnsi="Source Serif Pro" w:cs="Times New Roman"/>
          <w:color w:val="1B1E23"/>
          <w:kern w:val="0"/>
          <w:sz w:val="26"/>
          <w:szCs w:val="26"/>
          <w14:ligatures w14:val="none"/>
        </w:rPr>
        <w:t xml:space="preserve"> (ns): Citation rate</w:t>
      </w:r>
    </w:p>
    <w:p w14:paraId="01F98615" w14:textId="77777777" w:rsidR="00C27AE1" w:rsidRPr="00C27AE1" w:rsidRDefault="00C27AE1" w:rsidP="00C27AE1">
      <w:pPr>
        <w:numPr>
          <w:ilvl w:val="0"/>
          <w:numId w:val="1"/>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NP6021 Cited9621: Number of publications in the year 6021 citing in the year 9621</w:t>
      </w:r>
    </w:p>
    <w:p w14:paraId="3DB85815" w14:textId="77777777" w:rsidR="00930966" w:rsidRDefault="00930966" w:rsidP="00C27AE1">
      <w:pPr>
        <w:pStyle w:val="NormalWeb"/>
      </w:pPr>
    </w:p>
    <w:p w14:paraId="31A6F12F" w14:textId="1255487C" w:rsidR="00C27AE1" w:rsidRPr="00C27AE1" w:rsidRDefault="00930966" w:rsidP="00C27AE1">
      <w:pPr>
        <w:pStyle w:val="NormalWeb"/>
        <w:rPr>
          <w:rFonts w:ascii="Source Serif Pro" w:hAnsi="Source Serif Pro"/>
          <w:color w:val="1B1E23"/>
          <w:sz w:val="26"/>
          <w:szCs w:val="26"/>
        </w:rPr>
      </w:pPr>
      <w:r w:rsidRPr="00930966">
        <w:drawing>
          <wp:inline distT="0" distB="0" distL="0" distR="0" wp14:anchorId="6CCA68A7" wp14:editId="2C1DC3EF">
            <wp:extent cx="4793395" cy="3894157"/>
            <wp:effectExtent l="0" t="0" r="7620" b="0"/>
            <wp:docPr id="1912562804" name="Picture 1" descr="A diagram of a spher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2804" name="Picture 1" descr="A diagram of a sphere with lines and dots&#10;&#10;Description automatically generated"/>
                    <pic:cNvPicPr/>
                  </pic:nvPicPr>
                  <pic:blipFill>
                    <a:blip r:embed="rId14"/>
                    <a:stretch>
                      <a:fillRect/>
                    </a:stretch>
                  </pic:blipFill>
                  <pic:spPr>
                    <a:xfrm>
                      <a:off x="0" y="0"/>
                      <a:ext cx="4793395" cy="3894157"/>
                    </a:xfrm>
                    <a:prstGeom prst="rect">
                      <a:avLst/>
                    </a:prstGeom>
                  </pic:spPr>
                </pic:pic>
              </a:graphicData>
            </a:graphic>
          </wp:inline>
        </w:drawing>
      </w:r>
      <w:r w:rsidR="00C27AE1">
        <w:br/>
      </w:r>
      <w:r w:rsidR="00C27AE1">
        <w:br/>
      </w:r>
      <w:r w:rsidR="00C27AE1" w:rsidRPr="00C27AE1">
        <w:rPr>
          <w:rFonts w:ascii="Source Serif Pro" w:hAnsi="Source Serif Pro"/>
          <w:color w:val="1B1E23"/>
          <w:sz w:val="26"/>
          <w:szCs w:val="26"/>
        </w:rPr>
        <w:t>The corresponding full graph of correlation structure is shown above.</w:t>
      </w:r>
    </w:p>
    <w:p w14:paraId="6C7F7116"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Let's make our analysis interactive by adding slider that would allow us dynamically </w:t>
      </w:r>
      <w:proofErr w:type="gramStart"/>
      <w:r w:rsidRPr="00C27AE1">
        <w:rPr>
          <w:rFonts w:ascii="Source Serif Pro" w:eastAsia="Times New Roman" w:hAnsi="Source Serif Pro" w:cs="Times New Roman"/>
          <w:color w:val="1B1E23"/>
          <w:kern w:val="0"/>
          <w:sz w:val="26"/>
          <w:szCs w:val="26"/>
          <w14:ligatures w14:val="none"/>
        </w:rPr>
        <w:t>define</w:t>
      </w:r>
      <w:proofErr w:type="gramEnd"/>
      <w:r w:rsidRPr="00C27AE1">
        <w:rPr>
          <w:rFonts w:ascii="Source Serif Pro" w:eastAsia="Times New Roman" w:hAnsi="Source Serif Pro" w:cs="Times New Roman"/>
          <w:color w:val="1B1E23"/>
          <w:kern w:val="0"/>
          <w:sz w:val="26"/>
          <w:szCs w:val="26"/>
          <w14:ligatures w14:val="none"/>
        </w:rPr>
        <w:t xml:space="preserve"> a range (window) of correlations inside the </w:t>
      </w:r>
      <w:proofErr w:type="spellStart"/>
      <w:r w:rsidRPr="00C27AE1">
        <w:rPr>
          <w:rFonts w:ascii="Source Serif Pro" w:eastAsia="Times New Roman" w:hAnsi="Source Serif Pro" w:cs="Times New Roman"/>
          <w:color w:val="1B1E23"/>
          <w:kern w:val="0"/>
          <w:sz w:val="26"/>
          <w:szCs w:val="26"/>
          <w14:ligatures w14:val="none"/>
        </w:rPr>
        <w:t>the</w:t>
      </w:r>
      <w:proofErr w:type="spellEnd"/>
      <w:r w:rsidRPr="00C27AE1">
        <w:rPr>
          <w:rFonts w:ascii="Source Serif Pro" w:eastAsia="Times New Roman" w:hAnsi="Source Serif Pro" w:cs="Times New Roman"/>
          <w:color w:val="1B1E23"/>
          <w:kern w:val="0"/>
          <w:sz w:val="26"/>
          <w:szCs w:val="26"/>
          <w14:ligatures w14:val="none"/>
        </w:rPr>
        <w:t xml:space="preserve"> maximal correlation range of [-1,1]. Correlations enclosed in the window are presented as links on the graph. Changing the window size and shifting the window along </w:t>
      </w:r>
      <w:proofErr w:type="gramStart"/>
      <w:r w:rsidRPr="00C27AE1">
        <w:rPr>
          <w:rFonts w:ascii="Source Serif Pro" w:eastAsia="Times New Roman" w:hAnsi="Source Serif Pro" w:cs="Times New Roman"/>
          <w:color w:val="1B1E23"/>
          <w:kern w:val="0"/>
          <w:sz w:val="26"/>
          <w:szCs w:val="26"/>
          <w14:ligatures w14:val="none"/>
        </w:rPr>
        <w:t>whole</w:t>
      </w:r>
      <w:proofErr w:type="gramEnd"/>
      <w:r w:rsidRPr="00C27AE1">
        <w:rPr>
          <w:rFonts w:ascii="Source Serif Pro" w:eastAsia="Times New Roman" w:hAnsi="Source Serif Pro" w:cs="Times New Roman"/>
          <w:color w:val="1B1E23"/>
          <w:kern w:val="0"/>
          <w:sz w:val="26"/>
          <w:szCs w:val="26"/>
          <w14:ligatures w14:val="none"/>
        </w:rPr>
        <w:t xml:space="preserve"> correlation range allow to see different correlation structures.</w:t>
      </w:r>
    </w:p>
    <w:p w14:paraId="7022511A" w14:textId="77777777" w:rsidR="00C27AE1" w:rsidRPr="00C27AE1" w:rsidRDefault="00C27AE1" w:rsidP="00C27AE1">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Here are a few ways to use slider for analysis:</w:t>
      </w:r>
    </w:p>
    <w:p w14:paraId="6F8E32E0" w14:textId="77777777" w:rsidR="00C27AE1" w:rsidRPr="00C27AE1" w:rsidRDefault="00C27AE1" w:rsidP="00C27AE1">
      <w:pPr>
        <w:numPr>
          <w:ilvl w:val="0"/>
          <w:numId w:val="2"/>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Define a sliding window on a range of correlations and move it to review the graph structure and it's </w:t>
      </w:r>
      <w:proofErr w:type="gramStart"/>
      <w:r w:rsidRPr="00C27AE1">
        <w:rPr>
          <w:rFonts w:ascii="Source Serif Pro" w:eastAsia="Times New Roman" w:hAnsi="Source Serif Pro" w:cs="Times New Roman"/>
          <w:color w:val="1B1E23"/>
          <w:kern w:val="0"/>
          <w:sz w:val="26"/>
          <w:szCs w:val="26"/>
          <w14:ligatures w14:val="none"/>
        </w:rPr>
        <w:t>changes</w:t>
      </w:r>
      <w:proofErr w:type="gramEnd"/>
    </w:p>
    <w:p w14:paraId="3D42B2E3" w14:textId="77777777" w:rsidR="00C27AE1" w:rsidRPr="00C27AE1" w:rsidRDefault="00C27AE1" w:rsidP="00C27AE1">
      <w:pPr>
        <w:numPr>
          <w:ilvl w:val="0"/>
          <w:numId w:val="2"/>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Review the set of the charts corresponding to the set of the non-overlapping </w:t>
      </w:r>
      <w:proofErr w:type="gramStart"/>
      <w:r w:rsidRPr="00C27AE1">
        <w:rPr>
          <w:rFonts w:ascii="Source Serif Pro" w:eastAsia="Times New Roman" w:hAnsi="Source Serif Pro" w:cs="Times New Roman"/>
          <w:color w:val="1B1E23"/>
          <w:kern w:val="0"/>
          <w:sz w:val="26"/>
          <w:szCs w:val="26"/>
          <w14:ligatures w14:val="none"/>
        </w:rPr>
        <w:t>ranges</w:t>
      </w:r>
      <w:proofErr w:type="gramEnd"/>
    </w:p>
    <w:p w14:paraId="42D57D84" w14:textId="77777777" w:rsidR="00C27AE1" w:rsidRPr="00C27AE1" w:rsidRDefault="00C27AE1" w:rsidP="00C27AE1">
      <w:pPr>
        <w:numPr>
          <w:ilvl w:val="0"/>
          <w:numId w:val="2"/>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Fix one side of the slider and move the other side. This way we can review the cumulative picture of the correlation </w:t>
      </w:r>
      <w:proofErr w:type="gramStart"/>
      <w:r w:rsidRPr="00C27AE1">
        <w:rPr>
          <w:rFonts w:ascii="Source Serif Pro" w:eastAsia="Times New Roman" w:hAnsi="Source Serif Pro" w:cs="Times New Roman"/>
          <w:color w:val="1B1E23"/>
          <w:kern w:val="0"/>
          <w:sz w:val="26"/>
          <w:szCs w:val="26"/>
          <w14:ligatures w14:val="none"/>
        </w:rPr>
        <w:t>structure</w:t>
      </w:r>
      <w:proofErr w:type="gramEnd"/>
    </w:p>
    <w:p w14:paraId="133CFCA2" w14:textId="77777777" w:rsidR="00C27AE1" w:rsidRPr="00C27AE1" w:rsidRDefault="00C27AE1" w:rsidP="00C27AE1">
      <w:pPr>
        <w:numPr>
          <w:ilvl w:val="0"/>
          <w:numId w:val="2"/>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Consider separately and/or together the positive and negative </w:t>
      </w:r>
      <w:proofErr w:type="gramStart"/>
      <w:r w:rsidRPr="00C27AE1">
        <w:rPr>
          <w:rFonts w:ascii="Source Serif Pro" w:eastAsia="Times New Roman" w:hAnsi="Source Serif Pro" w:cs="Times New Roman"/>
          <w:color w:val="1B1E23"/>
          <w:kern w:val="0"/>
          <w:sz w:val="26"/>
          <w:szCs w:val="26"/>
          <w14:ligatures w14:val="none"/>
        </w:rPr>
        <w:t>correlations</w:t>
      </w:r>
      <w:proofErr w:type="gramEnd"/>
    </w:p>
    <w:p w14:paraId="25B497DD" w14:textId="77777777" w:rsidR="00C27AE1" w:rsidRDefault="00C27AE1" w:rsidP="00C27AE1">
      <w:pPr>
        <w:numPr>
          <w:ilvl w:val="0"/>
          <w:numId w:val="2"/>
        </w:num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C27AE1">
        <w:rPr>
          <w:rFonts w:ascii="Source Serif Pro" w:eastAsia="Times New Roman" w:hAnsi="Source Serif Pro" w:cs="Times New Roman"/>
          <w:color w:val="1B1E23"/>
          <w:kern w:val="0"/>
          <w:sz w:val="26"/>
          <w:szCs w:val="26"/>
          <w14:ligatures w14:val="none"/>
        </w:rPr>
        <w:t xml:space="preserve">Consider separately and/or together the strong and weak </w:t>
      </w:r>
      <w:proofErr w:type="gramStart"/>
      <w:r w:rsidRPr="00C27AE1">
        <w:rPr>
          <w:rFonts w:ascii="Source Serif Pro" w:eastAsia="Times New Roman" w:hAnsi="Source Serif Pro" w:cs="Times New Roman"/>
          <w:color w:val="1B1E23"/>
          <w:kern w:val="0"/>
          <w:sz w:val="26"/>
          <w:szCs w:val="26"/>
          <w14:ligatures w14:val="none"/>
        </w:rPr>
        <w:t>correlations</w:t>
      </w:r>
      <w:proofErr w:type="gramEnd"/>
    </w:p>
    <w:p w14:paraId="3FF54499" w14:textId="77777777" w:rsidR="00B02EC7" w:rsidRDefault="00B02EC7"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p>
    <w:p w14:paraId="4DA06D94" w14:textId="4C3C18F8" w:rsidR="00B02EC7" w:rsidRDefault="00B02EC7"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B02EC7">
        <w:rPr>
          <w:rFonts w:ascii="Source Serif Pro" w:eastAsia="Times New Roman" w:hAnsi="Source Serif Pro" w:cs="Times New Roman"/>
          <w:color w:val="1B1E23"/>
          <w:kern w:val="0"/>
          <w:sz w:val="26"/>
          <w:szCs w:val="26"/>
          <w14:ligatures w14:val="none"/>
        </w:rPr>
        <w:drawing>
          <wp:inline distT="0" distB="0" distL="0" distR="0" wp14:anchorId="3896B03F" wp14:editId="0F83A5C4">
            <wp:extent cx="3135086" cy="2512187"/>
            <wp:effectExtent l="0" t="0" r="8255" b="2540"/>
            <wp:docPr id="59926476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64767" name="Picture 1" descr="A diagram of a graph&#10;&#10;Description automatically generated with medium confidence"/>
                    <pic:cNvPicPr/>
                  </pic:nvPicPr>
                  <pic:blipFill>
                    <a:blip r:embed="rId15"/>
                    <a:stretch>
                      <a:fillRect/>
                    </a:stretch>
                  </pic:blipFill>
                  <pic:spPr>
                    <a:xfrm>
                      <a:off x="0" y="0"/>
                      <a:ext cx="3142865" cy="2518420"/>
                    </a:xfrm>
                    <a:prstGeom prst="rect">
                      <a:avLst/>
                    </a:prstGeom>
                  </pic:spPr>
                </pic:pic>
              </a:graphicData>
            </a:graphic>
          </wp:inline>
        </w:drawing>
      </w:r>
    </w:p>
    <w:p w14:paraId="4B6DBFA3" w14:textId="6BAAA20E" w:rsidR="00B02EC7" w:rsidRDefault="00B86C71"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Pr>
          <w:rFonts w:ascii="Source Serif Pro" w:eastAsia="Times New Roman" w:hAnsi="Source Serif Pro" w:cs="Times New Roman"/>
          <w:color w:val="1B1E23"/>
          <w:kern w:val="0"/>
          <w:sz w:val="26"/>
          <w:szCs w:val="26"/>
          <w14:ligatures w14:val="none"/>
        </w:rPr>
        <w:t xml:space="preserve">These have the strong positive </w:t>
      </w:r>
      <w:proofErr w:type="gramStart"/>
      <w:r>
        <w:rPr>
          <w:rFonts w:ascii="Source Serif Pro" w:eastAsia="Times New Roman" w:hAnsi="Source Serif Pro" w:cs="Times New Roman"/>
          <w:color w:val="1B1E23"/>
          <w:kern w:val="0"/>
          <w:sz w:val="26"/>
          <w:szCs w:val="26"/>
          <w14:ligatures w14:val="none"/>
        </w:rPr>
        <w:t>correlation</w:t>
      </w:r>
      <w:r w:rsidR="008B351E">
        <w:rPr>
          <w:rFonts w:ascii="Source Serif Pro" w:eastAsia="Times New Roman" w:hAnsi="Source Serif Pro" w:cs="Times New Roman"/>
          <w:color w:val="1B1E23"/>
          <w:kern w:val="0"/>
          <w:sz w:val="26"/>
          <w:szCs w:val="26"/>
          <w14:ligatures w14:val="none"/>
        </w:rPr>
        <w:t>s</w:t>
      </w:r>
      <w:proofErr w:type="gramEnd"/>
    </w:p>
    <w:p w14:paraId="1EF16BE4" w14:textId="77777777" w:rsidR="006200FC" w:rsidRDefault="006200FC"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p>
    <w:p w14:paraId="0A7356F3" w14:textId="7C9BBB52" w:rsidR="008B351E" w:rsidRDefault="006200FC"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sidRPr="006200FC">
        <w:rPr>
          <w:rFonts w:ascii="Source Serif Pro" w:eastAsia="Times New Roman" w:hAnsi="Source Serif Pro" w:cs="Times New Roman"/>
          <w:color w:val="1B1E23"/>
          <w:kern w:val="0"/>
          <w:sz w:val="26"/>
          <w:szCs w:val="26"/>
          <w14:ligatures w14:val="none"/>
        </w:rPr>
        <w:drawing>
          <wp:inline distT="0" distB="0" distL="0" distR="0" wp14:anchorId="7D6E432E" wp14:editId="0A14286F">
            <wp:extent cx="4488569" cy="3795089"/>
            <wp:effectExtent l="0" t="0" r="7620" b="0"/>
            <wp:docPr id="210486359" name="Picture 1" descr="A graph with black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6359" name="Picture 1" descr="A graph with black dots and white text&#10;&#10;Description automatically generated"/>
                    <pic:cNvPicPr/>
                  </pic:nvPicPr>
                  <pic:blipFill>
                    <a:blip r:embed="rId16"/>
                    <a:stretch>
                      <a:fillRect/>
                    </a:stretch>
                  </pic:blipFill>
                  <pic:spPr>
                    <a:xfrm>
                      <a:off x="0" y="0"/>
                      <a:ext cx="4488569" cy="3795089"/>
                    </a:xfrm>
                    <a:prstGeom prst="rect">
                      <a:avLst/>
                    </a:prstGeom>
                  </pic:spPr>
                </pic:pic>
              </a:graphicData>
            </a:graphic>
          </wp:inline>
        </w:drawing>
      </w:r>
    </w:p>
    <w:p w14:paraId="4A5BF84B" w14:textId="360CFF07" w:rsidR="008B351E" w:rsidRDefault="008B351E"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p>
    <w:p w14:paraId="25F63BF9" w14:textId="4D5F08DA" w:rsidR="00B02EC7" w:rsidRPr="00C27AE1" w:rsidRDefault="006200FC" w:rsidP="00B02EC7">
      <w:pPr>
        <w:spacing w:before="100" w:beforeAutospacing="1" w:after="100" w:afterAutospacing="1" w:line="240" w:lineRule="auto"/>
        <w:rPr>
          <w:rFonts w:ascii="Source Serif Pro" w:eastAsia="Times New Roman" w:hAnsi="Source Serif Pro" w:cs="Times New Roman"/>
          <w:color w:val="1B1E23"/>
          <w:kern w:val="0"/>
          <w:sz w:val="26"/>
          <w:szCs w:val="26"/>
          <w14:ligatures w14:val="none"/>
        </w:rPr>
      </w:pPr>
      <w:r>
        <w:rPr>
          <w:rFonts w:ascii="Source Serif Pro" w:eastAsia="Times New Roman" w:hAnsi="Source Serif Pro" w:cs="Times New Roman"/>
          <w:color w:val="1B1E23"/>
          <w:kern w:val="0"/>
          <w:sz w:val="26"/>
          <w:szCs w:val="26"/>
          <w14:ligatures w14:val="none"/>
        </w:rPr>
        <w:t xml:space="preserve">These have strong negative </w:t>
      </w:r>
      <w:proofErr w:type="gramStart"/>
      <w:r>
        <w:rPr>
          <w:rFonts w:ascii="Source Serif Pro" w:eastAsia="Times New Roman" w:hAnsi="Source Serif Pro" w:cs="Times New Roman"/>
          <w:color w:val="1B1E23"/>
          <w:kern w:val="0"/>
          <w:sz w:val="26"/>
          <w:szCs w:val="26"/>
          <w14:ligatures w14:val="none"/>
        </w:rPr>
        <w:t>correlations</w:t>
      </w:r>
      <w:proofErr w:type="gramEnd"/>
    </w:p>
    <w:p w14:paraId="3319C79C" w14:textId="1C32B7ED" w:rsidR="00506E8E" w:rsidRDefault="00506E8E"/>
    <w:sectPr w:rsidR="0050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4A2C"/>
    <w:multiLevelType w:val="multilevel"/>
    <w:tmpl w:val="5D64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E6AF6"/>
    <w:multiLevelType w:val="multilevel"/>
    <w:tmpl w:val="350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383350">
    <w:abstractNumId w:val="1"/>
  </w:num>
  <w:num w:numId="2" w16cid:durableId="86097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E1"/>
    <w:rsid w:val="00506E8E"/>
    <w:rsid w:val="006200FC"/>
    <w:rsid w:val="008B351E"/>
    <w:rsid w:val="00900B4E"/>
    <w:rsid w:val="00930966"/>
    <w:rsid w:val="00B02EC7"/>
    <w:rsid w:val="00B86C71"/>
    <w:rsid w:val="00C2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DC78"/>
  <w15:chartTrackingRefBased/>
  <w15:docId w15:val="{D337FDDA-CCCF-4FE4-ACF0-A089C9C3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A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E1"/>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C27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27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AE1"/>
    <w:rPr>
      <w:b/>
      <w:bCs/>
    </w:rPr>
  </w:style>
  <w:style w:type="character" w:styleId="Emphasis">
    <w:name w:val="Emphasis"/>
    <w:basedOn w:val="DefaultParagraphFont"/>
    <w:uiPriority w:val="20"/>
    <w:qFormat/>
    <w:rsid w:val="00C27AE1"/>
    <w:rPr>
      <w:i/>
      <w:iCs/>
    </w:rPr>
  </w:style>
  <w:style w:type="character" w:styleId="Hyperlink">
    <w:name w:val="Hyperlink"/>
    <w:basedOn w:val="DefaultParagraphFont"/>
    <w:uiPriority w:val="99"/>
    <w:semiHidden/>
    <w:unhideWhenUsed/>
    <w:rsid w:val="00C27AE1"/>
    <w:rPr>
      <w:color w:val="0000FF"/>
      <w:u w:val="single"/>
    </w:rPr>
  </w:style>
  <w:style w:type="character" w:styleId="FollowedHyperlink">
    <w:name w:val="FollowedHyperlink"/>
    <w:basedOn w:val="DefaultParagraphFont"/>
    <w:uiPriority w:val="99"/>
    <w:semiHidden/>
    <w:unhideWhenUsed/>
    <w:rsid w:val="00C27AE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39682">
      <w:bodyDiv w:val="1"/>
      <w:marLeft w:val="0"/>
      <w:marRight w:val="0"/>
      <w:marTop w:val="0"/>
      <w:marBottom w:val="0"/>
      <w:divBdr>
        <w:top w:val="none" w:sz="0" w:space="0" w:color="auto"/>
        <w:left w:val="none" w:sz="0" w:space="0" w:color="auto"/>
        <w:bottom w:val="none" w:sz="0" w:space="0" w:color="auto"/>
        <w:right w:val="none" w:sz="0" w:space="0" w:color="auto"/>
      </w:divBdr>
      <w:divsChild>
        <w:div w:id="364330613">
          <w:marLeft w:val="0"/>
          <w:marRight w:val="0"/>
          <w:marTop w:val="255"/>
          <w:marBottom w:val="255"/>
          <w:divBdr>
            <w:top w:val="none" w:sz="0" w:space="0" w:color="auto"/>
            <w:left w:val="none" w:sz="0" w:space="0" w:color="auto"/>
            <w:bottom w:val="none" w:sz="0" w:space="0" w:color="auto"/>
            <w:right w:val="none" w:sz="0" w:space="0" w:color="auto"/>
          </w:divBdr>
        </w:div>
        <w:div w:id="847601125">
          <w:marLeft w:val="0"/>
          <w:marRight w:val="0"/>
          <w:marTop w:val="255"/>
          <w:marBottom w:val="255"/>
          <w:divBdr>
            <w:top w:val="none" w:sz="0" w:space="0" w:color="auto"/>
            <w:left w:val="none" w:sz="0" w:space="0" w:color="auto"/>
            <w:bottom w:val="none" w:sz="0" w:space="0" w:color="auto"/>
            <w:right w:val="none" w:sz="0" w:space="0" w:color="auto"/>
          </w:divBdr>
          <w:divsChild>
            <w:div w:id="979113700">
              <w:marLeft w:val="0"/>
              <w:marRight w:val="0"/>
              <w:marTop w:val="0"/>
              <w:marBottom w:val="0"/>
              <w:divBdr>
                <w:top w:val="none" w:sz="0" w:space="0" w:color="auto"/>
                <w:left w:val="none" w:sz="0" w:space="0" w:color="auto"/>
                <w:bottom w:val="none" w:sz="0" w:space="0" w:color="auto"/>
                <w:right w:val="none" w:sz="0" w:space="0" w:color="auto"/>
              </w:divBdr>
            </w:div>
          </w:divsChild>
        </w:div>
        <w:div w:id="1719278731">
          <w:marLeft w:val="0"/>
          <w:marRight w:val="0"/>
          <w:marTop w:val="255"/>
          <w:marBottom w:val="255"/>
          <w:divBdr>
            <w:top w:val="none" w:sz="0" w:space="0" w:color="auto"/>
            <w:left w:val="none" w:sz="0" w:space="0" w:color="auto"/>
            <w:bottom w:val="none" w:sz="0" w:space="0" w:color="auto"/>
            <w:right w:val="none" w:sz="0" w:space="0" w:color="auto"/>
          </w:divBdr>
        </w:div>
      </w:divsChild>
    </w:div>
    <w:div w:id="1133139941">
      <w:bodyDiv w:val="1"/>
      <w:marLeft w:val="0"/>
      <w:marRight w:val="0"/>
      <w:marTop w:val="0"/>
      <w:marBottom w:val="0"/>
      <w:divBdr>
        <w:top w:val="none" w:sz="0" w:space="0" w:color="auto"/>
        <w:left w:val="none" w:sz="0" w:space="0" w:color="auto"/>
        <w:bottom w:val="none" w:sz="0" w:space="0" w:color="auto"/>
        <w:right w:val="none" w:sz="0" w:space="0" w:color="auto"/>
      </w:divBdr>
      <w:divsChild>
        <w:div w:id="2904180">
          <w:marLeft w:val="0"/>
          <w:marRight w:val="0"/>
          <w:marTop w:val="255"/>
          <w:marBottom w:val="255"/>
          <w:divBdr>
            <w:top w:val="none" w:sz="0" w:space="0" w:color="auto"/>
            <w:left w:val="none" w:sz="0" w:space="0" w:color="auto"/>
            <w:bottom w:val="none" w:sz="0" w:space="0" w:color="auto"/>
            <w:right w:val="none" w:sz="0" w:space="0" w:color="auto"/>
          </w:divBdr>
        </w:div>
        <w:div w:id="1852794232">
          <w:marLeft w:val="0"/>
          <w:marRight w:val="0"/>
          <w:marTop w:val="255"/>
          <w:marBottom w:val="255"/>
          <w:divBdr>
            <w:top w:val="none" w:sz="0" w:space="0" w:color="auto"/>
            <w:left w:val="none" w:sz="0" w:space="0" w:color="auto"/>
            <w:bottom w:val="none" w:sz="0" w:space="0" w:color="auto"/>
            <w:right w:val="none" w:sz="0" w:space="0" w:color="auto"/>
          </w:divBdr>
          <w:divsChild>
            <w:div w:id="454056485">
              <w:marLeft w:val="0"/>
              <w:marRight w:val="0"/>
              <w:marTop w:val="0"/>
              <w:marBottom w:val="0"/>
              <w:divBdr>
                <w:top w:val="none" w:sz="0" w:space="0" w:color="auto"/>
                <w:left w:val="none" w:sz="0" w:space="0" w:color="auto"/>
                <w:bottom w:val="none" w:sz="0" w:space="0" w:color="auto"/>
                <w:right w:val="none" w:sz="0" w:space="0" w:color="auto"/>
              </w:divBdr>
            </w:div>
          </w:divsChild>
        </w:div>
        <w:div w:id="1567692038">
          <w:marLeft w:val="0"/>
          <w:marRight w:val="0"/>
          <w:marTop w:val="255"/>
          <w:marBottom w:val="255"/>
          <w:divBdr>
            <w:top w:val="none" w:sz="0" w:space="0" w:color="auto"/>
            <w:left w:val="none" w:sz="0" w:space="0" w:color="auto"/>
            <w:bottom w:val="none" w:sz="0" w:space="0" w:color="auto"/>
            <w:right w:val="none" w:sz="0" w:space="0" w:color="auto"/>
          </w:divBdr>
        </w:div>
        <w:div w:id="1907102577">
          <w:marLeft w:val="0"/>
          <w:marRight w:val="0"/>
          <w:marTop w:val="255"/>
          <w:marBottom w:val="255"/>
          <w:divBdr>
            <w:top w:val="none" w:sz="0" w:space="0" w:color="auto"/>
            <w:left w:val="none" w:sz="0" w:space="0" w:color="auto"/>
            <w:bottom w:val="none" w:sz="0" w:space="0" w:color="auto"/>
            <w:right w:val="none" w:sz="0" w:space="0" w:color="auto"/>
          </w:divBdr>
          <w:divsChild>
            <w:div w:id="151601646">
              <w:marLeft w:val="0"/>
              <w:marRight w:val="0"/>
              <w:marTop w:val="0"/>
              <w:marBottom w:val="0"/>
              <w:divBdr>
                <w:top w:val="none" w:sz="0" w:space="0" w:color="auto"/>
                <w:left w:val="none" w:sz="0" w:space="0" w:color="auto"/>
                <w:bottom w:val="none" w:sz="0" w:space="0" w:color="auto"/>
                <w:right w:val="none" w:sz="0" w:space="0" w:color="auto"/>
              </w:divBdr>
            </w:div>
          </w:divsChild>
        </w:div>
        <w:div w:id="1288001786">
          <w:marLeft w:val="0"/>
          <w:marRight w:val="0"/>
          <w:marTop w:val="255"/>
          <w:marBottom w:val="255"/>
          <w:divBdr>
            <w:top w:val="none" w:sz="0" w:space="0" w:color="auto"/>
            <w:left w:val="none" w:sz="0" w:space="0" w:color="auto"/>
            <w:bottom w:val="none" w:sz="0" w:space="0" w:color="auto"/>
            <w:right w:val="none" w:sz="0" w:space="0" w:color="auto"/>
          </w:divBdr>
          <w:divsChild>
            <w:div w:id="1649507555">
              <w:marLeft w:val="0"/>
              <w:marRight w:val="0"/>
              <w:marTop w:val="0"/>
              <w:marBottom w:val="0"/>
              <w:divBdr>
                <w:top w:val="none" w:sz="0" w:space="0" w:color="auto"/>
                <w:left w:val="none" w:sz="0" w:space="0" w:color="auto"/>
                <w:bottom w:val="none" w:sz="0" w:space="0" w:color="auto"/>
                <w:right w:val="none" w:sz="0" w:space="0" w:color="auto"/>
              </w:divBdr>
            </w:div>
          </w:divsChild>
        </w:div>
        <w:div w:id="1684163514">
          <w:marLeft w:val="0"/>
          <w:marRight w:val="0"/>
          <w:marTop w:val="255"/>
          <w:marBottom w:val="255"/>
          <w:divBdr>
            <w:top w:val="none" w:sz="0" w:space="0" w:color="auto"/>
            <w:left w:val="none" w:sz="0" w:space="0" w:color="auto"/>
            <w:bottom w:val="none" w:sz="0" w:space="0" w:color="auto"/>
            <w:right w:val="none" w:sz="0" w:space="0" w:color="auto"/>
          </w:divBdr>
          <w:divsChild>
            <w:div w:id="609049953">
              <w:marLeft w:val="0"/>
              <w:marRight w:val="0"/>
              <w:marTop w:val="0"/>
              <w:marBottom w:val="0"/>
              <w:divBdr>
                <w:top w:val="none" w:sz="0" w:space="0" w:color="auto"/>
                <w:left w:val="none" w:sz="0" w:space="0" w:color="auto"/>
                <w:bottom w:val="none" w:sz="0" w:space="0" w:color="auto"/>
                <w:right w:val="none" w:sz="0" w:space="0" w:color="auto"/>
              </w:divBdr>
            </w:div>
          </w:divsChild>
        </w:div>
        <w:div w:id="1889103936">
          <w:marLeft w:val="0"/>
          <w:marRight w:val="0"/>
          <w:marTop w:val="255"/>
          <w:marBottom w:val="255"/>
          <w:divBdr>
            <w:top w:val="none" w:sz="0" w:space="0" w:color="auto"/>
            <w:left w:val="none" w:sz="0" w:space="0" w:color="auto"/>
            <w:bottom w:val="none" w:sz="0" w:space="0" w:color="auto"/>
            <w:right w:val="none" w:sz="0" w:space="0" w:color="auto"/>
          </w:divBdr>
          <w:divsChild>
            <w:div w:id="1275095039">
              <w:marLeft w:val="0"/>
              <w:marRight w:val="0"/>
              <w:marTop w:val="0"/>
              <w:marBottom w:val="0"/>
              <w:divBdr>
                <w:top w:val="none" w:sz="0" w:space="0" w:color="auto"/>
                <w:left w:val="none" w:sz="0" w:space="0" w:color="auto"/>
                <w:bottom w:val="none" w:sz="0" w:space="0" w:color="auto"/>
                <w:right w:val="none" w:sz="0" w:space="0" w:color="auto"/>
              </w:divBdr>
            </w:div>
            <w:div w:id="1003826248">
              <w:marLeft w:val="0"/>
              <w:marRight w:val="0"/>
              <w:marTop w:val="0"/>
              <w:marBottom w:val="0"/>
              <w:divBdr>
                <w:top w:val="none" w:sz="0" w:space="0" w:color="auto"/>
                <w:left w:val="none" w:sz="0" w:space="0" w:color="auto"/>
                <w:bottom w:val="none" w:sz="0" w:space="0" w:color="auto"/>
                <w:right w:val="none" w:sz="0" w:space="0" w:color="auto"/>
              </w:divBdr>
            </w:div>
            <w:div w:id="1366758781">
              <w:marLeft w:val="0"/>
              <w:marRight w:val="0"/>
              <w:marTop w:val="0"/>
              <w:marBottom w:val="0"/>
              <w:divBdr>
                <w:top w:val="none" w:sz="0" w:space="0" w:color="auto"/>
                <w:left w:val="none" w:sz="0" w:space="0" w:color="auto"/>
                <w:bottom w:val="none" w:sz="0" w:space="0" w:color="auto"/>
                <w:right w:val="none" w:sz="0" w:space="0" w:color="auto"/>
              </w:divBdr>
              <w:divsChild>
                <w:div w:id="1209807154">
                  <w:marLeft w:val="0"/>
                  <w:marRight w:val="0"/>
                  <w:marTop w:val="0"/>
                  <w:marBottom w:val="0"/>
                  <w:divBdr>
                    <w:top w:val="none" w:sz="0" w:space="0" w:color="auto"/>
                    <w:left w:val="none" w:sz="0" w:space="0" w:color="auto"/>
                    <w:bottom w:val="none" w:sz="0" w:space="0" w:color="auto"/>
                    <w:right w:val="none" w:sz="0" w:space="0" w:color="auto"/>
                  </w:divBdr>
                  <w:divsChild>
                    <w:div w:id="18001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3049">
          <w:marLeft w:val="0"/>
          <w:marRight w:val="0"/>
          <w:marTop w:val="255"/>
          <w:marBottom w:val="255"/>
          <w:divBdr>
            <w:top w:val="none" w:sz="0" w:space="0" w:color="auto"/>
            <w:left w:val="none" w:sz="0" w:space="0" w:color="auto"/>
            <w:bottom w:val="none" w:sz="0" w:space="0" w:color="auto"/>
            <w:right w:val="none" w:sz="0" w:space="0" w:color="auto"/>
          </w:divBdr>
          <w:divsChild>
            <w:div w:id="2089571627">
              <w:marLeft w:val="0"/>
              <w:marRight w:val="0"/>
              <w:marTop w:val="0"/>
              <w:marBottom w:val="0"/>
              <w:divBdr>
                <w:top w:val="none" w:sz="0" w:space="0" w:color="auto"/>
                <w:left w:val="none" w:sz="0" w:space="0" w:color="auto"/>
                <w:bottom w:val="none" w:sz="0" w:space="0" w:color="auto"/>
                <w:right w:val="none" w:sz="0" w:space="0" w:color="auto"/>
              </w:divBdr>
            </w:div>
          </w:divsChild>
        </w:div>
        <w:div w:id="168256602">
          <w:marLeft w:val="0"/>
          <w:marRight w:val="0"/>
          <w:marTop w:val="255"/>
          <w:marBottom w:val="255"/>
          <w:divBdr>
            <w:top w:val="none" w:sz="0" w:space="0" w:color="auto"/>
            <w:left w:val="none" w:sz="0" w:space="0" w:color="auto"/>
            <w:bottom w:val="none" w:sz="0" w:space="0" w:color="auto"/>
            <w:right w:val="none" w:sz="0" w:space="0" w:color="auto"/>
          </w:divBdr>
          <w:divsChild>
            <w:div w:id="1525166287">
              <w:marLeft w:val="0"/>
              <w:marRight w:val="0"/>
              <w:marTop w:val="0"/>
              <w:marBottom w:val="0"/>
              <w:divBdr>
                <w:top w:val="none" w:sz="0" w:space="0" w:color="auto"/>
                <w:left w:val="none" w:sz="0" w:space="0" w:color="auto"/>
                <w:bottom w:val="none" w:sz="0" w:space="0" w:color="auto"/>
                <w:right w:val="none" w:sz="0" w:space="0" w:color="auto"/>
              </w:divBdr>
            </w:div>
          </w:divsChild>
        </w:div>
        <w:div w:id="700013824">
          <w:marLeft w:val="0"/>
          <w:marRight w:val="0"/>
          <w:marTop w:val="255"/>
          <w:marBottom w:val="255"/>
          <w:divBdr>
            <w:top w:val="none" w:sz="0" w:space="0" w:color="auto"/>
            <w:left w:val="none" w:sz="0" w:space="0" w:color="auto"/>
            <w:bottom w:val="none" w:sz="0" w:space="0" w:color="auto"/>
            <w:right w:val="none" w:sz="0" w:space="0" w:color="auto"/>
          </w:divBdr>
          <w:divsChild>
            <w:div w:id="1770538270">
              <w:marLeft w:val="0"/>
              <w:marRight w:val="0"/>
              <w:marTop w:val="0"/>
              <w:marBottom w:val="0"/>
              <w:divBdr>
                <w:top w:val="none" w:sz="0" w:space="0" w:color="auto"/>
                <w:left w:val="none" w:sz="0" w:space="0" w:color="auto"/>
                <w:bottom w:val="none" w:sz="0" w:space="0" w:color="auto"/>
                <w:right w:val="none" w:sz="0" w:space="0" w:color="auto"/>
              </w:divBdr>
              <w:divsChild>
                <w:div w:id="972757220">
                  <w:marLeft w:val="0"/>
                  <w:marRight w:val="0"/>
                  <w:marTop w:val="0"/>
                  <w:marBottom w:val="0"/>
                  <w:divBdr>
                    <w:top w:val="none" w:sz="0" w:space="0" w:color="auto"/>
                    <w:left w:val="none" w:sz="0" w:space="0" w:color="auto"/>
                    <w:bottom w:val="none" w:sz="0" w:space="0" w:color="auto"/>
                    <w:right w:val="none" w:sz="0" w:space="0" w:color="auto"/>
                  </w:divBdr>
                  <w:divsChild>
                    <w:div w:id="17558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3485">
          <w:marLeft w:val="0"/>
          <w:marRight w:val="0"/>
          <w:marTop w:val="255"/>
          <w:marBottom w:val="255"/>
          <w:divBdr>
            <w:top w:val="none" w:sz="0" w:space="0" w:color="auto"/>
            <w:left w:val="none" w:sz="0" w:space="0" w:color="auto"/>
            <w:bottom w:val="none" w:sz="0" w:space="0" w:color="auto"/>
            <w:right w:val="none" w:sz="0" w:space="0" w:color="auto"/>
          </w:divBdr>
        </w:div>
        <w:div w:id="1803956955">
          <w:marLeft w:val="0"/>
          <w:marRight w:val="0"/>
          <w:marTop w:val="255"/>
          <w:marBottom w:val="255"/>
          <w:divBdr>
            <w:top w:val="none" w:sz="0" w:space="0" w:color="auto"/>
            <w:left w:val="none" w:sz="0" w:space="0" w:color="auto"/>
            <w:bottom w:val="none" w:sz="0" w:space="0" w:color="auto"/>
            <w:right w:val="none" w:sz="0" w:space="0" w:color="auto"/>
          </w:divBdr>
          <w:divsChild>
            <w:div w:id="1395810897">
              <w:marLeft w:val="0"/>
              <w:marRight w:val="0"/>
              <w:marTop w:val="0"/>
              <w:marBottom w:val="0"/>
              <w:divBdr>
                <w:top w:val="none" w:sz="0" w:space="0" w:color="auto"/>
                <w:left w:val="none" w:sz="0" w:space="0" w:color="auto"/>
                <w:bottom w:val="none" w:sz="0" w:space="0" w:color="auto"/>
                <w:right w:val="none" w:sz="0" w:space="0" w:color="auto"/>
              </w:divBdr>
            </w:div>
          </w:divsChild>
        </w:div>
        <w:div w:id="1979651757">
          <w:marLeft w:val="0"/>
          <w:marRight w:val="0"/>
          <w:marTop w:val="255"/>
          <w:marBottom w:val="255"/>
          <w:divBdr>
            <w:top w:val="none" w:sz="0" w:space="0" w:color="auto"/>
            <w:left w:val="none" w:sz="0" w:space="0" w:color="auto"/>
            <w:bottom w:val="none" w:sz="0" w:space="0" w:color="auto"/>
            <w:right w:val="none" w:sz="0" w:space="0" w:color="auto"/>
          </w:divBdr>
          <w:divsChild>
            <w:div w:id="1050573195">
              <w:marLeft w:val="0"/>
              <w:marRight w:val="0"/>
              <w:marTop w:val="0"/>
              <w:marBottom w:val="0"/>
              <w:divBdr>
                <w:top w:val="none" w:sz="0" w:space="0" w:color="auto"/>
                <w:left w:val="none" w:sz="0" w:space="0" w:color="auto"/>
                <w:bottom w:val="none" w:sz="0" w:space="0" w:color="auto"/>
                <w:right w:val="none" w:sz="0" w:space="0" w:color="auto"/>
              </w:divBdr>
              <w:divsChild>
                <w:div w:id="518857919">
                  <w:marLeft w:val="0"/>
                  <w:marRight w:val="0"/>
                  <w:marTop w:val="0"/>
                  <w:marBottom w:val="0"/>
                  <w:divBdr>
                    <w:top w:val="none" w:sz="0" w:space="0" w:color="auto"/>
                    <w:left w:val="none" w:sz="0" w:space="0" w:color="auto"/>
                    <w:bottom w:val="none" w:sz="0" w:space="0" w:color="auto"/>
                    <w:right w:val="none" w:sz="0" w:space="0" w:color="auto"/>
                  </w:divBdr>
                  <w:divsChild>
                    <w:div w:id="5623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7871">
          <w:marLeft w:val="0"/>
          <w:marRight w:val="0"/>
          <w:marTop w:val="255"/>
          <w:marBottom w:val="255"/>
          <w:divBdr>
            <w:top w:val="none" w:sz="0" w:space="0" w:color="auto"/>
            <w:left w:val="none" w:sz="0" w:space="0" w:color="auto"/>
            <w:bottom w:val="none" w:sz="0" w:space="0" w:color="auto"/>
            <w:right w:val="none" w:sz="0" w:space="0" w:color="auto"/>
          </w:divBdr>
          <w:divsChild>
            <w:div w:id="1055934179">
              <w:marLeft w:val="0"/>
              <w:marRight w:val="0"/>
              <w:marTop w:val="600"/>
              <w:marBottom w:val="0"/>
              <w:divBdr>
                <w:top w:val="none" w:sz="0" w:space="0" w:color="auto"/>
                <w:left w:val="none" w:sz="0" w:space="0" w:color="auto"/>
                <w:bottom w:val="none" w:sz="0" w:space="0" w:color="auto"/>
                <w:right w:val="none" w:sz="0" w:space="0" w:color="auto"/>
              </w:divBdr>
              <w:divsChild>
                <w:div w:id="623345429">
                  <w:marLeft w:val="0"/>
                  <w:marRight w:val="0"/>
                  <w:marTop w:val="0"/>
                  <w:marBottom w:val="0"/>
                  <w:divBdr>
                    <w:top w:val="none" w:sz="0" w:space="0" w:color="auto"/>
                    <w:left w:val="none" w:sz="0" w:space="0" w:color="auto"/>
                    <w:bottom w:val="none" w:sz="0" w:space="0" w:color="auto"/>
                    <w:right w:val="none" w:sz="0" w:space="0" w:color="auto"/>
                  </w:divBdr>
                  <w:divsChild>
                    <w:div w:id="1196575183">
                      <w:marLeft w:val="0"/>
                      <w:marRight w:val="0"/>
                      <w:marTop w:val="0"/>
                      <w:marBottom w:val="0"/>
                      <w:divBdr>
                        <w:top w:val="none" w:sz="0" w:space="0" w:color="auto"/>
                        <w:left w:val="none" w:sz="0" w:space="0" w:color="auto"/>
                        <w:bottom w:val="none" w:sz="0" w:space="0" w:color="auto"/>
                        <w:right w:val="none" w:sz="0" w:space="0" w:color="auto"/>
                      </w:divBdr>
                      <w:divsChild>
                        <w:div w:id="21068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860">
                  <w:marLeft w:val="0"/>
                  <w:marRight w:val="0"/>
                  <w:marTop w:val="0"/>
                  <w:marBottom w:val="0"/>
                  <w:divBdr>
                    <w:top w:val="none" w:sz="0" w:space="0" w:color="auto"/>
                    <w:left w:val="none" w:sz="0" w:space="0" w:color="auto"/>
                    <w:bottom w:val="none" w:sz="0" w:space="0" w:color="auto"/>
                    <w:right w:val="none" w:sz="0" w:space="0" w:color="auto"/>
                  </w:divBdr>
                  <w:divsChild>
                    <w:div w:id="548494356">
                      <w:marLeft w:val="0"/>
                      <w:marRight w:val="0"/>
                      <w:marTop w:val="0"/>
                      <w:marBottom w:val="0"/>
                      <w:divBdr>
                        <w:top w:val="none" w:sz="0" w:space="0" w:color="auto"/>
                        <w:left w:val="none" w:sz="0" w:space="0" w:color="auto"/>
                        <w:bottom w:val="none" w:sz="0" w:space="0" w:color="auto"/>
                        <w:right w:val="none" w:sz="0" w:space="0" w:color="auto"/>
                      </w:divBdr>
                      <w:divsChild>
                        <w:div w:id="21093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6853">
                  <w:marLeft w:val="0"/>
                  <w:marRight w:val="0"/>
                  <w:marTop w:val="0"/>
                  <w:marBottom w:val="0"/>
                  <w:divBdr>
                    <w:top w:val="none" w:sz="0" w:space="0" w:color="auto"/>
                    <w:left w:val="none" w:sz="0" w:space="0" w:color="auto"/>
                    <w:bottom w:val="none" w:sz="0" w:space="0" w:color="auto"/>
                    <w:right w:val="none" w:sz="0" w:space="0" w:color="auto"/>
                  </w:divBdr>
                  <w:divsChild>
                    <w:div w:id="1176731234">
                      <w:marLeft w:val="0"/>
                      <w:marRight w:val="0"/>
                      <w:marTop w:val="0"/>
                      <w:marBottom w:val="0"/>
                      <w:divBdr>
                        <w:top w:val="none" w:sz="0" w:space="0" w:color="auto"/>
                        <w:left w:val="none" w:sz="0" w:space="0" w:color="auto"/>
                        <w:bottom w:val="none" w:sz="0" w:space="0" w:color="auto"/>
                        <w:right w:val="none" w:sz="0" w:space="0" w:color="auto"/>
                      </w:divBdr>
                      <w:divsChild>
                        <w:div w:id="20121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624678">
      <w:bodyDiv w:val="1"/>
      <w:marLeft w:val="0"/>
      <w:marRight w:val="0"/>
      <w:marTop w:val="0"/>
      <w:marBottom w:val="0"/>
      <w:divBdr>
        <w:top w:val="none" w:sz="0" w:space="0" w:color="auto"/>
        <w:left w:val="none" w:sz="0" w:space="0" w:color="auto"/>
        <w:bottom w:val="none" w:sz="0" w:space="0" w:color="auto"/>
        <w:right w:val="none" w:sz="0" w:space="0" w:color="auto"/>
      </w:divBdr>
      <w:divsChild>
        <w:div w:id="828596505">
          <w:marLeft w:val="0"/>
          <w:marRight w:val="0"/>
          <w:marTop w:val="255"/>
          <w:marBottom w:val="255"/>
          <w:divBdr>
            <w:top w:val="none" w:sz="0" w:space="0" w:color="auto"/>
            <w:left w:val="none" w:sz="0" w:space="0" w:color="auto"/>
            <w:bottom w:val="none" w:sz="0" w:space="0" w:color="auto"/>
            <w:right w:val="none" w:sz="0" w:space="0" w:color="auto"/>
          </w:divBdr>
          <w:divsChild>
            <w:div w:id="214392306">
              <w:marLeft w:val="0"/>
              <w:marRight w:val="0"/>
              <w:marTop w:val="0"/>
              <w:marBottom w:val="0"/>
              <w:divBdr>
                <w:top w:val="none" w:sz="0" w:space="0" w:color="auto"/>
                <w:left w:val="none" w:sz="0" w:space="0" w:color="auto"/>
                <w:bottom w:val="none" w:sz="0" w:space="0" w:color="auto"/>
                <w:right w:val="none" w:sz="0" w:space="0" w:color="auto"/>
              </w:divBdr>
            </w:div>
          </w:divsChild>
        </w:div>
        <w:div w:id="1126629642">
          <w:marLeft w:val="0"/>
          <w:marRight w:val="0"/>
          <w:marTop w:val="255"/>
          <w:marBottom w:val="255"/>
          <w:divBdr>
            <w:top w:val="none" w:sz="0" w:space="0" w:color="auto"/>
            <w:left w:val="none" w:sz="0" w:space="0" w:color="auto"/>
            <w:bottom w:val="none" w:sz="0" w:space="0" w:color="auto"/>
            <w:right w:val="none" w:sz="0" w:space="0" w:color="auto"/>
          </w:divBdr>
          <w:divsChild>
            <w:div w:id="5939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Reddy</dc:creator>
  <cp:keywords/>
  <dc:description/>
  <cp:lastModifiedBy>Vinni Reddy</cp:lastModifiedBy>
  <cp:revision>6</cp:revision>
  <dcterms:created xsi:type="dcterms:W3CDTF">2023-11-28T17:35:00Z</dcterms:created>
  <dcterms:modified xsi:type="dcterms:W3CDTF">2023-11-28T19:20:00Z</dcterms:modified>
</cp:coreProperties>
</file>