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ELLIOT MERRIWEATHER</w:t>
      </w:r>
    </w:p>
    <w:p>
      <w:pPr>
        <w:spacing w:after="0" w:before="0"/>
      </w:pPr>
      <w:r>
        <w:rPr>
          <w:b w:val="0"/>
          <w:i w:val="0"/>
          <w:sz w:val="18"/>
        </w:rPr>
        <w:t>Austin, TX | elliot.merriweather@example.com | (919) 555-0137 | linkedin.com/in/elliotmerriweather</w:t>
      </w:r>
    </w:p>
    <w:p>
      <w:pPr>
        <w:spacing w:after="0" w:before="0"/>
      </w:pPr>
      <w:r>
        <w:rPr>
          <w:b/>
          <w:i w:val="0"/>
          <w:sz w:val="23"/>
        </w:rPr>
        <w:t>EDUCATION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University of Texas at Austin</w:t>
        <w:tab/>
        <w:t>Austin, TX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B.A., Economics</w:t>
        <w:tab/>
        <w:t>May 2027</w:t>
      </w:r>
    </w:p>
    <w:p>
      <w:pPr>
        <w:spacing w:after="0" w:before="0"/>
      </w:pPr>
      <w:r>
        <w:rPr>
          <w:b w:val="0"/>
          <w:i w:val="0"/>
          <w:sz w:val="20"/>
        </w:rPr>
        <w:t>Dean's List</w:t>
      </w:r>
    </w:p>
    <w:p>
      <w:pPr>
        <w:spacing w:after="0" w:before="0"/>
      </w:pPr>
      <w:r>
        <w:rPr>
          <w:b w:val="0"/>
          <w:i w:val="0"/>
          <w:sz w:val="20"/>
        </w:rPr>
        <w:t>Relevant Coursework: Organic Chemistry, Data Structures, Marketing Research</w:t>
      </w:r>
    </w:p>
    <w:p>
      <w:pPr>
        <w:spacing w:after="0" w:before="0"/>
      </w:pPr>
      <w:r>
        <w:rPr>
          <w:b/>
          <w:i w:val="0"/>
          <w:sz w:val="23"/>
        </w:rPr>
        <w:t>EXPERIENCE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Goldman Sachs</w:t>
        <w:tab/>
        <w:t>New York, NY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Sales and Trading Summer Analyst</w:t>
        <w:tab/>
        <w:t>Jun 2026 – Aug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three-statement model and DCF for a $1.2B consumer company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Reconciled daily trade breaks and cut processing time by 20%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Analyzed client portfolios totaling $40M and flagged concentration risk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Morgan Stanley</w:t>
        <w:tab/>
        <w:t>New York, NY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Private Equity Intern</w:t>
        <w:tab/>
        <w:t>Jun 2025 – Aug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Analyzed client portfolios totaling $40M and flagged concentration risk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Reconciled daily trade breaks and cut processing time by 20%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Prepared 15+ pitch book pages comparing trading multiples for 12 peers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University of Texas at Austin Department of Biology</w:t>
        <w:tab/>
        <w:t>Austin, TX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Undergraduate Research Assistant</w:t>
        <w:tab/>
        <w:t>Sep 2025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Cleaned and merged 3 survey datasets with 10,000 rows in Stata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Summarized 25 papers for a literature review</w:t>
      </w:r>
    </w:p>
    <w:p>
      <w:pPr>
        <w:spacing w:after="0" w:before="0"/>
      </w:pPr>
      <w:r>
        <w:rPr>
          <w:b/>
          <w:i w:val="0"/>
          <w:sz w:val="23"/>
        </w:rPr>
        <w:t>CAMPUS INVOLVEMENT</w:t>
      </w:r>
    </w:p>
    <w:p>
      <w:pPr>
        <w:spacing w:after="0" w:before="0"/>
      </w:pPr>
      <w:r>
        <w:rPr>
          <w:b/>
          <w:i w:val="0"/>
          <w:sz w:val="20"/>
        </w:rPr>
        <w:t>Texas at Austin Marketing Association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President</w:t>
        <w:tab/>
        <w:t>Sep 2024 – May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Recruited 25 new members and ran 10 weekly meetings</w:t>
      </w:r>
    </w:p>
    <w:p>
      <w:pPr>
        <w:spacing w:after="0" w:before="0"/>
      </w:pPr>
      <w:r>
        <w:rPr>
          <w:b/>
          <w:i w:val="0"/>
          <w:sz w:val="20"/>
        </w:rPr>
        <w:t>Texas at Austin Consulting Club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Vice President</w:t>
        <w:tab/>
        <w:t>Sep 2024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Recruited 25 new members and ran 10 weekly meetings</w:t>
      </w:r>
    </w:p>
    <w:p>
      <w:pPr>
        <w:spacing w:after="0" w:before="0"/>
      </w:pPr>
      <w:r>
        <w:rPr>
          <w:b/>
          <w:i w:val="0"/>
          <w:sz w:val="23"/>
        </w:rPr>
        <w:t>TECHNICAL SKILLS</w:t>
      </w:r>
    </w:p>
    <w:p>
      <w:pPr>
        <w:spacing w:after="0" w:before="0"/>
      </w:pPr>
      <w:r>
        <w:rPr>
          <w:b w:val="0"/>
          <w:i w:val="0"/>
          <w:sz w:val="20"/>
        </w:rPr>
        <w:t>Software: Excel, Bloomberg Terminal, PowerPoint, Capital IQ, FactSet, PitchBook, Kanban</w:t>
      </w:r>
    </w:p>
    <w:p>
      <w:pPr>
        <w:spacing w:after="0" w:before="0"/>
      </w:pPr>
      <w:r>
        <w:rPr>
          <w:b w:val="0"/>
          <w:i w:val="0"/>
          <w:sz w:val="20"/>
        </w:rPr>
        <w:t>Certifications: Bloomberg Market Concepts (BMC), Breaking Into Wall Street</w:t>
      </w:r>
    </w:p>
    <w:p>
      <w:pPr>
        <w:spacing w:after="0" w:before="0"/>
      </w:pPr>
      <w:r>
        <w:rPr>
          <w:b w:val="0"/>
          <w:i w:val="0"/>
          <w:sz w:val="20"/>
        </w:rPr>
        <w:t>Languages: Arabic (Basic), Mandarin (Native)</w:t>
      </w:r>
    </w:p>
    <w:p>
      <w:pPr>
        <w:spacing w:after="0" w:before="0"/>
      </w:pPr>
      <w:r>
        <w:rPr>
          <w:b w:val="0"/>
          <w:i w:val="0"/>
          <w:sz w:val="20"/>
        </w:rPr>
        <w:t>Work Authorization: Authorized to work in the U.S.; no sponsorship required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