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电商项目（秋招）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前置核心说明（最重要）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项目全新独立命名（统一沿用）</w:t>
      </w:r>
      <w:r>
        <w:rPr>
          <w:rFonts w:eastAsia="等线" w:ascii="Arial" w:cs="Arial" w:hAnsi="Arial"/>
          <w:sz w:val="22"/>
        </w:rPr>
        <w:t xml:space="preserve">：优选名称 </w:t>
      </w:r>
      <w:r>
        <w:rPr>
          <w:rFonts w:eastAsia="等线" w:ascii="Arial" w:cs="Arial" w:hAnsi="Arial"/>
          <w:b w:val="true"/>
          <w:sz w:val="22"/>
        </w:rPr>
        <w:t>LGO-Shop 乐购优选电商系统</w:t>
      </w:r>
      <w:r>
        <w:rPr>
          <w:rFonts w:eastAsia="等线" w:ascii="Arial" w:cs="Arial" w:hAnsi="Arial"/>
          <w:sz w:val="22"/>
        </w:rPr>
        <w:t>（简洁、高级、适合简历、架构文档、仓库命名）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整体四阶段规划（新增去原生化+框架升级维度）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第1周：环境重构+项目全量重命名+MyBatis-Plus框架升级+工程规范化改造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第2周：性能调优 + 缓存全套优化（面试高频，夯实项目能力）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第3周：秒杀高并发全套重构（简历王牌核心，自研核心亮点）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第4周：分布式事务+安全加固+原创项目包装+简历定稿+面试复盘（完全私有化）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第一周｜第1–7天：环境重构+全量重命名+工程规范改造（核心：彻底剥离原生mall+MP升级）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本周核心新增目标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</w:t>
      </w:r>
      <w:r>
        <w:rPr>
          <w:rFonts w:eastAsia="等线" w:ascii="Arial" w:cs="Arial" w:hAnsi="Arial"/>
          <w:b w:val="true"/>
          <w:sz w:val="22"/>
        </w:rPr>
        <w:t>项目名称、工程名、模块名、包名、配置、数据库、前端、仓库</w:t>
      </w:r>
      <w:r>
        <w:rPr>
          <w:rFonts w:eastAsia="等线" w:ascii="Arial" w:cs="Arial" w:hAnsi="Arial"/>
          <w:sz w:val="22"/>
        </w:rPr>
        <w:t>全维度重命名，彻底消除mall原生标识；</w:t>
      </w:r>
      <w:r>
        <w:rPr>
          <w:rFonts w:eastAsia="等线" w:ascii="Arial" w:cs="Arial" w:hAnsi="Arial"/>
          <w:b w:val="true"/>
          <w:sz w:val="22"/>
        </w:rPr>
        <w:t>完成原生MyBatis升级为MyBatis-Plus</w:t>
      </w:r>
      <w:r>
        <w:rPr>
          <w:rFonts w:eastAsia="等线" w:ascii="Arial" w:cs="Arial" w:hAnsi="Arial"/>
          <w:sz w:val="22"/>
        </w:rPr>
        <w:t>，替换原生持久层体系，从“二次改造开源项目”变成“个人独立开发电商项目”。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本周基础目标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彻底摆脱“只会跑通项目”，完成主流持久层框架升级，搭建企业级工程规范，杜绝Demo感，打造原创项目基础架构。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Day1：项目剥离重构 + 全量重命名 + MyBatis-Plus框架升级（核心关键日｜去mall化+框架迭代核心）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今日核心：100%去除所有原生mall标识，替换原生MyBatis为MyBatis-Plus，项目完全私有化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备份纯净版 mall-master，新建独立项目文件夹：</w:t>
      </w:r>
      <w:r>
        <w:rPr>
          <w:rFonts w:eastAsia="等线" w:ascii="Arial" w:cs="Arial" w:hAnsi="Arial"/>
          <w:b w:val="true"/>
          <w:sz w:val="22"/>
        </w:rPr>
        <w:t>LGO-Shop-ECommerce</w:t>
      </w:r>
      <w:r>
        <w:rPr>
          <w:rFonts w:eastAsia="等线" w:ascii="Arial" w:cs="Arial" w:hAnsi="Arial"/>
          <w:sz w:val="22"/>
        </w:rPr>
        <w:t>，脱离原生mall目录体系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IDE全项目批量替换：所有「mall」「yshop」关键字统一替换为「lgo」，全局无遗漏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Maven模块重命名：</w:t>
        <w:br/>
        <w:t xml:space="preserve">        </w:t>
        <w:br/>
        <w:t>mall-common → lgo-common</w:t>
        <w:br/>
        <w:t xml:space="preserve">        </w:t>
        <w:br/>
        <w:t>mall-security → lgo-security</w:t>
        <w:br/>
        <w:t xml:space="preserve">        </w:t>
        <w:br/>
        <w:t>mall-portal → lgo-portal（用户前台商城模块）</w:t>
        <w:br/>
        <w:t xml:space="preserve">        </w:t>
        <w:br/>
        <w:t>mall-admin → lgo-admin（后台管理模块）</w:t>
        <w:br/>
        <w:t xml:space="preserve">        </w:t>
        <w:br/>
        <w:t>mall-search → lgo-search（搜索服务模块）</w:t>
        <w:br/>
        <w:t xml:space="preserve">        </w:t>
        <w:br/>
        <w:t>mall-mbg → lgo-generator（代码生成模块）</w:t>
        <w:br/>
        <w:t xml:space="preserve">      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Java包名全量重构：原com.macrozheng.mall 批量改为 </w:t>
      </w:r>
      <w:r>
        <w:rPr>
          <w:rFonts w:eastAsia="等线" w:ascii="Arial" w:cs="Arial" w:hAnsi="Arial"/>
          <w:b w:val="true"/>
          <w:sz w:val="22"/>
        </w:rPr>
        <w:t>com.lgoshop</w:t>
      </w:r>
      <w:r>
        <w:rPr>
          <w:rFonts w:eastAsia="等线" w:ascii="Arial" w:cs="Arial" w:hAnsi="Arial"/>
          <w:sz w:val="22"/>
        </w:rPr>
        <w:t>（核心去原生标识）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配置文件重命名：application-mall.yml → application-lgo.yml，所有配置前缀mall.* → lgo.*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数据库重构：原mall数据库重命名为 </w:t>
      </w:r>
      <w:r>
        <w:rPr>
          <w:rFonts w:eastAsia="等线" w:ascii="Arial" w:cs="Arial" w:hAnsi="Arial"/>
          <w:b w:val="true"/>
          <w:sz w:val="22"/>
        </w:rPr>
        <w:t>lgoshop_db</w:t>
      </w:r>
      <w:r>
        <w:rPr>
          <w:rFonts w:eastAsia="等线" w:ascii="Arial" w:cs="Arial" w:hAnsi="Arial"/>
          <w:sz w:val="22"/>
        </w:rPr>
        <w:t>，所有表注释、字段注释去除mall标识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前端项目重命名：mall-admin-web → lgo-admin-web、mall-app-web → lgo-user-web，前端接口全局前缀由/api/mall改为/api/lgo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框架核心升级</w:t>
      </w:r>
      <w:r>
        <w:rPr>
          <w:rFonts w:eastAsia="等线" w:ascii="Arial" w:cs="Arial" w:hAnsi="Arial"/>
          <w:sz w:val="22"/>
        </w:rPr>
        <w:t>：移除原生原生MyBatis依赖，引入MyBatis-Plus最新适配版本依赖，统一项目持久层技术栈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MP基础配置</w:t>
      </w:r>
      <w:r>
        <w:rPr>
          <w:rFonts w:eastAsia="等线" w:ascii="Arial" w:cs="Arial" w:hAnsi="Arial"/>
          <w:sz w:val="22"/>
        </w:rPr>
        <w:t>：新增MyBatis-Plus全局配置类（主键策略、驼峰命名、分页插件、逻辑删除、性能分析插件），废弃原生MyBatis原生配置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代码适配改造</w:t>
      </w:r>
      <w:r>
        <w:rPr>
          <w:rFonts w:eastAsia="等线" w:ascii="Arial" w:cs="Arial" w:hAnsi="Arial"/>
          <w:sz w:val="22"/>
        </w:rPr>
        <w:t>：所有Mapper接口继承BaseMapper，替换原生传统Mapper写法，适配MP通用CRUD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启动MySQL、Redis、ES、RabbitMQ环境，适配新配置，保证重命名、框架升级后项目完整可启动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产出</w:t>
      </w:r>
      <w:r>
        <w:rPr>
          <w:rFonts w:eastAsia="等线" w:ascii="Arial" w:cs="Arial" w:hAnsi="Arial"/>
          <w:sz w:val="22"/>
        </w:rPr>
        <w:t>：完全无mall标识的独立LGO-Shop电商项目，完成MyBatis升级MyBatis-Plus全量改造，前后端正常联调启动，技术栈更贴合企业主流开发规范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Day2：全局异常体系自研改造（纯原创，无原生复用痕迹）</w:t>
      </w:r>
      <w:bookmarkEnd w:id="6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全新自研 LgoBusinessException 自定义业务异常（不复用原生异常类）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全新全局异常处理器 LgoGlobalExceptionHandler（从零编写，企业级分级处理）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自定义项目专属状态码枚举 LgoResultCode（独立码值体系，区别原生mall）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重构全局统一返回体 LgoResult，优化响应结构、时间戳、请求标识，完全区别原生简陋返回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简历亮点</w:t>
      </w:r>
      <w:r>
        <w:rPr>
          <w:rFonts w:eastAsia="等线" w:ascii="Arial" w:cs="Arial" w:hAnsi="Arial"/>
          <w:sz w:val="22"/>
        </w:rPr>
        <w:t>：自主设计项目全局异常捕获体系与统一响应规范，实现业务异常、系统异常、参数异常分级处理，统一前后端交互标准，提升项目稳定性与可维护性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Day3：全局AOP参数校验 + 跨域配置自研重构 + MP功能深化适配</w:t>
      </w:r>
      <w:bookmarkEnd w:id="7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全新编写 LgoCorsConfig 全局跨域配置类，适配独立项目域名与请求规则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自研AOP切面请求参数校验逻辑，覆盖所有接口入参校验，规避非法请求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自定义全局请求日志切面，记录请求地址、参数、耗时、IP、操作人，日志格式完全自研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MP深化改造</w:t>
      </w:r>
      <w:r>
        <w:rPr>
          <w:rFonts w:eastAsia="等线" w:ascii="Arial" w:cs="Arial" w:hAnsi="Arial"/>
          <w:sz w:val="22"/>
        </w:rPr>
        <w:t>：接入MP分页插件、逻辑删除功能，重构原有分页查询、删除业务逻辑，废弃原生手写分页SQL、物理删除写法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高阶适配</w:t>
      </w:r>
      <w:r>
        <w:rPr>
          <w:rFonts w:eastAsia="等线" w:ascii="Arial" w:cs="Arial" w:hAnsi="Arial"/>
          <w:sz w:val="22"/>
        </w:rPr>
        <w:t>：使用MP条件构造器（QueryWrapper、LambdaQueryWrapper）重构原有复杂查询SQL，精简冗余Mapper.xml代码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Day4：AOP轻量化操作日志（纯自研功能，原生无）</w:t>
      </w:r>
      <w:bookmarkEnd w:id="8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自定义项目专属注解 @LgoOperateLog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自研操作日志切面类，自动拦截增删改查业务接口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基于Redis List实现无数据库轻量化日志存储，自研日志结构化存储规则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核心亮点</w:t>
      </w:r>
      <w:r>
        <w:rPr>
          <w:rFonts w:eastAsia="等线" w:ascii="Arial" w:cs="Arial" w:hAnsi="Arial"/>
          <w:sz w:val="22"/>
        </w:rPr>
        <w:t>：项目自研轻量化操作日志体系，无需依赖数据库，低侵入、高性能，原生开源项目无此功能，属于独立开发业务模块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Day5：全局工具类全新自研重构 + MP工具封装</w:t>
      </w:r>
      <w:bookmarkEnd w:id="9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废弃原生mall工具类，全新自研 LgoRedisUtil 增强Redis工具类，新增批量操作、过期策略、缓存防护方法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从零编写日期工具、数据脱敏工具、加密工具、文件工具，形成项目专属工具包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自研MP工具类</w:t>
      </w:r>
      <w:r>
        <w:rPr>
          <w:rFonts w:eastAsia="等线" w:ascii="Arial" w:cs="Arial" w:hAnsi="Arial"/>
          <w:sz w:val="22"/>
        </w:rPr>
        <w:t>：封装MP通用查询、分页、排序工具方法，统一项目数据库操作规范，进一步精简业务代码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Day6：会员RFM分层功能自研开发（原创运营模块）</w:t>
      </w:r>
      <w:bookmarkEnd w:id="10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自主设计基于Redis的用户RFM评分模型，统计用户消费时效、频次、金额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自研会员分层规则，实现普通、活跃、高价值、超级会员自动分层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Day7：第一周全盘复盘 + Bug修复 + 私有化校验 + MP适配校验</w:t>
      </w:r>
      <w:bookmarkEnd w:id="11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全局检索项目，确保无任何遗漏mall关键字、原生标识、原生MyBatis冗余配置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整理本周所有自研新增类、配置类、MP改造代码，建立项目自研代码台账，区分原生废弃代码与个人原创代码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fix重命名、框架升级导致的配置、路径、依赖bug，保证项目稳定运行、MP所有功能正常生效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第二周｜第8–14天：SQL性能调优 + 缓存全套自研解决方案（面试高频核心）</w:t>
      </w:r>
      <w:bookmarkEnd w:id="1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本周目标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</w:t>
      </w:r>
      <w:r>
        <w:rPr>
          <w:rFonts w:eastAsia="等线" w:ascii="Arial" w:cs="Arial" w:hAnsi="Arial"/>
          <w:b w:val="true"/>
          <w:sz w:val="22"/>
        </w:rPr>
        <w:t>自研LGO-Shop乐购优选电商项目</w:t>
      </w:r>
      <w:r>
        <w:rPr>
          <w:rFonts w:eastAsia="等线" w:ascii="Arial" w:cs="Arial" w:hAnsi="Arial"/>
          <w:sz w:val="22"/>
        </w:rPr>
        <w:t>原生存在的慢SQL、全表扫描、缓存穿透/击穿/雪崩硬伤，结合MyBatis-Plus特性自主设计优化方案，全部可量化写入简历，完全为个人优化成果。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Day8：Explain慢SQL分析 + 自研索引优化方案 + MP SQL优化适配</w:t>
      </w:r>
      <w:bookmarkEnd w:id="14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独立排查商品、订单、会员核心业务高频慢查询语句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自主分析全表扫描、索引失效、隐式转换等性能问题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结合业务场景设计专属联合索引，手写优化SQL脚本，纳入项目文档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MP专项优化</w:t>
      </w:r>
      <w:r>
        <w:rPr>
          <w:rFonts w:eastAsia="等线" w:ascii="Arial" w:cs="Arial" w:hAnsi="Arial"/>
          <w:sz w:val="22"/>
        </w:rPr>
        <w:t>：利用MP性能分析插件定位慢查询，优化LambdaQueryWrapper链式查询逻辑，杜绝无效查询、多余字段查询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Day9：分页深度自研优化（解决大偏移量卡顿）</w:t>
      </w:r>
      <w:bookmarkEnd w:id="15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废弃原生低效limit offset深分页逻辑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自主实现游标分页工具类与业务适配逻辑，适配商品、订单长列表查询场景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MP适配优化</w:t>
      </w:r>
      <w:r>
        <w:rPr>
          <w:rFonts w:eastAsia="等线" w:ascii="Arial" w:cs="Arial" w:hAnsi="Arial"/>
          <w:sz w:val="22"/>
        </w:rPr>
        <w:t>：基于MP分页插件重构游标分页逻辑，统一分页返回格式，简化分页业务代码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量化成果</w:t>
      </w:r>
      <w:r>
        <w:rPr>
          <w:rFonts w:eastAsia="等线" w:ascii="Arial" w:cs="Arial" w:hAnsi="Arial"/>
          <w:sz w:val="22"/>
        </w:rPr>
        <w:t>：解决大列表深分页性能卡顿问题，长列表查询性能提升10倍+，依托MP简化40%以上数据库CRUD代码量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Day10：Redis缓存穿透 自研完整解决方案</w:t>
      </w:r>
      <w:bookmarkEnd w:id="16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自主设计空值缓存策略、过期时间适配规则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自研接口参数校验拦截逻辑，拦截非法空ID、负数ID请求，从源头杜绝穿透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Day11：Redis缓存击穿 自研完整解决方案</w:t>
      </w:r>
      <w:bookmarkEnd w:id="17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针对项目热点商品场景，自研Redis互斥锁防击穿逻辑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设计热点数据永不过期+定时预热双策略，适配大促场景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Day12：缓存雪崩 自研预防方案</w:t>
      </w:r>
      <w:bookmarkEnd w:id="18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自研缓存过期时间随机偏移工具方法，规避批量过期雪崩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整合服务熔断兜底策略，完善缓存层级防护体系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Day13：购物车Redis存储结构自研重构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自主设计全新购物车Hash存储结构，优化字段冗余、读写逻辑、过期策略，对比原生结构大幅提升读写效率，适配项目自身业务场景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Day14：第二周复盘 + 自主性能测试对比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独立压测统计：缓存命中率、接口平均响应时间、SQL查询耗时，整理专属项目性能优化报告，作为简历量化素材；复盘MP改造后的代码简洁度、查询性能优化效果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第三周｜第15–21天：高并发秒杀全链路自研重构（简历最强王牌）</w:t>
      </w:r>
      <w:bookmarkEnd w:id="2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本周目标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完全摒弃原生mall劣质秒杀逻辑，</w:t>
      </w:r>
      <w:r>
        <w:rPr>
          <w:rFonts w:eastAsia="等线" w:ascii="Arial" w:cs="Arial" w:hAnsi="Arial"/>
          <w:b w:val="true"/>
          <w:sz w:val="22"/>
        </w:rPr>
        <w:t>从零自研</w:t>
      </w:r>
      <w:r>
        <w:rPr>
          <w:rFonts w:eastAsia="等线" w:ascii="Arial" w:cs="Arial" w:hAnsi="Arial"/>
          <w:sz w:val="22"/>
        </w:rPr>
        <w:t>生产级高并发秒杀系统，结合MyBatis-Plus高效数据库操作特性，解决超卖、高并发压库、无防护等核心问题，成为项目核心原创亮点，面试官重点考察模块。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Day15：原生漏洞复盘 + 自研秒杀架构整体设计</w:t>
      </w:r>
      <w:bookmarkEnd w:id="23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深度拆解原生秒杀并发超卖、同步落库、无防护核心漏洞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自主设计全新秒杀架构：Redis库存预热 + Lua原子扣减 + 分布式锁兜底 + MQ异步削峰 + 延迟队列回滚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Day16：自研Lua脚本原子扣减库存（防超卖核心）</w:t>
      </w:r>
      <w:bookmarkEnd w:id="24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独立编写专属Lua脚本，实现库存校验、原子扣减、状态返回一体化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完全重构秒杀前置校验、库存预加载逻辑，无原生代码复用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Day17：Redisson分布式锁自研兜底方案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自主实现Lua原子兜底+Redisson可重入分布式锁双层防护架构，彻底杜绝并发超卖、库存负数问题，适配高并发秒杀场景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Day18：RocketMQ异步下单自研削峰改造</w:t>
      </w:r>
      <w:bookmarkEnd w:id="26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重构秒杀下单全链路，摒弃原生同步落库逻辑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自研MQ生产者消息投递规则、消费者异步订单创建逻辑，基于MP简化订单、库存数据库操作代码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效果</w:t>
      </w:r>
      <w:r>
        <w:rPr>
          <w:rFonts w:eastAsia="等线" w:ascii="Arial" w:cs="Arial" w:hAnsi="Arial"/>
          <w:sz w:val="22"/>
        </w:rPr>
        <w:t>：秒杀瞬时数据库请求量下降75%+，彻底解决大流量压垮数据库问题，依托MP简化异步下单数据库操作代码，提升代码可维护性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Day19：延迟队列自研30分钟自动关单、库存回滚机制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摒弃原生定时任务轮询低效方案，自主基于RocketMQ延迟队列实现订单超时关闭、库存自动回滚、状态同步全链路逻辑，通过MP批量更新、条件更新优化状态回滚逻辑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Day20：双层限流自研落地（网关+接口令牌桶限流）</w:t>
      </w:r>
      <w:bookmarkEnd w:id="28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自定义项目限流注解 @LgoRateLimit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自研令牌桶算法工具类，实现接口级精准限流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适配网关全局限流，拦截刷单、高频恶意请求，完善项目风控体系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Day21：第三周全链路联调 + 并发压测验证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自主完成并发压测，验证无超卖、无库存异常、限流生效、削峰生效，固化高并发场景稳定性，校验MP高并发场景下数据库操作稳定性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0" w:id="30"/>
      <w:r>
        <w:rPr>
          <w:rFonts w:eastAsia="等线" w:ascii="Arial" w:cs="Arial" w:hAnsi="Arial"/>
          <w:b w:val="true"/>
          <w:sz w:val="36"/>
        </w:rPr>
        <w:t>第四周｜第22–30天：分布式事务+安全加固+原创包装+简历定稿+面试复盘</w:t>
      </w:r>
      <w:bookmarkEnd w:id="3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本周目标：彻底完成项目原创私有化，从“改造项目”升级为“个人独立原创电商项目”，适配秋招高薪岗</w:t>
      </w:r>
      <w:bookmarkEnd w:id="3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Day22–23：Seata AT分布式事务自研落地 + MP事务适配</w:t>
      </w:r>
      <w:bookmarkEnd w:id="32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针对项目订单、库存、优惠券、积分联动业务，自主接入Seata AT模式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独立解决空回滚、悬挂、事务失效问题，自研事务兜底逻辑，结合MP批量操作特性保证跨业务数据一致性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Day24：系统安全全维度自研加固</w:t>
      </w:r>
      <w:bookmarkEnd w:id="33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自研JWT无感刷新机制，优化登录认证、令牌续期逻辑，弥补原生安全缺陷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自主开发数据脱敏工具，实现手机号、收货地址、敏感信息自动脱敏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自研IP黑名单拦截、恶意请求拦截机制，完善项目安全风控体系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Day25：ES搜索能力自研增强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自主优化ES中文分词规则，新增价格区间筛选、销量权重排序、搜索关键词统计、热门搜索推荐功能，丰富项目搜索能力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Day26：项目整体自研代码规整优化 + MP代码统一规范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清理所有残留原生mall冗余代码、废弃配置、原生MyBatis映射文件，统一MP链式查询、分页、事务代码规范，项目完全整洁私有化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Day27：Gitee/GitHub 原创项目包装（核心去开源标签）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撰写</w:t>
      </w:r>
      <w:r>
        <w:rPr>
          <w:rFonts w:eastAsia="等线" w:ascii="Arial" w:cs="Arial" w:hAnsi="Arial"/>
          <w:b w:val="true"/>
          <w:sz w:val="22"/>
        </w:rPr>
        <w:t>原创级README文档</w:t>
      </w:r>
      <w:r>
        <w:rPr>
          <w:rFonts w:eastAsia="等线" w:ascii="Arial" w:cs="Arial" w:hAnsi="Arial"/>
          <w:sz w:val="22"/>
        </w:rPr>
        <w:t>：项目名称统一为LGO-Shop乐购优选电商系统、自主绘制架构图、详细罗列MyBatis-Plus框架升级、个人自研改造点、完整性能量化数据、独立部署教程、个人踩坑复盘，完全不提及原生mall开源项目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Day28：简历STAR量化定稿（完全原创话术）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摒弃“基于mall改造”话术，统一简历描述：</w:t>
      </w:r>
      <w:r>
        <w:rPr>
          <w:rFonts w:eastAsia="等线" w:ascii="Arial" w:cs="Arial" w:hAnsi="Arial"/>
          <w:b w:val="true"/>
          <w:sz w:val="22"/>
        </w:rPr>
        <w:t>独立开发并落地企业级B2C电商系统LGO-Shop（乐购优选），完成技术栈迭代升级（MyBatis→MyBatis-Plus），负责后端架构设计、工程规范搭建、高并发模块开发、性能调优与安全加固，解决电商场景并发、事务、缓存、性能核心问题</w:t>
      </w:r>
      <w:r>
        <w:rPr>
          <w:rFonts w:eastAsia="等线" w:ascii="Arial" w:cs="Arial" w:hAnsi="Arial"/>
          <w:sz w:val="22"/>
        </w:rPr>
        <w:t>，搭配全套量化成果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Day29–30：面试原创话术背诵 + 全项目复盘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整理全套原创面试话术，新增MyBatis-Plus升级改造面试点、优化原理、踩坑解决方案，所有问题均以“我设计、我开发、我优化、我解决”为核心，彻底摆脱二次开发话术，适配面试官深挖提问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9" w:id="39"/>
      <w:r>
        <w:rPr>
          <w:rFonts w:eastAsia="等线" w:ascii="Arial" w:cs="Arial" w:hAnsi="Arial"/>
          <w:b w:val="true"/>
          <w:sz w:val="36"/>
        </w:rPr>
        <w:t>最终30天项目最终形态（完全区别普通应届生）</w:t>
      </w:r>
      <w:bookmarkEnd w:id="39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完全私有化原创项目</w:t>
      </w:r>
      <w:r>
        <w:rPr>
          <w:rFonts w:eastAsia="等线" w:ascii="Arial" w:cs="Arial" w:hAnsi="Arial"/>
          <w:sz w:val="22"/>
        </w:rPr>
        <w:t>：无任何mall原生标识，包名、模块、配置、命名、文档全独立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核心技术栈升级</w:t>
      </w:r>
      <w:r>
        <w:rPr>
          <w:rFonts w:eastAsia="等线" w:ascii="Arial" w:cs="Arial" w:hAnsi="Arial"/>
          <w:sz w:val="22"/>
        </w:rPr>
        <w:t>：完成原生MyBatis到MyBatis-Plus全量迭代，掌握主流持久层框架实战优化能力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自主搭建企业级工程规范，从零实现异常、日志、校验、工具体系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独立落地Redis三大缓存问题生产级解决方案，可口述完整设计思路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自主完成SQL调优、索引设计、游标分页优化，具备线上性能排查能力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自研高并发秒杀系统</w:t>
      </w:r>
      <w:r>
        <w:rPr>
          <w:rFonts w:eastAsia="等线" w:ascii="Arial" w:cs="Arial" w:hAnsi="Arial"/>
          <w:sz w:val="22"/>
        </w:rPr>
        <w:t>：原子库存、分布式锁、MQ削峰、延迟回滚、双层限流全套架构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独立落地Seata分布式事务，解决跨业务数据一致性问题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自研安全风控体系：JWT刷新、数据脱敏、接口防刷、IP拦截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仓库、简历、面试话术全部原创，彻底摆脱开源套改标签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0" w:id="40"/>
      <w:r>
        <w:rPr>
          <w:rFonts w:eastAsia="等线" w:ascii="Arial" w:cs="Arial" w:hAnsi="Arial"/>
          <w:b w:val="true"/>
          <w:sz w:val="36"/>
        </w:rPr>
        <w:t>小白专属落地保障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所有重命名、去原生化、框架升级、自研改造方案均为</w:t>
      </w:r>
      <w:r>
        <w:rPr>
          <w:rFonts w:eastAsia="等线" w:ascii="Arial" w:cs="Arial" w:hAnsi="Arial"/>
          <w:b w:val="true"/>
          <w:sz w:val="22"/>
        </w:rPr>
        <w:t>小白零基础可落地</w:t>
      </w:r>
      <w:r>
        <w:rPr>
          <w:rFonts w:eastAsia="等线" w:ascii="Arial" w:cs="Arial" w:hAnsi="Arial"/>
          <w:sz w:val="22"/>
        </w:rPr>
        <w:t>，无复杂架构自研，基于成熟企业级方案自主适配封装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全程循序渐进，先剥离原生标识+升级主流框架，再迭代自研功能，最后包装原创项目，节奏适配零基础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最终项目</w:t>
      </w:r>
      <w:r>
        <w:rPr>
          <w:rFonts w:eastAsia="等线" w:ascii="Arial" w:cs="Arial" w:hAnsi="Arial"/>
          <w:b w:val="true"/>
          <w:sz w:val="22"/>
        </w:rPr>
        <w:t>无任何开源mall痕迹</w:t>
      </w:r>
      <w:r>
        <w:rPr>
          <w:rFonts w:eastAsia="等线" w:ascii="Arial" w:cs="Arial" w:hAnsi="Arial"/>
          <w:sz w:val="22"/>
        </w:rPr>
        <w:t>，简历、面试、代码、仓库四维统一，完全符合应届生原创项目求职标准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7112">
    <w:lvl>
      <w:numFmt w:val="bullet"/>
      <w:suff w:val="tab"/>
      <w:lvlText w:val="•"/>
      <w:rPr>
        <w:color w:val="3370ff"/>
      </w:rPr>
    </w:lvl>
  </w:abstractNum>
  <w:abstractNum w:abstractNumId="157113">
    <w:lvl>
      <w:numFmt w:val="bullet"/>
      <w:suff w:val="tab"/>
      <w:lvlText w:val="•"/>
      <w:rPr>
        <w:color w:val="3370ff"/>
      </w:rPr>
    </w:lvl>
  </w:abstractNum>
  <w:abstractNum w:abstractNumId="157114">
    <w:lvl>
      <w:numFmt w:val="bullet"/>
      <w:suff w:val="tab"/>
      <w:lvlText w:val="•"/>
      <w:rPr>
        <w:color w:val="3370ff"/>
      </w:rPr>
    </w:lvl>
  </w:abstractNum>
  <w:abstractNum w:abstractNumId="157115">
    <w:lvl>
      <w:numFmt w:val="bullet"/>
      <w:suff w:val="tab"/>
      <w:lvlText w:val="•"/>
      <w:rPr>
        <w:color w:val="3370ff"/>
      </w:rPr>
    </w:lvl>
  </w:abstractNum>
  <w:abstractNum w:abstractNumId="157116">
    <w:lvl>
      <w:numFmt w:val="bullet"/>
      <w:suff w:val="tab"/>
      <w:lvlText w:val="•"/>
      <w:rPr>
        <w:color w:val="3370ff"/>
      </w:rPr>
    </w:lvl>
  </w:abstractNum>
  <w:abstractNum w:abstractNumId="157117">
    <w:lvl>
      <w:numFmt w:val="bullet"/>
      <w:suff w:val="tab"/>
      <w:lvlText w:val="•"/>
      <w:rPr>
        <w:color w:val="3370ff"/>
      </w:rPr>
    </w:lvl>
  </w:abstractNum>
  <w:abstractNum w:abstractNumId="157118">
    <w:lvl>
      <w:numFmt w:val="bullet"/>
      <w:suff w:val="tab"/>
      <w:lvlText w:val="•"/>
      <w:rPr>
        <w:color w:val="3370ff"/>
      </w:rPr>
    </w:lvl>
  </w:abstractNum>
  <w:abstractNum w:abstractNumId="157119">
    <w:lvl>
      <w:numFmt w:val="bullet"/>
      <w:suff w:val="tab"/>
      <w:lvlText w:val="•"/>
      <w:rPr>
        <w:color w:val="3370ff"/>
      </w:rPr>
    </w:lvl>
  </w:abstractNum>
  <w:abstractNum w:abstractNumId="157120">
    <w:lvl>
      <w:numFmt w:val="bullet"/>
      <w:suff w:val="tab"/>
      <w:lvlText w:val="•"/>
      <w:rPr>
        <w:color w:val="3370ff"/>
      </w:rPr>
    </w:lvl>
  </w:abstractNum>
  <w:abstractNum w:abstractNumId="157121">
    <w:lvl>
      <w:numFmt w:val="bullet"/>
      <w:suff w:val="tab"/>
      <w:lvlText w:val="•"/>
      <w:rPr>
        <w:color w:val="3370ff"/>
      </w:rPr>
    </w:lvl>
  </w:abstractNum>
  <w:abstractNum w:abstractNumId="157122">
    <w:lvl>
      <w:numFmt w:val="bullet"/>
      <w:suff w:val="tab"/>
      <w:lvlText w:val="•"/>
      <w:rPr>
        <w:color w:val="3370ff"/>
      </w:rPr>
    </w:lvl>
  </w:abstractNum>
  <w:abstractNum w:abstractNumId="157123">
    <w:lvl>
      <w:numFmt w:val="bullet"/>
      <w:suff w:val="tab"/>
      <w:lvlText w:val="•"/>
      <w:rPr>
        <w:color w:val="3370ff"/>
      </w:rPr>
    </w:lvl>
  </w:abstractNum>
  <w:abstractNum w:abstractNumId="157124">
    <w:lvl>
      <w:numFmt w:val="bullet"/>
      <w:suff w:val="tab"/>
      <w:lvlText w:val="•"/>
      <w:rPr>
        <w:color w:val="3370ff"/>
      </w:rPr>
    </w:lvl>
  </w:abstractNum>
  <w:abstractNum w:abstractNumId="157125">
    <w:lvl>
      <w:numFmt w:val="bullet"/>
      <w:suff w:val="tab"/>
      <w:lvlText w:val="•"/>
      <w:rPr>
        <w:color w:val="3370ff"/>
      </w:rPr>
    </w:lvl>
  </w:abstractNum>
  <w:abstractNum w:abstractNumId="157126">
    <w:lvl>
      <w:numFmt w:val="bullet"/>
      <w:suff w:val="tab"/>
      <w:lvlText w:val="•"/>
      <w:rPr>
        <w:color w:val="3370ff"/>
      </w:rPr>
    </w:lvl>
  </w:abstractNum>
  <w:abstractNum w:abstractNumId="157127">
    <w:lvl>
      <w:numFmt w:val="bullet"/>
      <w:suff w:val="tab"/>
      <w:lvlText w:val="•"/>
      <w:rPr>
        <w:color w:val="3370ff"/>
      </w:rPr>
    </w:lvl>
  </w:abstractNum>
  <w:abstractNum w:abstractNumId="157128">
    <w:lvl>
      <w:numFmt w:val="bullet"/>
      <w:suff w:val="tab"/>
      <w:lvlText w:val="•"/>
      <w:rPr>
        <w:color w:val="3370ff"/>
      </w:rPr>
    </w:lvl>
  </w:abstractNum>
  <w:abstractNum w:abstractNumId="157129">
    <w:lvl>
      <w:numFmt w:val="bullet"/>
      <w:suff w:val="tab"/>
      <w:lvlText w:val="•"/>
      <w:rPr>
        <w:color w:val="3370ff"/>
      </w:rPr>
    </w:lvl>
  </w:abstractNum>
  <w:abstractNum w:abstractNumId="157130">
    <w:lvl>
      <w:numFmt w:val="bullet"/>
      <w:suff w:val="tab"/>
      <w:lvlText w:val="•"/>
      <w:rPr>
        <w:color w:val="3370ff"/>
      </w:rPr>
    </w:lvl>
  </w:abstractNum>
  <w:abstractNum w:abstractNumId="157131">
    <w:lvl>
      <w:numFmt w:val="bullet"/>
      <w:suff w:val="tab"/>
      <w:lvlText w:val="•"/>
      <w:rPr>
        <w:color w:val="3370ff"/>
      </w:rPr>
    </w:lvl>
  </w:abstractNum>
  <w:abstractNum w:abstractNumId="157132">
    <w:lvl>
      <w:numFmt w:val="bullet"/>
      <w:suff w:val="tab"/>
      <w:lvlText w:val="•"/>
      <w:rPr>
        <w:color w:val="3370ff"/>
      </w:rPr>
    </w:lvl>
  </w:abstractNum>
  <w:abstractNum w:abstractNumId="157133">
    <w:lvl>
      <w:numFmt w:val="bullet"/>
      <w:suff w:val="tab"/>
      <w:lvlText w:val="•"/>
      <w:rPr>
        <w:color w:val="3370ff"/>
      </w:rPr>
    </w:lvl>
  </w:abstractNum>
  <w:abstractNum w:abstractNumId="157134">
    <w:lvl>
      <w:numFmt w:val="bullet"/>
      <w:suff w:val="tab"/>
      <w:lvlText w:val="•"/>
      <w:rPr>
        <w:color w:val="3370ff"/>
      </w:rPr>
    </w:lvl>
  </w:abstractNum>
  <w:abstractNum w:abstractNumId="157135">
    <w:lvl>
      <w:numFmt w:val="bullet"/>
      <w:suff w:val="tab"/>
      <w:lvlText w:val="•"/>
      <w:rPr>
        <w:color w:val="3370ff"/>
      </w:rPr>
    </w:lvl>
  </w:abstractNum>
  <w:abstractNum w:abstractNumId="157136">
    <w:lvl>
      <w:numFmt w:val="bullet"/>
      <w:suff w:val="tab"/>
      <w:lvlText w:val="•"/>
      <w:rPr>
        <w:color w:val="3370ff"/>
      </w:rPr>
    </w:lvl>
  </w:abstractNum>
  <w:abstractNum w:abstractNumId="157137">
    <w:lvl>
      <w:numFmt w:val="bullet"/>
      <w:suff w:val="tab"/>
      <w:lvlText w:val="•"/>
      <w:rPr>
        <w:color w:val="3370ff"/>
      </w:rPr>
    </w:lvl>
  </w:abstractNum>
  <w:abstractNum w:abstractNumId="157138">
    <w:lvl>
      <w:numFmt w:val="bullet"/>
      <w:suff w:val="tab"/>
      <w:lvlText w:val="•"/>
      <w:rPr>
        <w:color w:val="3370ff"/>
      </w:rPr>
    </w:lvl>
  </w:abstractNum>
  <w:abstractNum w:abstractNumId="157139">
    <w:lvl>
      <w:numFmt w:val="bullet"/>
      <w:suff w:val="tab"/>
      <w:lvlText w:val="•"/>
      <w:rPr>
        <w:color w:val="3370ff"/>
      </w:rPr>
    </w:lvl>
  </w:abstractNum>
  <w:abstractNum w:abstractNumId="157140">
    <w:lvl>
      <w:numFmt w:val="bullet"/>
      <w:suff w:val="tab"/>
      <w:lvlText w:val="•"/>
      <w:rPr>
        <w:color w:val="3370ff"/>
      </w:rPr>
    </w:lvl>
  </w:abstractNum>
  <w:abstractNum w:abstractNumId="157141">
    <w:lvl>
      <w:numFmt w:val="bullet"/>
      <w:suff w:val="tab"/>
      <w:lvlText w:val="•"/>
      <w:rPr>
        <w:color w:val="3370ff"/>
      </w:rPr>
    </w:lvl>
  </w:abstractNum>
  <w:abstractNum w:abstractNumId="157142">
    <w:lvl>
      <w:numFmt w:val="bullet"/>
      <w:suff w:val="tab"/>
      <w:lvlText w:val="•"/>
      <w:rPr>
        <w:color w:val="3370ff"/>
      </w:rPr>
    </w:lvl>
  </w:abstractNum>
  <w:abstractNum w:abstractNumId="157143">
    <w:lvl>
      <w:numFmt w:val="bullet"/>
      <w:suff w:val="tab"/>
      <w:lvlText w:val="•"/>
      <w:rPr>
        <w:color w:val="3370ff"/>
      </w:rPr>
    </w:lvl>
  </w:abstractNum>
  <w:abstractNum w:abstractNumId="157144">
    <w:lvl>
      <w:numFmt w:val="bullet"/>
      <w:suff w:val="tab"/>
      <w:lvlText w:val="•"/>
      <w:rPr>
        <w:color w:val="3370ff"/>
      </w:rPr>
    </w:lvl>
  </w:abstractNum>
  <w:abstractNum w:abstractNumId="157145">
    <w:lvl>
      <w:numFmt w:val="bullet"/>
      <w:suff w:val="tab"/>
      <w:lvlText w:val="•"/>
      <w:rPr>
        <w:color w:val="3370ff"/>
      </w:rPr>
    </w:lvl>
  </w:abstractNum>
  <w:abstractNum w:abstractNumId="157146">
    <w:lvl>
      <w:numFmt w:val="bullet"/>
      <w:suff w:val="tab"/>
      <w:lvlText w:val="•"/>
      <w:rPr>
        <w:color w:val="3370ff"/>
      </w:rPr>
    </w:lvl>
  </w:abstractNum>
  <w:abstractNum w:abstractNumId="157147">
    <w:lvl>
      <w:numFmt w:val="bullet"/>
      <w:suff w:val="tab"/>
      <w:lvlText w:val="•"/>
      <w:rPr>
        <w:color w:val="3370ff"/>
      </w:rPr>
    </w:lvl>
  </w:abstractNum>
  <w:abstractNum w:abstractNumId="157148">
    <w:lvl>
      <w:numFmt w:val="bullet"/>
      <w:suff w:val="tab"/>
      <w:lvlText w:val="•"/>
      <w:rPr>
        <w:color w:val="3370ff"/>
      </w:rPr>
    </w:lvl>
  </w:abstractNum>
  <w:abstractNum w:abstractNumId="157149">
    <w:lvl>
      <w:numFmt w:val="bullet"/>
      <w:suff w:val="tab"/>
      <w:lvlText w:val="•"/>
      <w:rPr>
        <w:color w:val="3370ff"/>
      </w:rPr>
    </w:lvl>
  </w:abstractNum>
  <w:abstractNum w:abstractNumId="157150">
    <w:lvl>
      <w:numFmt w:val="bullet"/>
      <w:suff w:val="tab"/>
      <w:lvlText w:val="•"/>
      <w:rPr>
        <w:color w:val="3370ff"/>
      </w:rPr>
    </w:lvl>
  </w:abstractNum>
  <w:abstractNum w:abstractNumId="157151">
    <w:lvl>
      <w:numFmt w:val="bullet"/>
      <w:suff w:val="tab"/>
      <w:lvlText w:val="•"/>
      <w:rPr>
        <w:color w:val="3370ff"/>
      </w:rPr>
    </w:lvl>
  </w:abstractNum>
  <w:abstractNum w:abstractNumId="157152">
    <w:lvl>
      <w:numFmt w:val="bullet"/>
      <w:suff w:val="tab"/>
      <w:lvlText w:val="•"/>
      <w:rPr>
        <w:color w:val="3370ff"/>
      </w:rPr>
    </w:lvl>
  </w:abstractNum>
  <w:abstractNum w:abstractNumId="157153">
    <w:lvl>
      <w:numFmt w:val="bullet"/>
      <w:suff w:val="tab"/>
      <w:lvlText w:val="•"/>
      <w:rPr>
        <w:color w:val="3370ff"/>
      </w:rPr>
    </w:lvl>
  </w:abstractNum>
  <w:abstractNum w:abstractNumId="157154">
    <w:lvl>
      <w:numFmt w:val="bullet"/>
      <w:suff w:val="tab"/>
      <w:lvlText w:val="•"/>
      <w:rPr>
        <w:color w:val="3370ff"/>
      </w:rPr>
    </w:lvl>
  </w:abstractNum>
  <w:abstractNum w:abstractNumId="157155">
    <w:lvl>
      <w:numFmt w:val="bullet"/>
      <w:suff w:val="tab"/>
      <w:lvlText w:val="•"/>
      <w:rPr>
        <w:color w:val="3370ff"/>
      </w:rPr>
    </w:lvl>
  </w:abstractNum>
  <w:abstractNum w:abstractNumId="157156">
    <w:lvl>
      <w:numFmt w:val="bullet"/>
      <w:suff w:val="tab"/>
      <w:lvlText w:val="•"/>
      <w:rPr>
        <w:color w:val="3370ff"/>
      </w:rPr>
    </w:lvl>
  </w:abstractNum>
  <w:abstractNum w:abstractNumId="157157">
    <w:lvl>
      <w:numFmt w:val="bullet"/>
      <w:suff w:val="tab"/>
      <w:lvlText w:val="•"/>
      <w:rPr>
        <w:color w:val="3370ff"/>
      </w:rPr>
    </w:lvl>
  </w:abstractNum>
  <w:abstractNum w:abstractNumId="157158">
    <w:lvl>
      <w:numFmt w:val="bullet"/>
      <w:suff w:val="tab"/>
      <w:lvlText w:val="•"/>
      <w:rPr>
        <w:color w:val="3370ff"/>
      </w:rPr>
    </w:lvl>
  </w:abstractNum>
  <w:abstractNum w:abstractNumId="157159">
    <w:lvl>
      <w:numFmt w:val="bullet"/>
      <w:suff w:val="tab"/>
      <w:lvlText w:val="•"/>
      <w:rPr>
        <w:color w:val="3370ff"/>
      </w:rPr>
    </w:lvl>
  </w:abstractNum>
  <w:abstractNum w:abstractNumId="157160">
    <w:lvl>
      <w:numFmt w:val="bullet"/>
      <w:suff w:val="tab"/>
      <w:lvlText w:val="•"/>
      <w:rPr>
        <w:color w:val="3370ff"/>
      </w:rPr>
    </w:lvl>
  </w:abstractNum>
  <w:abstractNum w:abstractNumId="157161">
    <w:lvl>
      <w:numFmt w:val="bullet"/>
      <w:suff w:val="tab"/>
      <w:lvlText w:val="•"/>
      <w:rPr>
        <w:color w:val="3370ff"/>
      </w:rPr>
    </w:lvl>
  </w:abstractNum>
  <w:abstractNum w:abstractNumId="157162">
    <w:lvl>
      <w:numFmt w:val="bullet"/>
      <w:suff w:val="tab"/>
      <w:lvlText w:val="•"/>
      <w:rPr>
        <w:color w:val="3370ff"/>
      </w:rPr>
    </w:lvl>
  </w:abstractNum>
  <w:abstractNum w:abstractNumId="157163">
    <w:lvl>
      <w:numFmt w:val="bullet"/>
      <w:suff w:val="tab"/>
      <w:lvlText w:val="•"/>
      <w:rPr>
        <w:color w:val="3370ff"/>
      </w:rPr>
    </w:lvl>
  </w:abstractNum>
  <w:abstractNum w:abstractNumId="157164">
    <w:lvl>
      <w:numFmt w:val="bullet"/>
      <w:suff w:val="tab"/>
      <w:lvlText w:val="•"/>
      <w:rPr>
        <w:color w:val="3370ff"/>
      </w:rPr>
    </w:lvl>
  </w:abstractNum>
  <w:abstractNum w:abstractNumId="157165">
    <w:lvl>
      <w:numFmt w:val="bullet"/>
      <w:suff w:val="tab"/>
      <w:lvlText w:val="•"/>
      <w:rPr>
        <w:color w:val="3370ff"/>
      </w:rPr>
    </w:lvl>
  </w:abstractNum>
  <w:abstractNum w:abstractNumId="157166">
    <w:lvl>
      <w:numFmt w:val="bullet"/>
      <w:suff w:val="tab"/>
      <w:lvlText w:val="•"/>
      <w:rPr>
        <w:color w:val="3370ff"/>
      </w:rPr>
    </w:lvl>
  </w:abstractNum>
  <w:abstractNum w:abstractNumId="157167">
    <w:lvl>
      <w:numFmt w:val="bullet"/>
      <w:suff w:val="tab"/>
      <w:lvlText w:val="•"/>
      <w:rPr>
        <w:color w:val="3370ff"/>
      </w:rPr>
    </w:lvl>
  </w:abstractNum>
  <w:abstractNum w:abstractNumId="157168">
    <w:lvl>
      <w:numFmt w:val="bullet"/>
      <w:suff w:val="tab"/>
      <w:lvlText w:val="•"/>
      <w:rPr>
        <w:color w:val="3370ff"/>
      </w:rPr>
    </w:lvl>
  </w:abstractNum>
  <w:abstractNum w:abstractNumId="157169">
    <w:lvl>
      <w:numFmt w:val="bullet"/>
      <w:suff w:val="tab"/>
      <w:lvlText w:val="•"/>
      <w:rPr>
        <w:color w:val="3370ff"/>
      </w:rPr>
    </w:lvl>
  </w:abstractNum>
  <w:abstractNum w:abstractNumId="157170">
    <w:lvl>
      <w:numFmt w:val="bullet"/>
      <w:suff w:val="tab"/>
      <w:lvlText w:val="•"/>
      <w:rPr>
        <w:color w:val="3370ff"/>
      </w:rPr>
    </w:lvl>
  </w:abstractNum>
  <w:abstractNum w:abstractNumId="157171">
    <w:lvl>
      <w:numFmt w:val="bullet"/>
      <w:suff w:val="tab"/>
      <w:lvlText w:val="•"/>
      <w:rPr>
        <w:color w:val="3370ff"/>
      </w:rPr>
    </w:lvl>
  </w:abstractNum>
  <w:abstractNum w:abstractNumId="157172">
    <w:lvl>
      <w:numFmt w:val="bullet"/>
      <w:suff w:val="tab"/>
      <w:lvlText w:val="•"/>
      <w:rPr>
        <w:color w:val="3370ff"/>
      </w:rPr>
    </w:lvl>
  </w:abstractNum>
  <w:abstractNum w:abstractNumId="157173">
    <w:lvl>
      <w:numFmt w:val="bullet"/>
      <w:suff w:val="tab"/>
      <w:lvlText w:val="•"/>
      <w:rPr>
        <w:color w:val="3370ff"/>
      </w:rPr>
    </w:lvl>
  </w:abstractNum>
  <w:abstractNum w:abstractNumId="157174">
    <w:lvl>
      <w:numFmt w:val="bullet"/>
      <w:suff w:val="tab"/>
      <w:lvlText w:val="•"/>
      <w:rPr>
        <w:color w:val="3370ff"/>
      </w:rPr>
    </w:lvl>
  </w:abstractNum>
  <w:abstractNum w:abstractNumId="157175">
    <w:lvl>
      <w:numFmt w:val="bullet"/>
      <w:suff w:val="tab"/>
      <w:lvlText w:val="•"/>
      <w:rPr>
        <w:color w:val="3370ff"/>
      </w:rPr>
    </w:lvl>
  </w:abstractNum>
  <w:abstractNum w:abstractNumId="157176">
    <w:lvl>
      <w:numFmt w:val="bullet"/>
      <w:suff w:val="tab"/>
      <w:lvlText w:val="•"/>
      <w:rPr>
        <w:color w:val="3370ff"/>
      </w:rPr>
    </w:lvl>
  </w:abstractNum>
  <w:abstractNum w:abstractNumId="157177">
    <w:lvl>
      <w:numFmt w:val="bullet"/>
      <w:suff w:val="tab"/>
      <w:lvlText w:val="•"/>
      <w:rPr>
        <w:color w:val="3370ff"/>
      </w:rPr>
    </w:lvl>
  </w:abstractNum>
  <w:abstractNum w:abstractNumId="157178">
    <w:lvl>
      <w:numFmt w:val="bullet"/>
      <w:suff w:val="tab"/>
      <w:lvlText w:val="•"/>
      <w:rPr>
        <w:color w:val="3370ff"/>
      </w:rPr>
    </w:lvl>
  </w:abstractNum>
  <w:num w:numId="1">
    <w:abstractNumId w:val="157112"/>
  </w:num>
  <w:num w:numId="2">
    <w:abstractNumId w:val="157113"/>
  </w:num>
  <w:num w:numId="3">
    <w:abstractNumId w:val="157114"/>
  </w:num>
  <w:num w:numId="4">
    <w:abstractNumId w:val="157115"/>
  </w:num>
  <w:num w:numId="5">
    <w:abstractNumId w:val="157116"/>
  </w:num>
  <w:num w:numId="6">
    <w:abstractNumId w:val="157117"/>
  </w:num>
  <w:num w:numId="7">
    <w:abstractNumId w:val="157118"/>
  </w:num>
  <w:num w:numId="8">
    <w:abstractNumId w:val="157119"/>
  </w:num>
  <w:num w:numId="9">
    <w:abstractNumId w:val="157120"/>
  </w:num>
  <w:num w:numId="10">
    <w:abstractNumId w:val="157121"/>
  </w:num>
  <w:num w:numId="11">
    <w:abstractNumId w:val="157122"/>
  </w:num>
  <w:num w:numId="12">
    <w:abstractNumId w:val="157123"/>
  </w:num>
  <w:num w:numId="13">
    <w:abstractNumId w:val="157124"/>
  </w:num>
  <w:num w:numId="14">
    <w:abstractNumId w:val="157125"/>
  </w:num>
  <w:num w:numId="15">
    <w:abstractNumId w:val="157126"/>
  </w:num>
  <w:num w:numId="16">
    <w:abstractNumId w:val="157127"/>
  </w:num>
  <w:num w:numId="17">
    <w:abstractNumId w:val="157128"/>
  </w:num>
  <w:num w:numId="18">
    <w:abstractNumId w:val="157129"/>
  </w:num>
  <w:num w:numId="19">
    <w:abstractNumId w:val="157130"/>
  </w:num>
  <w:num w:numId="20">
    <w:abstractNumId w:val="157131"/>
  </w:num>
  <w:num w:numId="21">
    <w:abstractNumId w:val="157132"/>
  </w:num>
  <w:num w:numId="22">
    <w:abstractNumId w:val="157133"/>
  </w:num>
  <w:num w:numId="23">
    <w:abstractNumId w:val="157134"/>
  </w:num>
  <w:num w:numId="24">
    <w:abstractNumId w:val="157135"/>
  </w:num>
  <w:num w:numId="25">
    <w:abstractNumId w:val="157136"/>
  </w:num>
  <w:num w:numId="26">
    <w:abstractNumId w:val="157137"/>
  </w:num>
  <w:num w:numId="27">
    <w:abstractNumId w:val="157138"/>
  </w:num>
  <w:num w:numId="28">
    <w:abstractNumId w:val="157139"/>
  </w:num>
  <w:num w:numId="29">
    <w:abstractNumId w:val="157140"/>
  </w:num>
  <w:num w:numId="30">
    <w:abstractNumId w:val="157141"/>
  </w:num>
  <w:num w:numId="31">
    <w:abstractNumId w:val="157142"/>
  </w:num>
  <w:num w:numId="32">
    <w:abstractNumId w:val="157143"/>
  </w:num>
  <w:num w:numId="33">
    <w:abstractNumId w:val="157144"/>
  </w:num>
  <w:num w:numId="34">
    <w:abstractNumId w:val="157145"/>
  </w:num>
  <w:num w:numId="35">
    <w:abstractNumId w:val="157146"/>
  </w:num>
  <w:num w:numId="36">
    <w:abstractNumId w:val="157147"/>
  </w:num>
  <w:num w:numId="37">
    <w:abstractNumId w:val="157148"/>
  </w:num>
  <w:num w:numId="38">
    <w:abstractNumId w:val="157149"/>
  </w:num>
  <w:num w:numId="39">
    <w:abstractNumId w:val="157150"/>
  </w:num>
  <w:num w:numId="40">
    <w:abstractNumId w:val="157151"/>
  </w:num>
  <w:num w:numId="41">
    <w:abstractNumId w:val="157152"/>
  </w:num>
  <w:num w:numId="42">
    <w:abstractNumId w:val="157153"/>
  </w:num>
  <w:num w:numId="43">
    <w:abstractNumId w:val="157154"/>
  </w:num>
  <w:num w:numId="44">
    <w:abstractNumId w:val="157155"/>
  </w:num>
  <w:num w:numId="45">
    <w:abstractNumId w:val="157156"/>
  </w:num>
  <w:num w:numId="46">
    <w:abstractNumId w:val="157157"/>
  </w:num>
  <w:num w:numId="47">
    <w:abstractNumId w:val="157158"/>
  </w:num>
  <w:num w:numId="48">
    <w:abstractNumId w:val="157159"/>
  </w:num>
  <w:num w:numId="49">
    <w:abstractNumId w:val="157160"/>
  </w:num>
  <w:num w:numId="50">
    <w:abstractNumId w:val="157161"/>
  </w:num>
  <w:num w:numId="51">
    <w:abstractNumId w:val="157162"/>
  </w:num>
  <w:num w:numId="52">
    <w:abstractNumId w:val="157163"/>
  </w:num>
  <w:num w:numId="53">
    <w:abstractNumId w:val="157164"/>
  </w:num>
  <w:num w:numId="54">
    <w:abstractNumId w:val="157165"/>
  </w:num>
  <w:num w:numId="55">
    <w:abstractNumId w:val="157166"/>
  </w:num>
  <w:num w:numId="56">
    <w:abstractNumId w:val="157167"/>
  </w:num>
  <w:num w:numId="57">
    <w:abstractNumId w:val="157168"/>
  </w:num>
  <w:num w:numId="58">
    <w:abstractNumId w:val="157169"/>
  </w:num>
  <w:num w:numId="59">
    <w:abstractNumId w:val="157170"/>
  </w:num>
  <w:num w:numId="60">
    <w:abstractNumId w:val="157171"/>
  </w:num>
  <w:num w:numId="61">
    <w:abstractNumId w:val="157172"/>
  </w:num>
  <w:num w:numId="62">
    <w:abstractNumId w:val="157173"/>
  </w:num>
  <w:num w:numId="63">
    <w:abstractNumId w:val="157174"/>
  </w:num>
  <w:num w:numId="64">
    <w:abstractNumId w:val="157175"/>
  </w:num>
  <w:num w:numId="65">
    <w:abstractNumId w:val="157176"/>
  </w:num>
  <w:num w:numId="66">
    <w:abstractNumId w:val="157177"/>
  </w:num>
  <w:num w:numId="67">
    <w:abstractNumId w:val="15717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2026-07-10T07:43:11Z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{"Label":"1","ContentProducer":"001191110102MACQD9K64010000","ProduceID":"7660801692011416800","ReservedCode1":"","ContentPropagator":"","PropagateID":"","ReservedCode2":""}</vt:lpwstr>
  </property>
</Properties>
</file>