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spacing w:after="0"/>
      </w:pPr>
      <w:r>
        <w:rPr>
          <w:sz w:val="44"/>
          <w:szCs w:val="44"/>
        </w:rPr>
        <w:t xml:space="preserve">Notulen projectvergadering</w:t>
      </w:r>
    </w:p>
    <w:p>
      <w:pPr>
        <w:pBdr>
          <w:bottom w:val="single" w:sz="12" w:space="4" w:color="000000"/>
        </w:pBdr>
        <w:spacing w:before="0" w:after="200"/>
      </w:pPr>
      <w:r>
        <w:rPr>
          <w:color w:val="595959"/>
          <w:sz w:val="21"/>
        </w:rPr>
        <w:t xml:space="preserve">Q-Dat Systems - Groep 5   |   Project 1 Embedded Systems   |   8 september 2026</w:t>
      </w:r>
    </w:p>
    <w:p>
      <w:pPr>
        <w:pStyle w:val="Kop1"/>
        <w:spacing w:before="0" w:after="120"/>
      </w:pPr>
      <w:r>
        <w:rPr/>
        <w:t xml:space="preserve">Vergadergegevens</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2400"/>
        <w:gridCol w:w="6626"/>
      </w:tblGrid>
      <w:tr>
        <w:trPr>
          <w:cantSplit/>
        </w:trPr>
        <w:tc>
          <w:tcPr>
            <w:tcW w:w="2400" w:type="dxa"/>
            <w:shd w:val="clear" w:color="auto" w:fill="F2F2F2"/>
            <w:vAlign w:val="center"/>
          </w:tcPr>
          <w:p>
            <w:pPr>
              <w:spacing w:after="0" w:line="240" w:lineRule="auto"/>
            </w:pPr>
            <w:r>
              <w:rPr>
                <w:b/>
                <w:sz w:val="20"/>
              </w:rPr>
              <w:t xml:space="preserve">Onderwerp</w:t>
            </w:r>
          </w:p>
        </w:tc>
        <w:tc>
          <w:tcPr>
            <w:tcW w:w="6626" w:type="dxa"/>
            <w:vAlign w:val="center"/>
          </w:tcPr>
          <w:p>
            <w:pPr>
              <w:spacing w:after="0" w:line="240" w:lineRule="auto"/>
            </w:pPr>
            <w:r>
              <w:rPr>
                <w:sz w:val="20"/>
              </w:rPr>
              <w:t xml:space="preserve">Planning, functioneel ontwerp en taakverdeling</w:t>
            </w:r>
          </w:p>
        </w:tc>
      </w:tr>
      <w:tr>
        <w:trPr>
          <w:cantSplit/>
        </w:trPr>
        <w:tc>
          <w:tcPr>
            <w:tcW w:w="2400" w:type="dxa"/>
            <w:shd w:val="clear" w:color="auto" w:fill="F2F2F2"/>
            <w:vAlign w:val="center"/>
          </w:tcPr>
          <w:p>
            <w:pPr>
              <w:spacing w:after="0" w:line="240" w:lineRule="auto"/>
            </w:pPr>
            <w:r>
              <w:rPr>
                <w:b/>
                <w:sz w:val="20"/>
              </w:rPr>
              <w:t xml:space="preserve">Datum</w:t>
            </w:r>
          </w:p>
        </w:tc>
        <w:tc>
          <w:tcPr>
            <w:tcW w:w="6626" w:type="dxa"/>
            <w:vAlign w:val="center"/>
          </w:tcPr>
          <w:p>
            <w:pPr>
              <w:spacing w:after="0" w:line="240" w:lineRule="auto"/>
            </w:pPr>
            <w:r>
              <w:rPr>
                <w:sz w:val="20"/>
              </w:rPr>
              <w:t xml:space="preserve">08-09-2026</w:t>
            </w:r>
          </w:p>
        </w:tc>
      </w:tr>
      <w:tr>
        <w:trPr>
          <w:cantSplit/>
        </w:trPr>
        <w:tc>
          <w:tcPr>
            <w:tcW w:w="2400" w:type="dxa"/>
            <w:shd w:val="clear" w:color="auto" w:fill="F2F2F2"/>
            <w:vAlign w:val="center"/>
          </w:tcPr>
          <w:p>
            <w:pPr>
              <w:spacing w:after="0" w:line="240" w:lineRule="auto"/>
            </w:pPr>
            <w:r>
              <w:rPr>
                <w:b/>
                <w:sz w:val="20"/>
              </w:rPr>
              <w:t xml:space="preserve">Tijd</w:t>
            </w:r>
          </w:p>
        </w:tc>
        <w:tc>
          <w:tcPr>
            <w:tcW w:w="6626" w:type="dxa"/>
            <w:vAlign w:val="center"/>
          </w:tcPr>
          <w:p>
            <w:pPr>
              <w:spacing w:after="0" w:line="240" w:lineRule="auto"/>
            </w:pPr>
            <w:r>
              <w:rPr>
                <w:sz w:val="20"/>
              </w:rPr>
              <w:t xml:space="preserve">10:32 tot 12:05</w:t>
            </w:r>
          </w:p>
        </w:tc>
      </w:tr>
      <w:tr>
        <w:trPr>
          <w:cantSplit/>
        </w:trPr>
        <w:tc>
          <w:tcPr>
            <w:tcW w:w="2400" w:type="dxa"/>
            <w:shd w:val="clear" w:color="auto" w:fill="F2F2F2"/>
            <w:vAlign w:val="center"/>
          </w:tcPr>
          <w:p>
            <w:pPr>
              <w:spacing w:after="0" w:line="240" w:lineRule="auto"/>
            </w:pPr>
            <w:r>
              <w:rPr>
                <w:b/>
                <w:sz w:val="20"/>
              </w:rPr>
              <w:t xml:space="preserve">Plaats</w:t>
            </w:r>
          </w:p>
        </w:tc>
        <w:tc>
          <w:tcPr>
            <w:tcW w:w="6626" w:type="dxa"/>
            <w:vAlign w:val="center"/>
          </w:tcPr>
          <w:p>
            <w:pPr>
              <w:spacing w:after="0" w:line="240" w:lineRule="auto"/>
            </w:pPr>
            <w:r>
              <w:rPr>
                <w:sz w:val="20"/>
              </w:rPr>
              <w:t xml:space="preserve">1ste verdieping</w:t>
            </w:r>
          </w:p>
        </w:tc>
      </w:tr>
      <w:tr>
        <w:trPr>
          <w:cantSplit/>
        </w:trPr>
        <w:tc>
          <w:tcPr>
            <w:tcW w:w="2400" w:type="dxa"/>
            <w:shd w:val="clear" w:color="auto" w:fill="F2F2F2"/>
            <w:vAlign w:val="center"/>
          </w:tcPr>
          <w:p>
            <w:pPr>
              <w:spacing w:after="0" w:line="240" w:lineRule="auto"/>
            </w:pPr>
            <w:r>
              <w:rPr>
                <w:b/>
                <w:sz w:val="20"/>
              </w:rPr>
              <w:t xml:space="preserve">Voorzitter</w:t>
            </w:r>
          </w:p>
        </w:tc>
        <w:tc>
          <w:tcPr>
            <w:tcW w:w="6626" w:type="dxa"/>
            <w:vAlign w:val="center"/>
          </w:tcPr>
          <w:p>
            <w:pPr>
              <w:spacing w:after="0" w:line="240" w:lineRule="auto"/>
            </w:pPr>
            <w:r>
              <w:rPr>
                <w:sz w:val="20"/>
              </w:rPr>
              <w:t xml:space="preserve">Tygo Poodt</w:t>
            </w:r>
          </w:p>
        </w:tc>
      </w:tr>
      <w:tr>
        <w:trPr>
          <w:cantSplit/>
        </w:trPr>
        <w:tc>
          <w:tcPr>
            <w:tcW w:w="2400" w:type="dxa"/>
            <w:shd w:val="clear" w:color="auto" w:fill="F2F2F2"/>
            <w:vAlign w:val="center"/>
          </w:tcPr>
          <w:p>
            <w:pPr>
              <w:spacing w:after="0" w:line="240" w:lineRule="auto"/>
            </w:pPr>
            <w:r>
              <w:rPr>
                <w:b/>
                <w:sz w:val="20"/>
              </w:rPr>
              <w:t xml:space="preserve">Notulist</w:t>
            </w:r>
          </w:p>
        </w:tc>
        <w:tc>
          <w:tcPr>
            <w:tcW w:w="6626" w:type="dxa"/>
            <w:vAlign w:val="center"/>
          </w:tcPr>
          <w:p>
            <w:pPr>
              <w:spacing w:after="0" w:line="240" w:lineRule="auto"/>
            </w:pPr>
            <w:r>
              <w:rPr>
                <w:sz w:val="20"/>
              </w:rPr>
              <w:t xml:space="preserve">Mathijs Tijans</w:t>
            </w:r>
          </w:p>
        </w:tc>
      </w:tr>
      <w:tr>
        <w:trPr>
          <w:cantSplit/>
        </w:trPr>
        <w:tc>
          <w:tcPr>
            <w:tcW w:w="2400" w:type="dxa"/>
            <w:shd w:val="clear" w:color="auto" w:fill="F2F2F2"/>
            <w:vAlign w:val="center"/>
          </w:tcPr>
          <w:p>
            <w:pPr>
              <w:spacing w:after="0" w:line="240" w:lineRule="auto"/>
            </w:pPr>
            <w:r>
              <w:rPr>
                <w:b/>
                <w:sz w:val="20"/>
              </w:rPr>
              <w:t xml:space="preserve">Aanwezig</w:t>
            </w:r>
          </w:p>
        </w:tc>
        <w:tc>
          <w:tcPr>
            <w:tcW w:w="6626" w:type="dxa"/>
            <w:vAlign w:val="center"/>
          </w:tcPr>
          <w:p>
            <w:pPr>
              <w:spacing w:after="0" w:line="240" w:lineRule="auto"/>
            </w:pPr>
            <w:r>
              <w:rPr>
                <w:sz w:val="20"/>
              </w:rPr>
              <w:t xml:space="preserve">Tygo Poodt, Mohammed Özdemir, Floris Sevink, Milan Veulings, Mathijs Tijans, Nathan Heuker of Hoek; Michel de Boer (schoolbegeleider)</w:t>
            </w:r>
          </w:p>
        </w:tc>
      </w:tr>
      <w:tr>
        <w:trPr>
          <w:cantSplit/>
        </w:trPr>
        <w:tc>
          <w:tcPr>
            <w:tcW w:w="2400" w:type="dxa"/>
            <w:shd w:val="clear" w:color="auto" w:fill="F2F2F2"/>
            <w:vAlign w:val="center"/>
          </w:tcPr>
          <w:p>
            <w:pPr>
              <w:spacing w:after="0" w:line="240" w:lineRule="auto"/>
            </w:pPr>
            <w:r>
              <w:rPr>
                <w:b/>
                <w:sz w:val="20"/>
              </w:rPr>
              <w:t xml:space="preserve">Afwezig (m.k. / z.k.)</w:t>
            </w:r>
          </w:p>
        </w:tc>
        <w:tc>
          <w:tcPr>
            <w:tcW w:w="6626" w:type="dxa"/>
            <w:vAlign w:val="center"/>
          </w:tcPr>
          <w:p>
            <w:pPr>
              <w:spacing w:after="0" w:line="240" w:lineRule="auto"/>
            </w:pPr>
            <w:r>
              <w:rPr>
                <w:sz w:val="20"/>
              </w:rPr>
              <w:t xml:space="preserve">Geen</w:t>
            </w:r>
          </w:p>
        </w:tc>
      </w:tr>
    </w:tbl>
    <w:p>
      <w:pPr>
        <w:pStyle w:val="Kop1"/>
      </w:pPr>
      <w:r>
        <w:rPr/>
        <w:t xml:space="preserve">Agenda en verslag</w:t>
      </w:r>
    </w:p>
    <w:p>
      <w:pPr>
        <w:pStyle w:val="Kop2"/>
        <w:spacing w:before="240" w:after="60"/>
      </w:pPr>
      <w:r>
        <w:rPr>
          <w:i w:val="0"/>
          <w:sz w:val="24"/>
          <w:szCs w:val="24"/>
        </w:rPr>
        <w:t xml:space="preserve">1. Opening en vaststellen agenda</w:t>
      </w:r>
    </w:p>
    <w:p>
      <w:pPr>
        <w:spacing w:after="60"/>
        <w:jc w:val="both"/>
      </w:pPr>
      <w:r>
        <w:rPr>
          <w:sz w:val="21"/>
        </w:rPr>
        <w:t xml:space="preserve">De voorzitter opent de vergadering om 10:52 en heet de aanwezigen welkom. Schoolbegeleider Michel de Boer sluit aan om de vragen van het team te beantwoorden. De agenda wordt ongewijzigd vastgesteld.</w:t>
      </w:r>
    </w:p>
    <w:p>
      <w:pPr>
        <w:pStyle w:val="Kop2"/>
        <w:spacing w:before="240" w:after="60"/>
      </w:pPr>
      <w:r>
        <w:rPr>
          <w:i w:val="0"/>
          <w:sz w:val="24"/>
          <w:szCs w:val="24"/>
        </w:rPr>
        <w:t xml:space="preserve">2. Ingekomen stukken en mededelingen</w:t>
      </w:r>
    </w:p>
    <w:p>
      <w:pPr>
        <w:spacing w:after="60"/>
        <w:jc w:val="both"/>
      </w:pPr>
      <w:r>
        <w:rPr>
          <w:sz w:val="21"/>
        </w:rPr>
        <w:t xml:space="preserve">De bestelde componenten komen later deze week binnen, waardoor het team er deze vergadering nog niet mee kan werken. Verder is de schoolbegeleider tussen de begeleidingsmomenten door bereikbaar via michel.deboer@han.nl.</w:t>
      </w:r>
    </w:p>
    <w:p>
      <w:pPr>
        <w:pStyle w:val="Kop2"/>
        <w:spacing w:before="240" w:after="60"/>
      </w:pPr>
      <w:r>
        <w:rPr>
          <w:i w:val="0"/>
          <w:sz w:val="24"/>
          <w:szCs w:val="24"/>
        </w:rPr>
        <w:t xml:space="preserve">3. Notulen vorige vergadering</w:t>
      </w:r>
    </w:p>
    <w:p>
      <w:pPr>
        <w:spacing w:after="60"/>
        <w:jc w:val="both"/>
      </w:pPr>
      <w:r>
        <w:rPr>
          <w:sz w:val="21"/>
        </w:rPr>
        <w:t xml:space="preserve">Er zijn nog geen notulen van een eerdere vergadering vastgelegd, waardoor er op dit punt niets vast te stellen valt. Vanaf deze vergadering legt het team elke bijeenkomst vast in een vaste notulentemplate, zodat besluiten en actiepunten later terug te vinden zijn.</w:t>
      </w:r>
    </w:p>
    <w:p>
      <w:pPr>
        <w:pStyle w:val="Kop2"/>
        <w:spacing w:before="240" w:after="60"/>
      </w:pPr>
      <w:r>
        <w:rPr>
          <w:i w:val="0"/>
          <w:sz w:val="24"/>
          <w:szCs w:val="24"/>
        </w:rPr>
        <w:t xml:space="preserve">4. Actiepunten vorige vergadering</w:t>
      </w:r>
    </w:p>
    <w:p>
      <w:pPr>
        <w:spacing w:after="60"/>
        <w:jc w:val="both"/>
      </w:pPr>
      <w:r>
        <w:rPr>
          <w:sz w:val="21"/>
        </w:rPr>
        <w:t xml:space="preserve">Omdat er geen eerdere notulen zijn, staan er ook geen actiepunten open uit een vorige vergadering. De actiepunten die tijdens deze vergadering ontstaan, staan verderop in dit document.</w:t>
      </w:r>
    </w:p>
    <w:p>
      <w:pPr>
        <w:pStyle w:val="Kop2"/>
        <w:spacing w:before="240" w:after="60"/>
      </w:pPr>
      <w:r>
        <w:rPr>
          <w:i w:val="0"/>
          <w:sz w:val="24"/>
          <w:szCs w:val="24"/>
        </w:rPr>
        <w:t xml:space="preserve">5. Vragen voorleggen aan de schoolbegeleider</w:t>
      </w:r>
    </w:p>
    <w:p>
      <w:pPr>
        <w:spacing w:after="60"/>
        <w:jc w:val="both"/>
      </w:pPr>
      <w:r>
        <w:rPr>
          <w:sz w:val="21"/>
        </w:rPr>
        <w:t xml:space="preserve">Het team legt een aantal openstaande vragen voor aan schoolbegeleider Michel de Boer. Op de vraag of het team verplicht in Arduino moet werken, antwoordt hij dat het team ook andere tooling mag gebruiken, op voorwaarde dat het de medestudenten daarin meeneemt en helpt; hij geeft daarbij aan dat hij zelf niet altijd ondersteuning kan bieden (B1). Dezelfde voorwaarde stelt hij aan het gebruik van GitHub voor versiebeheer, dat wat hem betreft is toegestaan (B2). Verder wijst hij het team erop de taakverdeling eerlijk te houden en waarschuwt hij dat de integratie van hardware, software en documentatie meer tijd kost dan het team nu verwacht. Tot slot adviseert hij de eisen specifieker en SMART te formuleren, bijvoorbeeld door vast te leggen hoe vaak iets knippert en met welke snelheid, en de uitgewerkte eisen ter controle voor te leggen aan de opdrachtgever (B3).</w:t>
      </w:r>
    </w:p>
    <w:p>
      <w:pPr>
        <w:pStyle w:val="Kop2"/>
        <w:spacing w:before="240" w:after="60"/>
      </w:pPr>
      <w:r>
        <w:rPr>
          <w:i w:val="0"/>
          <w:sz w:val="24"/>
          <w:szCs w:val="24"/>
        </w:rPr>
        <w:t xml:space="preserve">6. Planning en op te leveren documenten bespreken</w:t>
      </w:r>
    </w:p>
    <w:p>
      <w:pPr>
        <w:spacing w:after="60"/>
        <w:jc w:val="both"/>
      </w:pPr>
      <w:r>
        <w:rPr>
          <w:sz w:val="21"/>
        </w:rPr>
        <w:t xml:space="preserve">Vervolgens bespreekt het team wat er deze week moet liggen. De globale planning en het functioneel ontwerp moeten voor het einde van de week af zijn, terwijl zowel het functioneel ontwerp als de user interface nog niet is uitgewerkt (B4). Tygo Poodt rondt de functionele eisen af; zodra alle onderdelen zijn beschreven, bundelt het team ze in een document (A1, A2). Omdat de planning krap is, vraagt het team de schoolbegeleider of het de stukken later mag inleveren (A4). Daarnaast maakt Tygo Poodt een vaste template voor de notulen en de agenda, zodat elke vergadering vanaf nu op dezelfde manier wordt vastgelegd (B5, A3).</w:t>
      </w:r>
    </w:p>
    <w:p>
      <w:pPr>
        <w:pStyle w:val="Kop2"/>
        <w:spacing w:before="240" w:after="60"/>
      </w:pPr>
      <w:r>
        <w:rPr>
          <w:i w:val="0"/>
          <w:sz w:val="24"/>
          <w:szCs w:val="24"/>
        </w:rPr>
        <w:t xml:space="preserve">7. Taakverdeling en componenten afstemmen</w:t>
      </w:r>
    </w:p>
    <w:p>
      <w:pPr>
        <w:spacing w:after="60"/>
        <w:jc w:val="both"/>
      </w:pPr>
      <w:r>
        <w:rPr>
          <w:sz w:val="21"/>
        </w:rPr>
        <w:t xml:space="preserve">Het team verdeelt het werk over drie onderdelen: hardware, software en documentatie. Om het componentenoverzicht beheersbaar te houden, stellen team A en team B elk een eigen componentenlijst op (A6). Voor vrijdag 18 september levert elk subteam bovendien minimaal twee voorstellen voor het sensorontwerp aan; aan de hand daarvan toetst het team of het binnen het budget blijft (A7). Blijkt het budget te worden overschreden, dan legt het team dit voor aan de opdrachtgever. Tot slot wil het team de auto en de controller iets opvallends meegeven zodat het ontwerp zich onderscheidt; dit idee wordt in een volgende vergadering verder uitgewerkt.</w:t>
      </w:r>
    </w:p>
    <w:p>
      <w:pPr>
        <w:pStyle w:val="Kop2"/>
        <w:spacing w:before="240" w:after="60"/>
      </w:pPr>
      <w:r>
        <w:rPr>
          <w:i w:val="0"/>
          <w:sz w:val="24"/>
          <w:szCs w:val="24"/>
        </w:rPr>
        <w:t xml:space="preserve">8. Communicatie met de opdrachtgever afstemmen</w:t>
      </w:r>
    </w:p>
    <w:p>
      <w:pPr>
        <w:spacing w:after="60"/>
        <w:jc w:val="both"/>
      </w:pPr>
      <w:r>
        <w:rPr>
          <w:sz w:val="21"/>
        </w:rPr>
        <w:t xml:space="preserve">Daarna stemt het team af hoe het de opdrachtgever benadert. Peter Bijl ontvangt een mail met de vragen die het team eerder heeft verzameld, met het verzoek of hij fysiek wil afspreken om te sparren en met de melding dat er nog enkele voorstellen liggen (A5). Het team overweegt de sensorkeuze alvast in diezelfde mail voor te leggen. Of alle vragen al schriftelijk worden gesteld of pas tijdens de afspraak aan bod komen, is nog niet besloten; dit punt komt terug in de volgende vergadering.</w:t>
      </w:r>
    </w:p>
    <w:p>
      <w:pPr>
        <w:pStyle w:val="Kop2"/>
        <w:spacing w:before="240" w:after="60"/>
      </w:pPr>
      <w:r>
        <w:rPr>
          <w:i w:val="0"/>
          <w:sz w:val="24"/>
          <w:szCs w:val="24"/>
        </w:rPr>
        <w:t xml:space="preserve">9. Rondvraag</w:t>
      </w:r>
    </w:p>
    <w:p>
      <w:pPr>
        <w:spacing w:after="60"/>
        <w:jc w:val="both"/>
      </w:pPr>
      <w:r>
        <w:rPr>
          <w:sz w:val="21"/>
        </w:rPr>
        <w:t xml:space="preserve">Tygo Poodt meldt dat hij van 17 tot en met 22 september afwezig is in verband met vakantie. Het team houdt hier rekening mee bij de deadline van vrijdag 18 september en verdeelt zijn taken zo nodig opnieuw. Verder zijn er geen vragen voor de rondvraag.</w:t>
      </w:r>
    </w:p>
    <w:p>
      <w:pPr>
        <w:pStyle w:val="Kop2"/>
        <w:spacing w:before="240" w:after="60"/>
      </w:pPr>
      <w:r>
        <w:rPr>
          <w:i w:val="0"/>
          <w:sz w:val="24"/>
          <w:szCs w:val="24"/>
        </w:rPr>
        <w:t xml:space="preserve">10. Datum volgende vergadering en sluiting</w:t>
      </w:r>
    </w:p>
    <w:p>
      <w:pPr>
        <w:spacing w:after="60"/>
        <w:jc w:val="both"/>
      </w:pPr>
      <w:r>
        <w:rPr>
          <w:sz w:val="21"/>
        </w:rPr>
        <w:t xml:space="preserve">De datum van de volgende vergadering is nog niet vastgesteld; de voorzitter stemt deze af met het team. De voorzitter bedankt de aanwezigen en sluit de vergadering om 12:05.</w:t>
      </w:r>
    </w:p>
    <w:p>
      <w:pPr>
        <w:pStyle w:val="Kop1"/>
      </w:pPr>
      <w:r>
        <w:rPr/>
        <w:t xml:space="preserve">Besluiten</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800"/>
        <w:gridCol w:w="4226"/>
        <w:gridCol w:w="4000"/>
      </w:tblGrid>
      <w:tr>
        <w:trPr>
          <w:cantSplit/>
          <w:tblHeader/>
        </w:trPr>
        <w:tc>
          <w:tcPr>
            <w:tcW w:w="800" w:type="dxa"/>
            <w:shd w:val="clear" w:color="auto" w:fill="1A1A1A"/>
            <w:vAlign w:val="center"/>
          </w:tcPr>
          <w:p>
            <w:pPr>
              <w:spacing w:after="0" w:line="240" w:lineRule="auto"/>
            </w:pPr>
            <w:r>
              <w:rPr>
                <w:b/>
                <w:color w:val="FFFFFF"/>
                <w:sz w:val="19"/>
              </w:rPr>
              <w:t xml:space="preserve">Nr.</w:t>
            </w:r>
          </w:p>
        </w:tc>
        <w:tc>
          <w:tcPr>
            <w:tcW w:w="4226" w:type="dxa"/>
            <w:shd w:val="clear" w:color="auto" w:fill="1A1A1A"/>
            <w:vAlign w:val="center"/>
          </w:tcPr>
          <w:p>
            <w:pPr>
              <w:spacing w:after="0" w:line="240" w:lineRule="auto"/>
            </w:pPr>
            <w:r>
              <w:rPr>
                <w:b/>
                <w:color w:val="FFFFFF"/>
                <w:sz w:val="19"/>
              </w:rPr>
              <w:t xml:space="preserve">Besluit</w:t>
            </w:r>
          </w:p>
        </w:tc>
        <w:tc>
          <w:tcPr>
            <w:tcW w:w="4000" w:type="dxa"/>
            <w:shd w:val="clear" w:color="auto" w:fill="1A1A1A"/>
            <w:vAlign w:val="center"/>
          </w:tcPr>
          <w:p>
            <w:pPr>
              <w:spacing w:after="0" w:line="240" w:lineRule="auto"/>
            </w:pPr>
            <w:r>
              <w:rPr>
                <w:b/>
                <w:color w:val="FFFFFF"/>
                <w:sz w:val="19"/>
              </w:rPr>
              <w:t xml:space="preserve">Onderbouwing</w:t>
            </w:r>
          </w:p>
        </w:tc>
      </w:tr>
      <w:tr>
        <w:trPr>
          <w:cantSplit/>
        </w:trPr>
        <w:tc>
          <w:tcPr>
            <w:tcW w:w="800" w:type="dxa"/>
            <w:vAlign w:val="center"/>
          </w:tcPr>
          <w:p>
            <w:pPr>
              <w:spacing w:after="0" w:line="240" w:lineRule="auto"/>
            </w:pPr>
            <w:r>
              <w:rPr>
                <w:sz w:val="20"/>
              </w:rPr>
              <w:t xml:space="preserve">B1</w:t>
            </w:r>
          </w:p>
        </w:tc>
        <w:tc>
          <w:tcPr>
            <w:tcW w:w="4226" w:type="dxa"/>
            <w:vAlign w:val="center"/>
          </w:tcPr>
          <w:p>
            <w:pPr>
              <w:spacing w:after="0" w:line="240" w:lineRule="auto"/>
            </w:pPr>
            <w:r>
              <w:rPr>
                <w:sz w:val="20"/>
              </w:rPr>
              <w:t xml:space="preserve">Het team mag naast Arduino ook andere tooling gebruiken.</w:t>
            </w:r>
          </w:p>
        </w:tc>
        <w:tc>
          <w:tcPr>
            <w:tcW w:w="4000" w:type="dxa"/>
            <w:vAlign w:val="center"/>
          </w:tcPr>
          <w:p>
            <w:pPr>
              <w:spacing w:after="0" w:line="240" w:lineRule="auto"/>
            </w:pPr>
            <w:r>
              <w:rPr>
                <w:sz w:val="20"/>
              </w:rPr>
              <w:t xml:space="preserve">Toegestaan door de schoolbegeleider, mits het team medestudenten zonder ervaring meeneemt en helpt.</w:t>
            </w:r>
          </w:p>
        </w:tc>
      </w:tr>
      <w:tr>
        <w:trPr>
          <w:cantSplit/>
        </w:trPr>
        <w:tc>
          <w:tcPr>
            <w:tcW w:w="800" w:type="dxa"/>
            <w:vAlign w:val="center"/>
          </w:tcPr>
          <w:p>
            <w:pPr>
              <w:spacing w:after="0" w:line="240" w:lineRule="auto"/>
            </w:pPr>
            <w:r>
              <w:rPr>
                <w:sz w:val="20"/>
              </w:rPr>
              <w:t xml:space="preserve">B2</w:t>
            </w:r>
          </w:p>
        </w:tc>
        <w:tc>
          <w:tcPr>
            <w:tcW w:w="4226" w:type="dxa"/>
            <w:vAlign w:val="center"/>
          </w:tcPr>
          <w:p>
            <w:pPr>
              <w:spacing w:after="0" w:line="240" w:lineRule="auto"/>
            </w:pPr>
            <w:r>
              <w:rPr>
                <w:sz w:val="20"/>
              </w:rPr>
              <w:t xml:space="preserve">Het team gebruikt GitHub voor versiebeheer.</w:t>
            </w:r>
          </w:p>
        </w:tc>
        <w:tc>
          <w:tcPr>
            <w:tcW w:w="4000" w:type="dxa"/>
            <w:vAlign w:val="center"/>
          </w:tcPr>
          <w:p>
            <w:pPr>
              <w:spacing w:after="0" w:line="240" w:lineRule="auto"/>
            </w:pPr>
            <w:r>
              <w:rPr>
                <w:sz w:val="20"/>
              </w:rPr>
              <w:t xml:space="preserve">Toegestaan door de schoolbegeleider, onder dezelfde voorwaarde als B1.</w:t>
            </w:r>
          </w:p>
        </w:tc>
      </w:tr>
      <w:tr>
        <w:trPr>
          <w:cantSplit/>
        </w:trPr>
        <w:tc>
          <w:tcPr>
            <w:tcW w:w="800" w:type="dxa"/>
            <w:vAlign w:val="center"/>
          </w:tcPr>
          <w:p>
            <w:pPr>
              <w:spacing w:after="0" w:line="240" w:lineRule="auto"/>
            </w:pPr>
            <w:r>
              <w:rPr>
                <w:sz w:val="20"/>
              </w:rPr>
              <w:t xml:space="preserve">B3</w:t>
            </w:r>
          </w:p>
        </w:tc>
        <w:tc>
          <w:tcPr>
            <w:tcW w:w="4226" w:type="dxa"/>
            <w:vAlign w:val="center"/>
          </w:tcPr>
          <w:p>
            <w:pPr>
              <w:spacing w:after="0" w:line="240" w:lineRule="auto"/>
            </w:pPr>
            <w:r>
              <w:rPr>
                <w:sz w:val="20"/>
              </w:rPr>
              <w:t xml:space="preserve">De eisen worden SMART en specifieker geformuleerd.</w:t>
            </w:r>
          </w:p>
        </w:tc>
        <w:tc>
          <w:tcPr>
            <w:tcW w:w="4000" w:type="dxa"/>
            <w:vAlign w:val="center"/>
          </w:tcPr>
          <w:p>
            <w:pPr>
              <w:spacing w:after="0" w:line="240" w:lineRule="auto"/>
            </w:pPr>
            <w:r>
              <w:rPr>
                <w:sz w:val="20"/>
              </w:rPr>
              <w:t xml:space="preserve">De huidige eisen zijn te algemeen; de begeleider vraagt om meetbare eisen zoals frequentie en snelheid.</w:t>
            </w:r>
          </w:p>
        </w:tc>
      </w:tr>
      <w:tr>
        <w:trPr>
          <w:cantSplit/>
        </w:trPr>
        <w:tc>
          <w:tcPr>
            <w:tcW w:w="800" w:type="dxa"/>
            <w:vAlign w:val="center"/>
          </w:tcPr>
          <w:p>
            <w:pPr>
              <w:spacing w:after="0" w:line="240" w:lineRule="auto"/>
            </w:pPr>
            <w:r>
              <w:rPr>
                <w:sz w:val="20"/>
              </w:rPr>
              <w:t xml:space="preserve">B4</w:t>
            </w:r>
          </w:p>
        </w:tc>
        <w:tc>
          <w:tcPr>
            <w:tcW w:w="4226" w:type="dxa"/>
            <w:vAlign w:val="center"/>
          </w:tcPr>
          <w:p>
            <w:pPr>
              <w:spacing w:after="0" w:line="240" w:lineRule="auto"/>
            </w:pPr>
            <w:r>
              <w:rPr>
                <w:sz w:val="20"/>
              </w:rPr>
              <w:t xml:space="preserve">De globale planning en het functioneel ontwerp worden deze week afgerond.</w:t>
            </w:r>
          </w:p>
        </w:tc>
        <w:tc>
          <w:tcPr>
            <w:tcW w:w="4000" w:type="dxa"/>
            <w:vAlign w:val="center"/>
          </w:tcPr>
          <w:p>
            <w:pPr>
              <w:spacing w:after="0" w:line="240" w:lineRule="auto"/>
            </w:pPr>
            <w:r>
              <w:rPr>
                <w:sz w:val="20"/>
              </w:rPr>
              <w:t xml:space="preserve">Beide documenten zijn nodig voordat het team aan het sensorontwerp begint.</w:t>
            </w:r>
          </w:p>
        </w:tc>
      </w:tr>
      <w:tr>
        <w:trPr>
          <w:cantSplit/>
        </w:trPr>
        <w:tc>
          <w:tcPr>
            <w:tcW w:w="800" w:type="dxa"/>
            <w:vAlign w:val="center"/>
          </w:tcPr>
          <w:p>
            <w:pPr>
              <w:spacing w:after="0" w:line="240" w:lineRule="auto"/>
            </w:pPr>
            <w:r>
              <w:rPr>
                <w:sz w:val="20"/>
              </w:rPr>
              <w:t xml:space="preserve">B5</w:t>
            </w:r>
          </w:p>
        </w:tc>
        <w:tc>
          <w:tcPr>
            <w:tcW w:w="4226" w:type="dxa"/>
            <w:vAlign w:val="center"/>
          </w:tcPr>
          <w:p>
            <w:pPr>
              <w:spacing w:after="0" w:line="240" w:lineRule="auto"/>
            </w:pPr>
            <w:r>
              <w:rPr>
                <w:sz w:val="20"/>
              </w:rPr>
              <w:t xml:space="preserve">Het team legt elke vergadering vast in een vaste notulen- en agendatemplate.</w:t>
            </w:r>
          </w:p>
        </w:tc>
        <w:tc>
          <w:tcPr>
            <w:tcW w:w="4000" w:type="dxa"/>
            <w:vAlign w:val="center"/>
          </w:tcPr>
          <w:p>
            <w:pPr>
              <w:spacing w:after="0" w:line="240" w:lineRule="auto"/>
            </w:pPr>
            <w:r>
              <w:rPr>
                <w:sz w:val="20"/>
              </w:rPr>
              <w:t xml:space="preserve">Zorgt voor een uniforme en controleerbare vastlegging van besluiten en actiepunten.</w:t>
            </w:r>
          </w:p>
        </w:tc>
      </w:tr>
    </w:tbl>
    <w:p>
      <w:pPr>
        <w:pStyle w:val="Kop1"/>
      </w:pPr>
      <w:r>
        <w:rPr/>
        <w:t xml:space="preserve">Actiepunten</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800"/>
        <w:gridCol w:w="3626"/>
        <w:gridCol w:w="1500"/>
        <w:gridCol w:w="1500"/>
        <w:gridCol w:w="1600"/>
      </w:tblGrid>
      <w:tr>
        <w:trPr>
          <w:cantSplit/>
          <w:tblHeader/>
        </w:trPr>
        <w:tc>
          <w:tcPr>
            <w:tcW w:w="800" w:type="dxa"/>
            <w:shd w:val="clear" w:color="auto" w:fill="1A1A1A"/>
            <w:vAlign w:val="center"/>
          </w:tcPr>
          <w:p>
            <w:pPr>
              <w:spacing w:after="0" w:line="240" w:lineRule="auto"/>
            </w:pPr>
            <w:r>
              <w:rPr>
                <w:b/>
                <w:color w:val="FFFFFF"/>
                <w:sz w:val="19"/>
              </w:rPr>
              <w:t xml:space="preserve">Nr.</w:t>
            </w:r>
          </w:p>
        </w:tc>
        <w:tc>
          <w:tcPr>
            <w:tcW w:w="3626" w:type="dxa"/>
            <w:shd w:val="clear" w:color="auto" w:fill="1A1A1A"/>
            <w:vAlign w:val="center"/>
          </w:tcPr>
          <w:p>
            <w:pPr>
              <w:spacing w:after="0" w:line="240" w:lineRule="auto"/>
            </w:pPr>
            <w:r>
              <w:rPr>
                <w:b/>
                <w:color w:val="FFFFFF"/>
                <w:sz w:val="19"/>
              </w:rPr>
              <w:t xml:space="preserve">Actiepunt</w:t>
            </w:r>
          </w:p>
        </w:tc>
        <w:tc>
          <w:tcPr>
            <w:tcW w:w="1500" w:type="dxa"/>
            <w:shd w:val="clear" w:color="auto" w:fill="1A1A1A"/>
            <w:vAlign w:val="center"/>
          </w:tcPr>
          <w:p>
            <w:pPr>
              <w:spacing w:after="0" w:line="240" w:lineRule="auto"/>
            </w:pPr>
            <w:r>
              <w:rPr>
                <w:b/>
                <w:color w:val="FFFFFF"/>
                <w:sz w:val="19"/>
              </w:rPr>
              <w:t xml:space="preserve">Wie</w:t>
            </w:r>
          </w:p>
        </w:tc>
        <w:tc>
          <w:tcPr>
            <w:tcW w:w="1500" w:type="dxa"/>
            <w:shd w:val="clear" w:color="auto" w:fill="1A1A1A"/>
            <w:vAlign w:val="center"/>
          </w:tcPr>
          <w:p>
            <w:pPr>
              <w:spacing w:after="0" w:line="240" w:lineRule="auto"/>
            </w:pPr>
            <w:r>
              <w:rPr>
                <w:b/>
                <w:color w:val="FFFFFF"/>
                <w:sz w:val="19"/>
              </w:rPr>
              <w:t xml:space="preserve">Deadline</w:t>
            </w:r>
          </w:p>
        </w:tc>
        <w:tc>
          <w:tcPr>
            <w:tcW w:w="1600" w:type="dxa"/>
            <w:shd w:val="clear" w:color="auto" w:fill="1A1A1A"/>
            <w:vAlign w:val="center"/>
          </w:tcPr>
          <w:p>
            <w:pPr>
              <w:spacing w:after="0" w:line="240" w:lineRule="auto"/>
            </w:pPr>
            <w:r>
              <w:rPr>
                <w:b/>
                <w:color w:val="FFFFFF"/>
                <w:sz w:val="19"/>
              </w:rPr>
              <w:t xml:space="preserve">Status</w:t>
            </w:r>
          </w:p>
        </w:tc>
      </w:tr>
      <w:tr>
        <w:trPr>
          <w:cantSplit/>
        </w:trPr>
        <w:tc>
          <w:tcPr>
            <w:tcW w:w="800" w:type="dxa"/>
            <w:vAlign w:val="center"/>
          </w:tcPr>
          <w:p>
            <w:pPr>
              <w:spacing w:after="0" w:line="240" w:lineRule="auto"/>
            </w:pPr>
            <w:r>
              <w:rPr>
                <w:sz w:val="20"/>
              </w:rPr>
              <w:t xml:space="preserve">A1</w:t>
            </w:r>
          </w:p>
        </w:tc>
        <w:tc>
          <w:tcPr>
            <w:tcW w:w="3626" w:type="dxa"/>
            <w:vAlign w:val="center"/>
          </w:tcPr>
          <w:p>
            <w:pPr>
              <w:spacing w:after="0" w:line="240" w:lineRule="auto"/>
            </w:pPr>
            <w:r>
              <w:rPr>
                <w:sz w:val="20"/>
              </w:rPr>
              <w:t xml:space="preserve">Functionele eisen afronden en met de overige onderdelen bundelen in een document</w:t>
            </w:r>
          </w:p>
        </w:tc>
        <w:tc>
          <w:tcPr>
            <w:tcW w:w="1500" w:type="dxa"/>
            <w:vAlign w:val="center"/>
          </w:tcPr>
          <w:p>
            <w:pPr>
              <w:spacing w:after="0" w:line="240" w:lineRule="auto"/>
            </w:pPr>
            <w:r>
              <w:rPr>
                <w:sz w:val="20"/>
              </w:rPr>
              <w:t xml:space="preserve">Tygo Poodt</w:t>
            </w:r>
          </w:p>
        </w:tc>
        <w:tc>
          <w:tcPr>
            <w:tcW w:w="1500" w:type="dxa"/>
            <w:vAlign w:val="center"/>
          </w:tcPr>
          <w:p>
            <w:pPr>
              <w:spacing w:after="0" w:line="240" w:lineRule="auto"/>
            </w:pPr>
            <w:r>
              <w:rPr>
                <w:sz w:val="20"/>
              </w:rPr>
              <w:t xml:space="preserve">11-09-2026</w:t>
            </w:r>
          </w:p>
        </w:tc>
        <w:tc>
          <w:tcPr>
            <w:tcW w:w="1600" w:type="dxa"/>
            <w:vAlign w:val="center"/>
          </w:tcPr>
          <w:p>
            <w:pPr>
              <w:spacing w:after="0" w:line="240" w:lineRule="auto"/>
            </w:pPr>
            <w:r>
              <w:rPr>
                <w:sz w:val="20"/>
              </w:rPr>
              <w:t xml:space="preserve">Loopt</w:t>
            </w:r>
          </w:p>
        </w:tc>
      </w:tr>
      <w:tr>
        <w:trPr>
          <w:cantSplit/>
        </w:trPr>
        <w:tc>
          <w:tcPr>
            <w:tcW w:w="800" w:type="dxa"/>
            <w:vAlign w:val="center"/>
          </w:tcPr>
          <w:p>
            <w:pPr>
              <w:spacing w:after="0" w:line="240" w:lineRule="auto"/>
            </w:pPr>
            <w:r>
              <w:rPr>
                <w:sz w:val="20"/>
              </w:rPr>
              <w:t xml:space="preserve">A2</w:t>
            </w:r>
          </w:p>
        </w:tc>
        <w:tc>
          <w:tcPr>
            <w:tcW w:w="3626" w:type="dxa"/>
            <w:vAlign w:val="center"/>
          </w:tcPr>
          <w:p>
            <w:pPr>
              <w:spacing w:after="0" w:line="240" w:lineRule="auto"/>
            </w:pPr>
            <w:r>
              <w:rPr>
                <w:sz w:val="20"/>
              </w:rPr>
              <w:t xml:space="preserve">Functioneel ontwerp en user interface uitwerken</w:t>
            </w:r>
          </w:p>
        </w:tc>
        <w:tc>
          <w:tcPr>
            <w:tcW w:w="1500" w:type="dxa"/>
            <w:vAlign w:val="center"/>
          </w:tcPr>
          <w:p>
            <w:pPr>
              <w:spacing w:after="0" w:line="240" w:lineRule="auto"/>
            </w:pPr>
            <w:r>
              <w:rPr>
                <w:sz w:val="20"/>
              </w:rPr>
              <w:t xml:space="preserve">Team</w:t>
            </w:r>
          </w:p>
        </w:tc>
        <w:tc>
          <w:tcPr>
            <w:tcW w:w="1500" w:type="dxa"/>
            <w:vAlign w:val="center"/>
          </w:tcPr>
          <w:p>
            <w:pPr>
              <w:spacing w:after="0" w:line="240" w:lineRule="auto"/>
            </w:pPr>
            <w:r>
              <w:rPr>
                <w:sz w:val="20"/>
              </w:rPr>
              <w:t xml:space="preserve">11-09-2026</w:t>
            </w:r>
          </w:p>
        </w:tc>
        <w:tc>
          <w:tcPr>
            <w:tcW w:w="1600" w:type="dxa"/>
            <w:vAlign w:val="center"/>
          </w:tcPr>
          <w:p>
            <w:pPr>
              <w:spacing w:after="0" w:line="240" w:lineRule="auto"/>
            </w:pPr>
            <w:r>
              <w:rPr>
                <w:sz w:val="20"/>
              </w:rPr>
              <w:t xml:space="preserve">Loopt</w:t>
            </w:r>
          </w:p>
        </w:tc>
      </w:tr>
      <w:tr>
        <w:trPr>
          <w:cantSplit/>
        </w:trPr>
        <w:tc>
          <w:tcPr>
            <w:tcW w:w="800" w:type="dxa"/>
            <w:vAlign w:val="center"/>
          </w:tcPr>
          <w:p>
            <w:pPr>
              <w:spacing w:after="0" w:line="240" w:lineRule="auto"/>
            </w:pPr>
            <w:r>
              <w:rPr>
                <w:sz w:val="20"/>
              </w:rPr>
              <w:t xml:space="preserve">A3</w:t>
            </w:r>
          </w:p>
        </w:tc>
        <w:tc>
          <w:tcPr>
            <w:tcW w:w="3626" w:type="dxa"/>
            <w:vAlign w:val="center"/>
          </w:tcPr>
          <w:p>
            <w:pPr>
              <w:spacing w:after="0" w:line="240" w:lineRule="auto"/>
            </w:pPr>
            <w:r>
              <w:rPr>
                <w:sz w:val="20"/>
              </w:rPr>
              <w:t xml:space="preserve">Template voor notulen en agenda aanmaken</w:t>
            </w:r>
          </w:p>
        </w:tc>
        <w:tc>
          <w:tcPr>
            <w:tcW w:w="1500" w:type="dxa"/>
            <w:vAlign w:val="center"/>
          </w:tcPr>
          <w:p>
            <w:pPr>
              <w:spacing w:after="0" w:line="240" w:lineRule="auto"/>
            </w:pPr>
            <w:r>
              <w:rPr>
                <w:sz w:val="20"/>
              </w:rPr>
              <w:t xml:space="preserve">Tygo Poodt</w:t>
            </w:r>
          </w:p>
        </w:tc>
        <w:tc>
          <w:tcPr>
            <w:tcW w:w="1500" w:type="dxa"/>
            <w:vAlign w:val="center"/>
          </w:tcPr>
          <w:p>
            <w:pPr>
              <w:spacing w:after="0" w:line="240" w:lineRule="auto"/>
            </w:pPr>
            <w:r>
              <w:rPr>
                <w:sz w:val="20"/>
              </w:rPr>
              <w:t xml:space="preserve">11-09-2026</w:t>
            </w:r>
          </w:p>
        </w:tc>
        <w:tc>
          <w:tcPr>
            <w:tcW w:w="1600" w:type="dxa"/>
            <w:vAlign w:val="center"/>
          </w:tcPr>
          <w:p>
            <w:pPr>
              <w:spacing w:after="0" w:line="240" w:lineRule="auto"/>
            </w:pPr>
            <w:r>
              <w:rPr>
                <w:sz w:val="20"/>
              </w:rPr>
              <w:t xml:space="preserve">Afgerond</w:t>
            </w:r>
          </w:p>
        </w:tc>
      </w:tr>
      <w:tr>
        <w:trPr>
          <w:cantSplit/>
        </w:trPr>
        <w:tc>
          <w:tcPr>
            <w:tcW w:w="800" w:type="dxa"/>
            <w:vAlign w:val="center"/>
          </w:tcPr>
          <w:p>
            <w:pPr>
              <w:spacing w:after="0" w:line="240" w:lineRule="auto"/>
            </w:pPr>
            <w:r>
              <w:rPr>
                <w:sz w:val="20"/>
              </w:rPr>
              <w:t xml:space="preserve">A4</w:t>
            </w:r>
          </w:p>
        </w:tc>
        <w:tc>
          <w:tcPr>
            <w:tcW w:w="3626" w:type="dxa"/>
            <w:vAlign w:val="center"/>
          </w:tcPr>
          <w:p>
            <w:pPr>
              <w:spacing w:after="0" w:line="240" w:lineRule="auto"/>
            </w:pPr>
            <w:r>
              <w:rPr>
                <w:sz w:val="20"/>
              </w:rPr>
              <w:t xml:space="preserve">Schoolbegeleider vragen of de stukken later mogen worden ingeleverd</w:t>
            </w:r>
          </w:p>
        </w:tc>
        <w:tc>
          <w:tcPr>
            <w:tcW w:w="1500" w:type="dxa"/>
            <w:vAlign w:val="center"/>
          </w:tcPr>
          <w:p>
            <w:pPr>
              <w:spacing w:after="0" w:line="240" w:lineRule="auto"/>
            </w:pPr>
            <w:r>
              <w:rPr>
                <w:sz w:val="20"/>
              </w:rPr>
              <w:t xml:space="preserve">Nathan</w:t>
            </w:r>
          </w:p>
        </w:tc>
        <w:tc>
          <w:tcPr>
            <w:tcW w:w="1500" w:type="dxa"/>
            <w:vAlign w:val="center"/>
          </w:tcPr>
          <w:p>
            <w:pPr>
              <w:spacing w:after="0" w:line="240" w:lineRule="auto"/>
            </w:pPr>
            <w:r>
              <w:rPr>
                <w:sz w:val="20"/>
              </w:rPr>
              <w:t xml:space="preserve">09-09-2026</w:t>
            </w:r>
          </w:p>
        </w:tc>
        <w:tc>
          <w:tcPr>
            <w:tcW w:w="1600" w:type="dxa"/>
            <w:vAlign w:val="center"/>
          </w:tcPr>
          <w:p>
            <w:pPr>
              <w:spacing w:after="0" w:line="240" w:lineRule="auto"/>
            </w:pPr>
            <w:r>
              <w:rPr>
                <w:sz w:val="20"/>
              </w:rPr>
              <w:t xml:space="preserve">Open</w:t>
            </w:r>
          </w:p>
        </w:tc>
      </w:tr>
      <w:tr>
        <w:trPr>
          <w:cantSplit/>
        </w:trPr>
        <w:tc>
          <w:tcPr>
            <w:tcW w:w="800" w:type="dxa"/>
            <w:vAlign w:val="center"/>
          </w:tcPr>
          <w:p>
            <w:pPr>
              <w:spacing w:after="0" w:line="240" w:lineRule="auto"/>
            </w:pPr>
            <w:r>
              <w:rPr>
                <w:sz w:val="20"/>
              </w:rPr>
              <w:t xml:space="preserve">A5</w:t>
            </w:r>
          </w:p>
        </w:tc>
        <w:tc>
          <w:tcPr>
            <w:tcW w:w="3626" w:type="dxa"/>
            <w:vAlign w:val="center"/>
          </w:tcPr>
          <w:p>
            <w:pPr>
              <w:spacing w:after="0" w:line="240" w:lineRule="auto"/>
            </w:pPr>
            <w:r>
              <w:rPr>
                <w:sz w:val="20"/>
              </w:rPr>
              <w:t xml:space="preserve">Peter Bijl mailen: openstaande vragen, verzoek om fysiek te sparren, de voorstellen en de SMART-eisen ter controle</w:t>
            </w:r>
          </w:p>
        </w:tc>
        <w:tc>
          <w:tcPr>
            <w:tcW w:w="1500" w:type="dxa"/>
            <w:vAlign w:val="center"/>
          </w:tcPr>
          <w:p>
            <w:pPr>
              <w:spacing w:after="0" w:line="240" w:lineRule="auto"/>
            </w:pPr>
            <w:r>
              <w:rPr>
                <w:sz w:val="20"/>
              </w:rPr>
              <w:t xml:space="preserve">Nathan</w:t>
            </w:r>
          </w:p>
        </w:tc>
        <w:tc>
          <w:tcPr>
            <w:tcW w:w="1500" w:type="dxa"/>
            <w:vAlign w:val="center"/>
          </w:tcPr>
          <w:p>
            <w:pPr>
              <w:spacing w:after="0" w:line="240" w:lineRule="auto"/>
            </w:pPr>
            <w:r>
              <w:rPr>
                <w:sz w:val="20"/>
              </w:rPr>
              <w:t xml:space="preserve">09-09-2026</w:t>
            </w:r>
          </w:p>
        </w:tc>
        <w:tc>
          <w:tcPr>
            <w:tcW w:w="1600" w:type="dxa"/>
            <w:vAlign w:val="center"/>
          </w:tcPr>
          <w:p>
            <w:pPr>
              <w:spacing w:after="0" w:line="240" w:lineRule="auto"/>
            </w:pPr>
            <w:r>
              <w:rPr>
                <w:sz w:val="20"/>
              </w:rPr>
              <w:t xml:space="preserve">Open</w:t>
            </w:r>
          </w:p>
        </w:tc>
      </w:tr>
      <w:tr>
        <w:trPr>
          <w:cantSplit/>
        </w:trPr>
        <w:tc>
          <w:tcPr>
            <w:tcW w:w="800" w:type="dxa"/>
            <w:vAlign w:val="center"/>
          </w:tcPr>
          <w:p>
            <w:pPr>
              <w:spacing w:after="0" w:line="240" w:lineRule="auto"/>
            </w:pPr>
            <w:r>
              <w:rPr>
                <w:sz w:val="20"/>
              </w:rPr>
              <w:t xml:space="preserve">A6</w:t>
            </w:r>
          </w:p>
        </w:tc>
        <w:tc>
          <w:tcPr>
            <w:tcW w:w="3626" w:type="dxa"/>
            <w:vAlign w:val="center"/>
          </w:tcPr>
          <w:p>
            <w:pPr>
              <w:spacing w:after="0" w:line="240" w:lineRule="auto"/>
            </w:pPr>
            <w:r>
              <w:rPr>
                <w:sz w:val="20"/>
              </w:rPr>
              <w:t xml:space="preserve">Componentenlijst opstellen</w:t>
            </w:r>
          </w:p>
        </w:tc>
        <w:tc>
          <w:tcPr>
            <w:tcW w:w="1500" w:type="dxa"/>
            <w:vAlign w:val="center"/>
          </w:tcPr>
          <w:p>
            <w:pPr>
              <w:spacing w:after="0" w:line="240" w:lineRule="auto"/>
            </w:pPr>
            <w:r>
              <w:rPr>
                <w:sz w:val="20"/>
              </w:rPr>
              <w:t xml:space="preserve">Team A en team B</w:t>
            </w:r>
          </w:p>
        </w:tc>
        <w:tc>
          <w:tcPr>
            <w:tcW w:w="1500" w:type="dxa"/>
            <w:vAlign w:val="center"/>
          </w:tcPr>
          <w:p>
            <w:pPr>
              <w:spacing w:after="0" w:line="240" w:lineRule="auto"/>
            </w:pPr>
            <w:r>
              <w:rPr>
                <w:sz w:val="20"/>
              </w:rPr>
              <w:t xml:space="preserve">18-09-2026</w:t>
            </w:r>
          </w:p>
        </w:tc>
        <w:tc>
          <w:tcPr>
            <w:tcW w:w="1600" w:type="dxa"/>
            <w:vAlign w:val="center"/>
          </w:tcPr>
          <w:p>
            <w:pPr>
              <w:spacing w:after="0" w:line="240" w:lineRule="auto"/>
            </w:pPr>
            <w:r>
              <w:rPr>
                <w:sz w:val="20"/>
              </w:rPr>
              <w:t xml:space="preserve">Open</w:t>
            </w:r>
          </w:p>
        </w:tc>
      </w:tr>
      <w:tr>
        <w:trPr>
          <w:cantSplit/>
        </w:trPr>
        <w:tc>
          <w:tcPr>
            <w:tcW w:w="800" w:type="dxa"/>
            <w:vAlign w:val="center"/>
          </w:tcPr>
          <w:p>
            <w:pPr>
              <w:spacing w:after="0" w:line="240" w:lineRule="auto"/>
            </w:pPr>
            <w:r>
              <w:rPr>
                <w:sz w:val="20"/>
              </w:rPr>
              <w:t xml:space="preserve">A7</w:t>
            </w:r>
          </w:p>
        </w:tc>
        <w:tc>
          <w:tcPr>
            <w:tcW w:w="3626" w:type="dxa"/>
            <w:vAlign w:val="center"/>
          </w:tcPr>
          <w:p>
            <w:pPr>
              <w:spacing w:after="0" w:line="240" w:lineRule="auto"/>
            </w:pPr>
            <w:r>
              <w:rPr>
                <w:sz w:val="20"/>
              </w:rPr>
              <w:t xml:space="preserve">Minimaal twee voorstellen voor het sensorontwerp aanleveren en toetsen aan het budget</w:t>
            </w:r>
          </w:p>
        </w:tc>
        <w:tc>
          <w:tcPr>
            <w:tcW w:w="1500" w:type="dxa"/>
            <w:vAlign w:val="center"/>
          </w:tcPr>
          <w:p>
            <w:pPr>
              <w:spacing w:after="0" w:line="240" w:lineRule="auto"/>
            </w:pPr>
            <w:r>
              <w:rPr>
                <w:sz w:val="20"/>
              </w:rPr>
              <w:t xml:space="preserve">Team A en team B</w:t>
            </w:r>
          </w:p>
        </w:tc>
        <w:tc>
          <w:tcPr>
            <w:tcW w:w="1500" w:type="dxa"/>
            <w:vAlign w:val="center"/>
          </w:tcPr>
          <w:p>
            <w:pPr>
              <w:spacing w:after="0" w:line="240" w:lineRule="auto"/>
            </w:pPr>
            <w:r>
              <w:rPr>
                <w:sz w:val="20"/>
              </w:rPr>
              <w:t xml:space="preserve">18-09-2026</w:t>
            </w:r>
          </w:p>
        </w:tc>
        <w:tc>
          <w:tcPr>
            <w:tcW w:w="1600" w:type="dxa"/>
            <w:vAlign w:val="center"/>
          </w:tcPr>
          <w:p>
            <w:pPr>
              <w:spacing w:after="0" w:line="240" w:lineRule="auto"/>
            </w:pPr>
            <w:r>
              <w:rPr>
                <w:sz w:val="20"/>
              </w:rPr>
              <w:t xml:space="preserve">Open</w:t>
            </w:r>
          </w:p>
        </w:tc>
      </w:tr>
    </w:tbl>
    <w:p>
      <w:pPr>
        <w:pStyle w:val="Kop1"/>
      </w:pPr>
      <w:r>
        <w:rPr/>
        <w:t xml:space="preserve">Volgende vergadering</w:t>
      </w:r>
    </w:p>
    <w:tbl>
      <w:tblPr>
        <w:tblStyle w:val="Tabelraster"/>
        <w:tblW w:w="9026" w:type="dxa"/>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2" w:type="dxa"/>
          <w:left w:w="108" w:type="dxa"/>
          <w:bottom w:w="72" w:type="dxa"/>
          <w:right w:w="108" w:type="dxa"/>
        </w:tblCellMar>
      </w:tblPr>
      <w:tblGrid>
        <w:gridCol w:w="2400"/>
        <w:gridCol w:w="6626"/>
      </w:tblGrid>
      <w:tr>
        <w:trPr>
          <w:cantSplit/>
        </w:trPr>
        <w:tc>
          <w:tcPr>
            <w:tcW w:w="2400" w:type="dxa"/>
            <w:shd w:val="clear" w:color="auto" w:fill="F2F2F2"/>
            <w:vAlign w:val="center"/>
          </w:tcPr>
          <w:p>
            <w:pPr>
              <w:spacing w:after="0" w:line="240" w:lineRule="auto"/>
            </w:pPr>
            <w:r>
              <w:rPr>
                <w:b/>
                <w:sz w:val="20"/>
              </w:rPr>
              <w:t xml:space="preserve">Datum</w:t>
            </w:r>
          </w:p>
        </w:tc>
        <w:tc>
          <w:tcPr>
            <w:tcW w:w="6626" w:type="dxa"/>
            <w:vAlign w:val="center"/>
          </w:tcPr>
          <w:p>
            <w:pPr>
              <w:spacing w:after="0" w:line="240" w:lineRule="auto"/>
            </w:pPr>
            <w:r>
              <w:rPr>
                <w:sz w:val="20"/>
              </w:rPr>
              <w:t xml:space="preserve">11-9-2026</w:t>
            </w:r>
          </w:p>
        </w:tc>
      </w:tr>
      <w:tr>
        <w:trPr>
          <w:cantSplit/>
        </w:trPr>
        <w:tc>
          <w:tcPr>
            <w:tcW w:w="2400" w:type="dxa"/>
            <w:shd w:val="clear" w:color="auto" w:fill="F2F2F2"/>
            <w:vAlign w:val="center"/>
          </w:tcPr>
          <w:p>
            <w:pPr>
              <w:spacing w:after="0" w:line="240" w:lineRule="auto"/>
            </w:pPr>
            <w:r>
              <w:rPr>
                <w:b/>
                <w:sz w:val="20"/>
              </w:rPr>
              <w:t xml:space="preserve">Tijd</w:t>
            </w:r>
          </w:p>
        </w:tc>
        <w:tc>
          <w:tcPr>
            <w:tcW w:w="6626" w:type="dxa"/>
            <w:vAlign w:val="center"/>
          </w:tcPr>
          <w:p>
            <w:pPr>
              <w:spacing w:after="0" w:line="240" w:lineRule="auto"/>
            </w:pPr>
            <w:r>
              <w:rPr>
                <w:sz w:val="20"/>
              </w:rPr>
              <w:t xml:space="preserve">-</w:t>
            </w:r>
          </w:p>
        </w:tc>
      </w:tr>
      <w:tr>
        <w:trPr>
          <w:cantSplit/>
        </w:trPr>
        <w:tc>
          <w:tcPr>
            <w:tcW w:w="2400" w:type="dxa"/>
            <w:shd w:val="clear" w:color="auto" w:fill="F2F2F2"/>
            <w:vAlign w:val="center"/>
          </w:tcPr>
          <w:p>
            <w:pPr>
              <w:spacing w:after="0" w:line="240" w:lineRule="auto"/>
            </w:pPr>
            <w:r>
              <w:rPr>
                <w:b/>
                <w:sz w:val="20"/>
              </w:rPr>
              <w:t xml:space="preserve">Plaats</w:t>
            </w:r>
          </w:p>
        </w:tc>
        <w:tc>
          <w:tcPr>
            <w:tcW w:w="6626" w:type="dxa"/>
            <w:vAlign w:val="center"/>
          </w:tcPr>
          <w:p>
            <w:pPr>
              <w:spacing w:after="0" w:line="240" w:lineRule="auto"/>
            </w:pPr>
            <w:r>
              <w:rPr>
                <w:sz w:val="20"/>
              </w:rPr>
              <w:t xml:space="preserve">R29</w:t>
            </w:r>
          </w:p>
        </w:tc>
      </w:tr>
      <w:tr>
        <w:trPr>
          <w:cantSplit/>
        </w:trPr>
        <w:tc>
          <w:tcPr>
            <w:tcW w:w="2400" w:type="dxa"/>
            <w:shd w:val="clear" w:color="auto" w:fill="F2F2F2"/>
            <w:vAlign w:val="center"/>
          </w:tcPr>
          <w:p>
            <w:pPr>
              <w:spacing w:after="0" w:line="240" w:lineRule="auto"/>
            </w:pPr>
            <w:r>
              <w:rPr>
                <w:b/>
                <w:sz w:val="20"/>
              </w:rPr>
              <w:t xml:space="preserve">Voorzitter</w:t>
            </w:r>
          </w:p>
        </w:tc>
        <w:tc>
          <w:tcPr>
            <w:tcW w:w="6626" w:type="dxa"/>
            <w:vAlign w:val="center"/>
          </w:tcPr>
          <w:p>
            <w:pPr>
              <w:spacing w:after="0" w:line="240" w:lineRule="auto"/>
            </w:pPr>
            <w:r>
              <w:rPr>
                <w:sz w:val="20"/>
              </w:rPr>
              <w:t xml:space="preserve">Tygo Poodt</w:t>
            </w:r>
          </w:p>
        </w:tc>
      </w:tr>
      <w:tr>
        <w:trPr>
          <w:cantSplit/>
        </w:trPr>
        <w:tc>
          <w:tcPr>
            <w:tcW w:w="2400" w:type="dxa"/>
            <w:shd w:val="clear" w:color="auto" w:fill="F2F2F2"/>
            <w:vAlign w:val="center"/>
          </w:tcPr>
          <w:p>
            <w:pPr>
              <w:spacing w:after="0" w:line="240" w:lineRule="auto"/>
            </w:pPr>
            <w:r>
              <w:rPr>
                <w:b/>
                <w:sz w:val="20"/>
              </w:rPr>
              <w:t xml:space="preserve">Notulist</w:t>
            </w:r>
          </w:p>
        </w:tc>
        <w:tc>
          <w:tcPr>
            <w:tcW w:w="6626" w:type="dxa"/>
            <w:vAlign w:val="center"/>
          </w:tcPr>
          <w:p>
            <w:pPr>
              <w:spacing w:after="0" w:line="240" w:lineRule="auto"/>
            </w:pPr>
            <w:r>
              <w:rPr>
                <w:sz w:val="20"/>
              </w:rPr>
              <w:t xml:space="preserve">Mathijs</w:t>
            </w:r>
          </w:p>
        </w:tc>
      </w:tr>
    </w:tbl>
    <w:p>
      <w:pPr>
        <w:spacing w:after="0"/>
      </w:pPr>
    </w:p>
    <w:sectPr>
      <w:headerReference w:type="default" r:id="rId11"/>
      <w:footerReference w:type="default" r:id="rId12"/>
      <w:pgSz w:w="11906" w:h="16838" w:code="9"/>
      <w:pgMar w:top="1440" w:right="1440" w:bottom="1440" w:left="1440" w:header="284"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028F3" w14:textId="77777777" w:rsidR="00AD6DDB" w:rsidRDefault="00AD6DDB" w:rsidP="00C93A4C">
      <w:r>
        <w:separator/>
      </w:r>
    </w:p>
  </w:endnote>
  <w:endnote w:type="continuationSeparator" w:id="0">
    <w:p w14:paraId="1574F770" w14:textId="77777777" w:rsidR="00AD6DDB" w:rsidRDefault="00AD6DDB" w:rsidP="00C9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042F" w14:textId="77777777" w:rsidR="00A47AD1" w:rsidRDefault="00C14BFA">
    <w:pPr>
      <w:pStyle w:val="Voettekst"/>
    </w:pPr>
    <w:r>
      <w:rPr>
        <w:noProof/>
      </w:rPr>
      <mc:AlternateContent>
        <mc:Choice Requires="wps">
          <w:drawing>
            <wp:anchor distT="0" distB="0" distL="114300" distR="114300" simplePos="0" relativeHeight="251662689" behindDoc="0" locked="0" layoutInCell="1" allowOverlap="1" wp14:anchorId="7BEB58F3" wp14:editId="03A94251">
              <wp:simplePos x="0" y="0"/>
              <wp:positionH relativeFrom="column">
                <wp:posOffset>2650067</wp:posOffset>
              </wp:positionH>
              <wp:positionV relativeFrom="paragraph">
                <wp:posOffset>-149648</wp:posOffset>
              </wp:positionV>
              <wp:extent cx="418465" cy="182880"/>
              <wp:effectExtent l="0" t="0" r="635" b="7620"/>
              <wp:wrapNone/>
              <wp:docPr id="15066575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FCF5B"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wps:txbx>
                    <wps:bodyPr rot="0" vert="horz" wrap="square" lIns="0" tIns="0" rIns="0" bIns="0" anchor="t" anchorCtr="0" upright="1">
                      <a:noAutofit/>
                    </wps:bodyPr>
                  </wps:wsp>
                </a:graphicData>
              </a:graphic>
            </wp:anchor>
          </w:drawing>
        </mc:Choice>
        <mc:Fallback>
          <w:pict>
            <v:shapetype w14:anchorId="7BEB58F3" id="_x0000_t202" coordsize="21600,21600" o:spt="202" path="m,l,21600r21600,l21600,xe">
              <v:stroke joinstyle="miter"/>
              <v:path gradientshapeok="t" o:connecttype="rect"/>
            </v:shapetype>
            <v:shape id="Text Box 3" o:spid="_x0000_s1028" type="#_x0000_t202" style="position:absolute;margin-left:208.65pt;margin-top:-11.8pt;width:32.95pt;height:14.4pt;z-index:2516626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" filled="f" stroked="f">
              <v:textbox inset="0,0,0,0">
                <w:txbxContent>
                  <w:p w14:paraId="107FCF5B"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v:textbox>
            </v:shape>
          </w:pict>
        </mc:Fallback>
      </mc:AlternateContent>
    </w:r>
    <w:r w:rsidR="007B55D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2A73" w14:textId="77777777" w:rsidR="00AD6DDB" w:rsidRDefault="00AD6DDB" w:rsidP="00C93A4C">
      <w:r>
        <w:separator/>
      </w:r>
    </w:p>
  </w:footnote>
  <w:footnote w:type="continuationSeparator" w:id="0">
    <w:p w14:paraId="39F169D9" w14:textId="77777777" w:rsidR="00AD6DDB" w:rsidRDefault="00AD6DDB" w:rsidP="00C9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8D74" w14:textId="77777777" w:rsidR="00216CA6" w:rsidRDefault="00EC66DA" w:rsidP="00C93A4C">
    <w:r>
      <w:rPr>
        <w:noProof/>
        <w:lang w:eastAsia="nl-NL"/>
      </w:rPr>
      <w:drawing>
        <wp:anchor distT="0" distB="0" distL="114300" distR="114300" simplePos="0" relativeHeight="251676001" behindDoc="1" locked="0" layoutInCell="1" allowOverlap="1" wp14:anchorId="22CD3EE6" wp14:editId="29BDB970">
          <wp:simplePos x="0" y="0"/>
          <wp:positionH relativeFrom="page">
            <wp:posOffset>-160867</wp:posOffset>
          </wp:positionH>
          <wp:positionV relativeFrom="paragraph">
            <wp:posOffset>-273473</wp:posOffset>
          </wp:positionV>
          <wp:extent cx="7721487" cy="11021695"/>
          <wp:effectExtent l="0" t="0" r="0" b="8255"/>
          <wp:wrapNone/>
          <wp:docPr id="29219618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6182" name="Afbeelding 292196182"/>
                  <pic:cNvPicPr/>
                </pic:nvPicPr>
                <pic:blipFill>
                  <a:blip r:embed="rId1">
                    <a:extLst>
                      <a:ext uri="{28A0092B-C50C-407E-A947-70E740481C1C}">
                        <a14:useLocalDpi xmlns:a14="http://schemas.microsoft.com/office/drawing/2010/main" val="0"/>
                      </a:ext>
                    </a:extLst>
                  </a:blip>
                  <a:stretch>
                    <a:fillRect/>
                  </a:stretch>
                </pic:blipFill>
                <pic:spPr>
                  <a:xfrm>
                    <a:off x="0" y="0"/>
                    <a:ext cx="7735185" cy="11041247"/>
                  </a:xfrm>
                  <a:prstGeom prst="rect">
                    <a:avLst/>
                  </a:prstGeom>
                </pic:spPr>
              </pic:pic>
            </a:graphicData>
          </a:graphic>
          <wp14:sizeRelH relativeFrom="margin">
            <wp14:pctWidth>0</wp14:pctWidth>
          </wp14:sizeRelH>
          <wp14:sizeRelV relativeFrom="margin">
            <wp14:pctHeight>0</wp14:pctHeight>
          </wp14:sizeRelV>
        </wp:anchor>
      </w:drawing>
    </w:r>
    <w:r w:rsidR="002B7AB6">
      <w:rPr>
        <w:noProof/>
        <w:lang w:eastAsia="nl-NL"/>
      </w:rPr>
      <mc:AlternateContent>
        <mc:Choice Requires="wps">
          <w:drawing>
            <wp:anchor distT="0" distB="0" distL="114300" distR="114300" simplePos="0" relativeHeight="251678049" behindDoc="0" locked="0" layoutInCell="1" allowOverlap="1" wp14:anchorId="734D262D" wp14:editId="63FA6CE6">
              <wp:simplePos x="0" y="0"/>
              <wp:positionH relativeFrom="column">
                <wp:posOffset>5419090</wp:posOffset>
              </wp:positionH>
              <wp:positionV relativeFrom="paragraph">
                <wp:posOffset>219710</wp:posOffset>
              </wp:positionV>
              <wp:extent cx="150495" cy="156210"/>
              <wp:effectExtent l="0" t="0" r="0" b="0"/>
              <wp:wrapNone/>
              <wp:docPr id="734824326"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AEAD2" id="Plusteken 9" o:spid="_x0000_s1026" style="position:absolute;margin-left:426.7pt;margin-top:17.3pt;width:11.85pt;height:12.3pt;rotation:-2981051fd;z-index:251678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sidR="002B7AB6">
      <w:rPr>
        <w:noProof/>
      </w:rPr>
      <w:drawing>
        <wp:anchor distT="0" distB="0" distL="114300" distR="114300" simplePos="0" relativeHeight="251679073" behindDoc="0" locked="0" layoutInCell="1" allowOverlap="1" wp14:anchorId="325CFA6D" wp14:editId="5FAF5270">
          <wp:simplePos x="0" y="0"/>
          <wp:positionH relativeFrom="rightMargin">
            <wp:posOffset>-90805</wp:posOffset>
          </wp:positionH>
          <wp:positionV relativeFrom="paragraph">
            <wp:posOffset>8890</wp:posOffset>
          </wp:positionV>
          <wp:extent cx="782320" cy="548005"/>
          <wp:effectExtent l="0" t="0" r="0" b="4445"/>
          <wp:wrapNone/>
          <wp:docPr id="554696508"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32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AB6">
      <w:rPr>
        <w:noProof/>
      </w:rPr>
      <w:drawing>
        <wp:anchor distT="0" distB="0" distL="114300" distR="114300" simplePos="0" relativeHeight="251680097" behindDoc="0" locked="0" layoutInCell="1" allowOverlap="1" wp14:anchorId="7B0B27FC" wp14:editId="3DA957F9">
          <wp:simplePos x="0" y="0"/>
          <wp:positionH relativeFrom="margin">
            <wp:posOffset>4461510</wp:posOffset>
          </wp:positionH>
          <wp:positionV relativeFrom="paragraph">
            <wp:posOffset>31750</wp:posOffset>
          </wp:positionV>
          <wp:extent cx="952500" cy="525145"/>
          <wp:effectExtent l="0" t="0" r="0" b="8255"/>
          <wp:wrapNone/>
          <wp:docPr id="405231385"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C549D" w14:textId="77777777" w:rsidR="004D4018" w:rsidRDefault="008D38D2" w:rsidP="0085047C">
    <w:pPr>
      <w:tabs>
        <w:tab w:val="left" w:pos="708"/>
        <w:tab w:val="left" w:pos="1416"/>
        <w:tab w:val="left" w:pos="2124"/>
        <w:tab w:val="left" w:pos="2832"/>
        <w:tab w:val="left" w:pos="3540"/>
        <w:tab w:val="left" w:pos="4248"/>
        <w:tab w:val="left" w:pos="6456"/>
      </w:tabs>
    </w:pPr>
    <w:r>
      <w:tab/>
    </w:r>
    <w:r>
      <w:tab/>
    </w:r>
    <w:r>
      <w:tab/>
    </w:r>
    <w:r>
      <w:tab/>
    </w:r>
    <w:r>
      <w:tab/>
    </w:r>
    <w:r w:rsidR="00310042">
      <w:tab/>
    </w:r>
    <w:r w:rsidR="0085047C">
      <w:tab/>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18"/>
    <w:rsid w:val="0000325C"/>
    <w:rsid w:val="00014CB8"/>
    <w:rsid w:val="00016F1B"/>
    <w:rsid w:val="00017BEE"/>
    <w:rsid w:val="00017BF1"/>
    <w:rsid w:val="000228EF"/>
    <w:rsid w:val="0002300E"/>
    <w:rsid w:val="00025647"/>
    <w:rsid w:val="0002580F"/>
    <w:rsid w:val="00025DDD"/>
    <w:rsid w:val="00032404"/>
    <w:rsid w:val="00032BB3"/>
    <w:rsid w:val="0003369B"/>
    <w:rsid w:val="0003599A"/>
    <w:rsid w:val="000404C1"/>
    <w:rsid w:val="000412DF"/>
    <w:rsid w:val="00041CA2"/>
    <w:rsid w:val="00042D8C"/>
    <w:rsid w:val="00043AFB"/>
    <w:rsid w:val="00044BF7"/>
    <w:rsid w:val="00044FA0"/>
    <w:rsid w:val="00047C33"/>
    <w:rsid w:val="00054083"/>
    <w:rsid w:val="00067974"/>
    <w:rsid w:val="00081E55"/>
    <w:rsid w:val="000839E2"/>
    <w:rsid w:val="0008730F"/>
    <w:rsid w:val="00087E6A"/>
    <w:rsid w:val="000A3FB7"/>
    <w:rsid w:val="000A4140"/>
    <w:rsid w:val="000A707C"/>
    <w:rsid w:val="000A7EA7"/>
    <w:rsid w:val="000A7FA9"/>
    <w:rsid w:val="000C66FD"/>
    <w:rsid w:val="000D1865"/>
    <w:rsid w:val="000D236C"/>
    <w:rsid w:val="000D64F5"/>
    <w:rsid w:val="000E0646"/>
    <w:rsid w:val="000E2F9D"/>
    <w:rsid w:val="000E411B"/>
    <w:rsid w:val="000E5E09"/>
    <w:rsid w:val="000F25E1"/>
    <w:rsid w:val="000F559C"/>
    <w:rsid w:val="000F749F"/>
    <w:rsid w:val="001011C7"/>
    <w:rsid w:val="00104070"/>
    <w:rsid w:val="001059F3"/>
    <w:rsid w:val="001068DF"/>
    <w:rsid w:val="001078CD"/>
    <w:rsid w:val="001104C2"/>
    <w:rsid w:val="00110D9E"/>
    <w:rsid w:val="00113918"/>
    <w:rsid w:val="00120154"/>
    <w:rsid w:val="0012419F"/>
    <w:rsid w:val="00127F54"/>
    <w:rsid w:val="00132243"/>
    <w:rsid w:val="00132B0F"/>
    <w:rsid w:val="001350DE"/>
    <w:rsid w:val="00141D48"/>
    <w:rsid w:val="001517DE"/>
    <w:rsid w:val="0015201A"/>
    <w:rsid w:val="00156579"/>
    <w:rsid w:val="00157DB4"/>
    <w:rsid w:val="00164C89"/>
    <w:rsid w:val="001744F0"/>
    <w:rsid w:val="00174956"/>
    <w:rsid w:val="001758B5"/>
    <w:rsid w:val="0018273F"/>
    <w:rsid w:val="00182CEF"/>
    <w:rsid w:val="00183544"/>
    <w:rsid w:val="00184C14"/>
    <w:rsid w:val="00186616"/>
    <w:rsid w:val="0018770E"/>
    <w:rsid w:val="001900BE"/>
    <w:rsid w:val="00190E44"/>
    <w:rsid w:val="00193205"/>
    <w:rsid w:val="00195056"/>
    <w:rsid w:val="00196CCE"/>
    <w:rsid w:val="001A003E"/>
    <w:rsid w:val="001A09B3"/>
    <w:rsid w:val="001A5E89"/>
    <w:rsid w:val="001B2085"/>
    <w:rsid w:val="001B5288"/>
    <w:rsid w:val="001C29AE"/>
    <w:rsid w:val="001C7F7A"/>
    <w:rsid w:val="001D0850"/>
    <w:rsid w:val="001D5694"/>
    <w:rsid w:val="001E0C21"/>
    <w:rsid w:val="001E3693"/>
    <w:rsid w:val="001E48CC"/>
    <w:rsid w:val="001F01F1"/>
    <w:rsid w:val="001F4C43"/>
    <w:rsid w:val="001F5D9B"/>
    <w:rsid w:val="00200CDF"/>
    <w:rsid w:val="00203F6F"/>
    <w:rsid w:val="00210CE5"/>
    <w:rsid w:val="00213768"/>
    <w:rsid w:val="002169A2"/>
    <w:rsid w:val="00216CA6"/>
    <w:rsid w:val="002178E6"/>
    <w:rsid w:val="00223342"/>
    <w:rsid w:val="00226739"/>
    <w:rsid w:val="00231E9F"/>
    <w:rsid w:val="00241AA2"/>
    <w:rsid w:val="002469C8"/>
    <w:rsid w:val="002542DA"/>
    <w:rsid w:val="00261F87"/>
    <w:rsid w:val="00263F3C"/>
    <w:rsid w:val="00267357"/>
    <w:rsid w:val="00272480"/>
    <w:rsid w:val="00274142"/>
    <w:rsid w:val="00274331"/>
    <w:rsid w:val="002743A1"/>
    <w:rsid w:val="00275553"/>
    <w:rsid w:val="00280B95"/>
    <w:rsid w:val="00281A66"/>
    <w:rsid w:val="002821AB"/>
    <w:rsid w:val="00286619"/>
    <w:rsid w:val="002933FD"/>
    <w:rsid w:val="00293BAE"/>
    <w:rsid w:val="002945E0"/>
    <w:rsid w:val="00294957"/>
    <w:rsid w:val="002976EB"/>
    <w:rsid w:val="002A1AD6"/>
    <w:rsid w:val="002A6D93"/>
    <w:rsid w:val="002A75F3"/>
    <w:rsid w:val="002B7AB6"/>
    <w:rsid w:val="002C5E4F"/>
    <w:rsid w:val="002D1D32"/>
    <w:rsid w:val="002D36E5"/>
    <w:rsid w:val="002D4E64"/>
    <w:rsid w:val="002E2706"/>
    <w:rsid w:val="002E5D2F"/>
    <w:rsid w:val="002E65E9"/>
    <w:rsid w:val="002F4CC3"/>
    <w:rsid w:val="002F5556"/>
    <w:rsid w:val="0030386A"/>
    <w:rsid w:val="00304682"/>
    <w:rsid w:val="00310042"/>
    <w:rsid w:val="00311233"/>
    <w:rsid w:val="00312C9F"/>
    <w:rsid w:val="00312F69"/>
    <w:rsid w:val="003134AA"/>
    <w:rsid w:val="00326A92"/>
    <w:rsid w:val="003271BA"/>
    <w:rsid w:val="003316E2"/>
    <w:rsid w:val="0033397D"/>
    <w:rsid w:val="00334110"/>
    <w:rsid w:val="00335176"/>
    <w:rsid w:val="003450E6"/>
    <w:rsid w:val="00347B4E"/>
    <w:rsid w:val="00350580"/>
    <w:rsid w:val="00355EAF"/>
    <w:rsid w:val="003563F9"/>
    <w:rsid w:val="00356D11"/>
    <w:rsid w:val="0036133D"/>
    <w:rsid w:val="00365F46"/>
    <w:rsid w:val="00371E37"/>
    <w:rsid w:val="0037641C"/>
    <w:rsid w:val="00383BFB"/>
    <w:rsid w:val="00386044"/>
    <w:rsid w:val="003876E0"/>
    <w:rsid w:val="00397508"/>
    <w:rsid w:val="003A30BE"/>
    <w:rsid w:val="003A7600"/>
    <w:rsid w:val="003B3D42"/>
    <w:rsid w:val="003B6DD5"/>
    <w:rsid w:val="003C1447"/>
    <w:rsid w:val="003D410B"/>
    <w:rsid w:val="003D6DEA"/>
    <w:rsid w:val="003E1C13"/>
    <w:rsid w:val="003E1FB0"/>
    <w:rsid w:val="003E39D4"/>
    <w:rsid w:val="003E5468"/>
    <w:rsid w:val="003E6556"/>
    <w:rsid w:val="003E7F54"/>
    <w:rsid w:val="003F1C5B"/>
    <w:rsid w:val="00404743"/>
    <w:rsid w:val="0041047D"/>
    <w:rsid w:val="00414391"/>
    <w:rsid w:val="00415BBF"/>
    <w:rsid w:val="00416669"/>
    <w:rsid w:val="0041769B"/>
    <w:rsid w:val="00426022"/>
    <w:rsid w:val="004266DD"/>
    <w:rsid w:val="004361CD"/>
    <w:rsid w:val="00437B34"/>
    <w:rsid w:val="00440F09"/>
    <w:rsid w:val="00441B69"/>
    <w:rsid w:val="00444931"/>
    <w:rsid w:val="00444F0F"/>
    <w:rsid w:val="00447D53"/>
    <w:rsid w:val="00450B5D"/>
    <w:rsid w:val="004512BB"/>
    <w:rsid w:val="004538E7"/>
    <w:rsid w:val="004549DB"/>
    <w:rsid w:val="004555FB"/>
    <w:rsid w:val="004562E5"/>
    <w:rsid w:val="00460C8D"/>
    <w:rsid w:val="00462FB6"/>
    <w:rsid w:val="00463585"/>
    <w:rsid w:val="00467671"/>
    <w:rsid w:val="00467ED9"/>
    <w:rsid w:val="0047277D"/>
    <w:rsid w:val="00473C6E"/>
    <w:rsid w:val="00476065"/>
    <w:rsid w:val="00481229"/>
    <w:rsid w:val="00484C56"/>
    <w:rsid w:val="00486169"/>
    <w:rsid w:val="00486F73"/>
    <w:rsid w:val="004878BC"/>
    <w:rsid w:val="004A0FD2"/>
    <w:rsid w:val="004A1C94"/>
    <w:rsid w:val="004A233B"/>
    <w:rsid w:val="004A42A8"/>
    <w:rsid w:val="004A48B1"/>
    <w:rsid w:val="004B24CC"/>
    <w:rsid w:val="004B6B05"/>
    <w:rsid w:val="004C48CB"/>
    <w:rsid w:val="004C6754"/>
    <w:rsid w:val="004C7168"/>
    <w:rsid w:val="004D09AF"/>
    <w:rsid w:val="004D25F9"/>
    <w:rsid w:val="004D3E00"/>
    <w:rsid w:val="004D4018"/>
    <w:rsid w:val="004D7FFD"/>
    <w:rsid w:val="004E276A"/>
    <w:rsid w:val="004E2F04"/>
    <w:rsid w:val="004E40F6"/>
    <w:rsid w:val="004E74F7"/>
    <w:rsid w:val="004F0BFA"/>
    <w:rsid w:val="004F2E6A"/>
    <w:rsid w:val="00505A26"/>
    <w:rsid w:val="00506176"/>
    <w:rsid w:val="00521F56"/>
    <w:rsid w:val="005234A7"/>
    <w:rsid w:val="0052562D"/>
    <w:rsid w:val="005270EA"/>
    <w:rsid w:val="0053133A"/>
    <w:rsid w:val="005313A1"/>
    <w:rsid w:val="00533F7C"/>
    <w:rsid w:val="00534B34"/>
    <w:rsid w:val="00534B97"/>
    <w:rsid w:val="00534D82"/>
    <w:rsid w:val="0053735E"/>
    <w:rsid w:val="00541709"/>
    <w:rsid w:val="00542974"/>
    <w:rsid w:val="005441EC"/>
    <w:rsid w:val="00544F93"/>
    <w:rsid w:val="005456D4"/>
    <w:rsid w:val="00546357"/>
    <w:rsid w:val="00547A0B"/>
    <w:rsid w:val="00550957"/>
    <w:rsid w:val="00555A51"/>
    <w:rsid w:val="00564C36"/>
    <w:rsid w:val="005654CD"/>
    <w:rsid w:val="00566949"/>
    <w:rsid w:val="00566E4D"/>
    <w:rsid w:val="00567F52"/>
    <w:rsid w:val="00570D9B"/>
    <w:rsid w:val="00571F79"/>
    <w:rsid w:val="0057324B"/>
    <w:rsid w:val="005740E8"/>
    <w:rsid w:val="005762D5"/>
    <w:rsid w:val="0057762B"/>
    <w:rsid w:val="0058052B"/>
    <w:rsid w:val="005821CB"/>
    <w:rsid w:val="005830E4"/>
    <w:rsid w:val="00583546"/>
    <w:rsid w:val="00592871"/>
    <w:rsid w:val="00594098"/>
    <w:rsid w:val="005941E8"/>
    <w:rsid w:val="005954DB"/>
    <w:rsid w:val="005A4101"/>
    <w:rsid w:val="005A4C8A"/>
    <w:rsid w:val="005A54F2"/>
    <w:rsid w:val="005A5979"/>
    <w:rsid w:val="005A6D01"/>
    <w:rsid w:val="005C52D0"/>
    <w:rsid w:val="005C5966"/>
    <w:rsid w:val="005C6DD8"/>
    <w:rsid w:val="005D4EEE"/>
    <w:rsid w:val="005E18BE"/>
    <w:rsid w:val="005E2556"/>
    <w:rsid w:val="005E2713"/>
    <w:rsid w:val="005E2923"/>
    <w:rsid w:val="005E3F52"/>
    <w:rsid w:val="005F4A78"/>
    <w:rsid w:val="0060185A"/>
    <w:rsid w:val="006022AF"/>
    <w:rsid w:val="0060391F"/>
    <w:rsid w:val="00603BE8"/>
    <w:rsid w:val="006056CE"/>
    <w:rsid w:val="00606F62"/>
    <w:rsid w:val="00612DF9"/>
    <w:rsid w:val="00616844"/>
    <w:rsid w:val="00617072"/>
    <w:rsid w:val="00624A11"/>
    <w:rsid w:val="006254B1"/>
    <w:rsid w:val="00642002"/>
    <w:rsid w:val="006427ED"/>
    <w:rsid w:val="00644826"/>
    <w:rsid w:val="00645436"/>
    <w:rsid w:val="00652E60"/>
    <w:rsid w:val="0065400A"/>
    <w:rsid w:val="00657EE6"/>
    <w:rsid w:val="00663663"/>
    <w:rsid w:val="006649F4"/>
    <w:rsid w:val="00664C0E"/>
    <w:rsid w:val="00666126"/>
    <w:rsid w:val="00666398"/>
    <w:rsid w:val="00666773"/>
    <w:rsid w:val="00673711"/>
    <w:rsid w:val="006759EC"/>
    <w:rsid w:val="006822BB"/>
    <w:rsid w:val="006853B9"/>
    <w:rsid w:val="00685FF7"/>
    <w:rsid w:val="00687020"/>
    <w:rsid w:val="00690A4C"/>
    <w:rsid w:val="00690D1E"/>
    <w:rsid w:val="006937E9"/>
    <w:rsid w:val="00694D8A"/>
    <w:rsid w:val="00695DF5"/>
    <w:rsid w:val="006977FB"/>
    <w:rsid w:val="006A06A5"/>
    <w:rsid w:val="006A06F8"/>
    <w:rsid w:val="006A1C01"/>
    <w:rsid w:val="006A5280"/>
    <w:rsid w:val="006B4736"/>
    <w:rsid w:val="006B4BD1"/>
    <w:rsid w:val="006C3EA6"/>
    <w:rsid w:val="006C4D6A"/>
    <w:rsid w:val="006D0402"/>
    <w:rsid w:val="006D05CE"/>
    <w:rsid w:val="006D0C9C"/>
    <w:rsid w:val="006D129A"/>
    <w:rsid w:val="006D1DE3"/>
    <w:rsid w:val="006D6524"/>
    <w:rsid w:val="006E1878"/>
    <w:rsid w:val="006E4119"/>
    <w:rsid w:val="006E5D13"/>
    <w:rsid w:val="006E5DF8"/>
    <w:rsid w:val="006E6518"/>
    <w:rsid w:val="006E7F29"/>
    <w:rsid w:val="006E7F2B"/>
    <w:rsid w:val="006F09C4"/>
    <w:rsid w:val="006F37E6"/>
    <w:rsid w:val="006F5ABF"/>
    <w:rsid w:val="006F77AC"/>
    <w:rsid w:val="0070033D"/>
    <w:rsid w:val="00707F3E"/>
    <w:rsid w:val="00710016"/>
    <w:rsid w:val="007105F4"/>
    <w:rsid w:val="00711ABE"/>
    <w:rsid w:val="00721D2C"/>
    <w:rsid w:val="00724CA5"/>
    <w:rsid w:val="00726AE8"/>
    <w:rsid w:val="00726E44"/>
    <w:rsid w:val="00726EC0"/>
    <w:rsid w:val="00727BBE"/>
    <w:rsid w:val="0074282C"/>
    <w:rsid w:val="00743E23"/>
    <w:rsid w:val="0074686B"/>
    <w:rsid w:val="00756472"/>
    <w:rsid w:val="007578E8"/>
    <w:rsid w:val="007608DE"/>
    <w:rsid w:val="007668A3"/>
    <w:rsid w:val="00766CE0"/>
    <w:rsid w:val="00770BD3"/>
    <w:rsid w:val="0077567F"/>
    <w:rsid w:val="00777F34"/>
    <w:rsid w:val="0078165D"/>
    <w:rsid w:val="00782CCB"/>
    <w:rsid w:val="00785DA9"/>
    <w:rsid w:val="0079234E"/>
    <w:rsid w:val="007975D3"/>
    <w:rsid w:val="00797CC4"/>
    <w:rsid w:val="007A1378"/>
    <w:rsid w:val="007A1584"/>
    <w:rsid w:val="007A1A73"/>
    <w:rsid w:val="007A672E"/>
    <w:rsid w:val="007A7D04"/>
    <w:rsid w:val="007B1486"/>
    <w:rsid w:val="007B2F3B"/>
    <w:rsid w:val="007B3632"/>
    <w:rsid w:val="007B43CF"/>
    <w:rsid w:val="007B55DE"/>
    <w:rsid w:val="007C113F"/>
    <w:rsid w:val="007C3AA8"/>
    <w:rsid w:val="007C3B26"/>
    <w:rsid w:val="007D1C55"/>
    <w:rsid w:val="007D2727"/>
    <w:rsid w:val="007D3DAC"/>
    <w:rsid w:val="007D4986"/>
    <w:rsid w:val="007E0298"/>
    <w:rsid w:val="007E07D0"/>
    <w:rsid w:val="007E1012"/>
    <w:rsid w:val="007E3094"/>
    <w:rsid w:val="007E3D6F"/>
    <w:rsid w:val="007E79B4"/>
    <w:rsid w:val="007F1122"/>
    <w:rsid w:val="00802F15"/>
    <w:rsid w:val="008049CD"/>
    <w:rsid w:val="0081054D"/>
    <w:rsid w:val="00811CF8"/>
    <w:rsid w:val="0081524D"/>
    <w:rsid w:val="00816D1A"/>
    <w:rsid w:val="00821C3E"/>
    <w:rsid w:val="008222D2"/>
    <w:rsid w:val="008225C8"/>
    <w:rsid w:val="00822E74"/>
    <w:rsid w:val="00824340"/>
    <w:rsid w:val="00827B41"/>
    <w:rsid w:val="00830CDF"/>
    <w:rsid w:val="00831229"/>
    <w:rsid w:val="00831DBD"/>
    <w:rsid w:val="00832489"/>
    <w:rsid w:val="00836CE4"/>
    <w:rsid w:val="00837BB6"/>
    <w:rsid w:val="008412FF"/>
    <w:rsid w:val="0085047C"/>
    <w:rsid w:val="00854513"/>
    <w:rsid w:val="0085483D"/>
    <w:rsid w:val="00857199"/>
    <w:rsid w:val="0086078E"/>
    <w:rsid w:val="008643A0"/>
    <w:rsid w:val="00875A3F"/>
    <w:rsid w:val="00881A6C"/>
    <w:rsid w:val="00881D2B"/>
    <w:rsid w:val="00885027"/>
    <w:rsid w:val="00885677"/>
    <w:rsid w:val="00886DFC"/>
    <w:rsid w:val="008875A1"/>
    <w:rsid w:val="0089414E"/>
    <w:rsid w:val="008954B7"/>
    <w:rsid w:val="008964C1"/>
    <w:rsid w:val="008A0091"/>
    <w:rsid w:val="008A041D"/>
    <w:rsid w:val="008A2A90"/>
    <w:rsid w:val="008B0922"/>
    <w:rsid w:val="008B1336"/>
    <w:rsid w:val="008B232A"/>
    <w:rsid w:val="008B28DE"/>
    <w:rsid w:val="008B4B03"/>
    <w:rsid w:val="008B7CD9"/>
    <w:rsid w:val="008D03F5"/>
    <w:rsid w:val="008D354B"/>
    <w:rsid w:val="008D38D2"/>
    <w:rsid w:val="008D43A2"/>
    <w:rsid w:val="008D44F7"/>
    <w:rsid w:val="008D4788"/>
    <w:rsid w:val="008D6310"/>
    <w:rsid w:val="00900A95"/>
    <w:rsid w:val="0090319C"/>
    <w:rsid w:val="00906164"/>
    <w:rsid w:val="00910315"/>
    <w:rsid w:val="00911CA3"/>
    <w:rsid w:val="009141B0"/>
    <w:rsid w:val="00917237"/>
    <w:rsid w:val="0091764D"/>
    <w:rsid w:val="00920151"/>
    <w:rsid w:val="00921CAC"/>
    <w:rsid w:val="00923BB6"/>
    <w:rsid w:val="00924069"/>
    <w:rsid w:val="00926D8B"/>
    <w:rsid w:val="00927393"/>
    <w:rsid w:val="0093089D"/>
    <w:rsid w:val="00932316"/>
    <w:rsid w:val="00934303"/>
    <w:rsid w:val="0093611D"/>
    <w:rsid w:val="0093618B"/>
    <w:rsid w:val="009469E7"/>
    <w:rsid w:val="00952ECB"/>
    <w:rsid w:val="00954F4C"/>
    <w:rsid w:val="00956428"/>
    <w:rsid w:val="00956616"/>
    <w:rsid w:val="00960064"/>
    <w:rsid w:val="0096569D"/>
    <w:rsid w:val="00965ECE"/>
    <w:rsid w:val="00967749"/>
    <w:rsid w:val="00970A79"/>
    <w:rsid w:val="00972A57"/>
    <w:rsid w:val="00972FDA"/>
    <w:rsid w:val="00980402"/>
    <w:rsid w:val="009821C8"/>
    <w:rsid w:val="00983348"/>
    <w:rsid w:val="00984263"/>
    <w:rsid w:val="00984DE1"/>
    <w:rsid w:val="009911C0"/>
    <w:rsid w:val="00993119"/>
    <w:rsid w:val="009958E1"/>
    <w:rsid w:val="00995C8A"/>
    <w:rsid w:val="00997514"/>
    <w:rsid w:val="009979CB"/>
    <w:rsid w:val="009A0040"/>
    <w:rsid w:val="009A1D83"/>
    <w:rsid w:val="009A1F99"/>
    <w:rsid w:val="009A31B9"/>
    <w:rsid w:val="009A3EF0"/>
    <w:rsid w:val="009A7F76"/>
    <w:rsid w:val="009B092F"/>
    <w:rsid w:val="009B1083"/>
    <w:rsid w:val="009B2441"/>
    <w:rsid w:val="009B60BA"/>
    <w:rsid w:val="009C1C4E"/>
    <w:rsid w:val="009C2E46"/>
    <w:rsid w:val="009C30C1"/>
    <w:rsid w:val="009C36C4"/>
    <w:rsid w:val="009D29E0"/>
    <w:rsid w:val="009D411B"/>
    <w:rsid w:val="009E4E06"/>
    <w:rsid w:val="009E546D"/>
    <w:rsid w:val="009E6E79"/>
    <w:rsid w:val="009F07FD"/>
    <w:rsid w:val="009F23AD"/>
    <w:rsid w:val="009F2727"/>
    <w:rsid w:val="009F3D1C"/>
    <w:rsid w:val="00A05267"/>
    <w:rsid w:val="00A06F37"/>
    <w:rsid w:val="00A074AF"/>
    <w:rsid w:val="00A14DD6"/>
    <w:rsid w:val="00A2023C"/>
    <w:rsid w:val="00A24483"/>
    <w:rsid w:val="00A248E1"/>
    <w:rsid w:val="00A249AC"/>
    <w:rsid w:val="00A3317E"/>
    <w:rsid w:val="00A34700"/>
    <w:rsid w:val="00A34BB6"/>
    <w:rsid w:val="00A352E4"/>
    <w:rsid w:val="00A411AD"/>
    <w:rsid w:val="00A4339F"/>
    <w:rsid w:val="00A45418"/>
    <w:rsid w:val="00A47AD1"/>
    <w:rsid w:val="00A50E4D"/>
    <w:rsid w:val="00A54BEB"/>
    <w:rsid w:val="00A6256A"/>
    <w:rsid w:val="00A6268E"/>
    <w:rsid w:val="00A62CB8"/>
    <w:rsid w:val="00A6406F"/>
    <w:rsid w:val="00A65C67"/>
    <w:rsid w:val="00A74427"/>
    <w:rsid w:val="00A745D4"/>
    <w:rsid w:val="00A777ED"/>
    <w:rsid w:val="00A81B24"/>
    <w:rsid w:val="00A85A70"/>
    <w:rsid w:val="00A86797"/>
    <w:rsid w:val="00A868A4"/>
    <w:rsid w:val="00A86CD7"/>
    <w:rsid w:val="00A874A4"/>
    <w:rsid w:val="00A92919"/>
    <w:rsid w:val="00A95C8E"/>
    <w:rsid w:val="00A96543"/>
    <w:rsid w:val="00A96747"/>
    <w:rsid w:val="00A96BD1"/>
    <w:rsid w:val="00AA023E"/>
    <w:rsid w:val="00AA3D7C"/>
    <w:rsid w:val="00AA4B99"/>
    <w:rsid w:val="00AA7B6C"/>
    <w:rsid w:val="00AB26BB"/>
    <w:rsid w:val="00AB4373"/>
    <w:rsid w:val="00AC4470"/>
    <w:rsid w:val="00AD3FD0"/>
    <w:rsid w:val="00AD5318"/>
    <w:rsid w:val="00AD6DDB"/>
    <w:rsid w:val="00AD747A"/>
    <w:rsid w:val="00AE28BC"/>
    <w:rsid w:val="00AE5D12"/>
    <w:rsid w:val="00AE7A9A"/>
    <w:rsid w:val="00AE7E38"/>
    <w:rsid w:val="00AF21EC"/>
    <w:rsid w:val="00AF2999"/>
    <w:rsid w:val="00AF3140"/>
    <w:rsid w:val="00AF5D41"/>
    <w:rsid w:val="00AF6A4B"/>
    <w:rsid w:val="00B04A0D"/>
    <w:rsid w:val="00B04C49"/>
    <w:rsid w:val="00B07A7C"/>
    <w:rsid w:val="00B113CB"/>
    <w:rsid w:val="00B165C4"/>
    <w:rsid w:val="00B24D5B"/>
    <w:rsid w:val="00B32770"/>
    <w:rsid w:val="00B328E6"/>
    <w:rsid w:val="00B350B8"/>
    <w:rsid w:val="00B35CCC"/>
    <w:rsid w:val="00B446D5"/>
    <w:rsid w:val="00B4706D"/>
    <w:rsid w:val="00B51ABF"/>
    <w:rsid w:val="00B5325A"/>
    <w:rsid w:val="00B54C94"/>
    <w:rsid w:val="00B558DE"/>
    <w:rsid w:val="00B56455"/>
    <w:rsid w:val="00B5669C"/>
    <w:rsid w:val="00B56C3D"/>
    <w:rsid w:val="00B572BA"/>
    <w:rsid w:val="00B6282B"/>
    <w:rsid w:val="00B65932"/>
    <w:rsid w:val="00B6614E"/>
    <w:rsid w:val="00B74E1B"/>
    <w:rsid w:val="00B817E4"/>
    <w:rsid w:val="00B85F38"/>
    <w:rsid w:val="00BA45DA"/>
    <w:rsid w:val="00BA5E5C"/>
    <w:rsid w:val="00BA74F3"/>
    <w:rsid w:val="00BB4CAC"/>
    <w:rsid w:val="00BB780C"/>
    <w:rsid w:val="00BC4B03"/>
    <w:rsid w:val="00BC69C5"/>
    <w:rsid w:val="00BD10AE"/>
    <w:rsid w:val="00BD16AC"/>
    <w:rsid w:val="00BD16D1"/>
    <w:rsid w:val="00BD2D70"/>
    <w:rsid w:val="00BE0B20"/>
    <w:rsid w:val="00BE13DD"/>
    <w:rsid w:val="00BE3B5F"/>
    <w:rsid w:val="00BE53E2"/>
    <w:rsid w:val="00BE7337"/>
    <w:rsid w:val="00BE7FEA"/>
    <w:rsid w:val="00BF2082"/>
    <w:rsid w:val="00BF451D"/>
    <w:rsid w:val="00BF61BB"/>
    <w:rsid w:val="00BF6590"/>
    <w:rsid w:val="00BF6D8C"/>
    <w:rsid w:val="00C01247"/>
    <w:rsid w:val="00C02689"/>
    <w:rsid w:val="00C125EF"/>
    <w:rsid w:val="00C14BFA"/>
    <w:rsid w:val="00C2186E"/>
    <w:rsid w:val="00C23334"/>
    <w:rsid w:val="00C253E7"/>
    <w:rsid w:val="00C26379"/>
    <w:rsid w:val="00C318F0"/>
    <w:rsid w:val="00C3309E"/>
    <w:rsid w:val="00C34B45"/>
    <w:rsid w:val="00C45A01"/>
    <w:rsid w:val="00C51F81"/>
    <w:rsid w:val="00C56A05"/>
    <w:rsid w:val="00C609EA"/>
    <w:rsid w:val="00C616B7"/>
    <w:rsid w:val="00C649AA"/>
    <w:rsid w:val="00C66E49"/>
    <w:rsid w:val="00C7028D"/>
    <w:rsid w:val="00C705F3"/>
    <w:rsid w:val="00C7179F"/>
    <w:rsid w:val="00C71BF1"/>
    <w:rsid w:val="00C7280E"/>
    <w:rsid w:val="00C82322"/>
    <w:rsid w:val="00C82DA1"/>
    <w:rsid w:val="00C83DD0"/>
    <w:rsid w:val="00C85862"/>
    <w:rsid w:val="00C87785"/>
    <w:rsid w:val="00C93A4C"/>
    <w:rsid w:val="00C972C4"/>
    <w:rsid w:val="00CA0215"/>
    <w:rsid w:val="00CA46DA"/>
    <w:rsid w:val="00CA6F97"/>
    <w:rsid w:val="00CB131C"/>
    <w:rsid w:val="00CB5619"/>
    <w:rsid w:val="00CB6ABF"/>
    <w:rsid w:val="00CC511B"/>
    <w:rsid w:val="00CC56A4"/>
    <w:rsid w:val="00CC5A8E"/>
    <w:rsid w:val="00CC7737"/>
    <w:rsid w:val="00CD25F0"/>
    <w:rsid w:val="00CD6D6E"/>
    <w:rsid w:val="00CE44C6"/>
    <w:rsid w:val="00CE7A87"/>
    <w:rsid w:val="00CE7D3E"/>
    <w:rsid w:val="00CF18F5"/>
    <w:rsid w:val="00CF2CE8"/>
    <w:rsid w:val="00D06A7C"/>
    <w:rsid w:val="00D11268"/>
    <w:rsid w:val="00D21626"/>
    <w:rsid w:val="00D3064A"/>
    <w:rsid w:val="00D30AE7"/>
    <w:rsid w:val="00D31695"/>
    <w:rsid w:val="00D35923"/>
    <w:rsid w:val="00D402CA"/>
    <w:rsid w:val="00D41331"/>
    <w:rsid w:val="00D418B6"/>
    <w:rsid w:val="00D44535"/>
    <w:rsid w:val="00D517BE"/>
    <w:rsid w:val="00D51FEB"/>
    <w:rsid w:val="00D52064"/>
    <w:rsid w:val="00D57FF6"/>
    <w:rsid w:val="00D64734"/>
    <w:rsid w:val="00D67174"/>
    <w:rsid w:val="00D709E7"/>
    <w:rsid w:val="00D718C6"/>
    <w:rsid w:val="00D72A3A"/>
    <w:rsid w:val="00D76A6A"/>
    <w:rsid w:val="00D76CBD"/>
    <w:rsid w:val="00D80803"/>
    <w:rsid w:val="00D81DAB"/>
    <w:rsid w:val="00D83170"/>
    <w:rsid w:val="00D93610"/>
    <w:rsid w:val="00D97352"/>
    <w:rsid w:val="00D97E33"/>
    <w:rsid w:val="00DB0E40"/>
    <w:rsid w:val="00DB3E12"/>
    <w:rsid w:val="00DB45B3"/>
    <w:rsid w:val="00DB7AC9"/>
    <w:rsid w:val="00DC543E"/>
    <w:rsid w:val="00DC69D3"/>
    <w:rsid w:val="00DC7E6B"/>
    <w:rsid w:val="00DD1C37"/>
    <w:rsid w:val="00DD3EE5"/>
    <w:rsid w:val="00DD59D5"/>
    <w:rsid w:val="00DD6C42"/>
    <w:rsid w:val="00DE1D7C"/>
    <w:rsid w:val="00DE4F9C"/>
    <w:rsid w:val="00DE7AD9"/>
    <w:rsid w:val="00DF1B8F"/>
    <w:rsid w:val="00DF58C8"/>
    <w:rsid w:val="00DF6DFD"/>
    <w:rsid w:val="00E000A0"/>
    <w:rsid w:val="00E03CDF"/>
    <w:rsid w:val="00E040E4"/>
    <w:rsid w:val="00E06591"/>
    <w:rsid w:val="00E06F0E"/>
    <w:rsid w:val="00E11336"/>
    <w:rsid w:val="00E12CB6"/>
    <w:rsid w:val="00E13230"/>
    <w:rsid w:val="00E16095"/>
    <w:rsid w:val="00E22BEC"/>
    <w:rsid w:val="00E37CE1"/>
    <w:rsid w:val="00E4117F"/>
    <w:rsid w:val="00E42392"/>
    <w:rsid w:val="00E457D0"/>
    <w:rsid w:val="00E463DC"/>
    <w:rsid w:val="00E53A11"/>
    <w:rsid w:val="00E54EBD"/>
    <w:rsid w:val="00E60DB2"/>
    <w:rsid w:val="00E65435"/>
    <w:rsid w:val="00E65D1F"/>
    <w:rsid w:val="00E76BF3"/>
    <w:rsid w:val="00E76CA9"/>
    <w:rsid w:val="00E7777D"/>
    <w:rsid w:val="00E77C11"/>
    <w:rsid w:val="00E82178"/>
    <w:rsid w:val="00E84CA4"/>
    <w:rsid w:val="00EA0259"/>
    <w:rsid w:val="00EA1201"/>
    <w:rsid w:val="00EA298D"/>
    <w:rsid w:val="00EA385F"/>
    <w:rsid w:val="00EA3DF8"/>
    <w:rsid w:val="00EB363A"/>
    <w:rsid w:val="00EC1561"/>
    <w:rsid w:val="00EC202E"/>
    <w:rsid w:val="00EC66DA"/>
    <w:rsid w:val="00ED02A3"/>
    <w:rsid w:val="00ED0EA5"/>
    <w:rsid w:val="00ED247C"/>
    <w:rsid w:val="00ED436A"/>
    <w:rsid w:val="00EE7446"/>
    <w:rsid w:val="00EF286F"/>
    <w:rsid w:val="00EF5765"/>
    <w:rsid w:val="00F00DDC"/>
    <w:rsid w:val="00F06ACB"/>
    <w:rsid w:val="00F11FE6"/>
    <w:rsid w:val="00F22C2B"/>
    <w:rsid w:val="00F26DB0"/>
    <w:rsid w:val="00F2723E"/>
    <w:rsid w:val="00F3571D"/>
    <w:rsid w:val="00F3762B"/>
    <w:rsid w:val="00F4133A"/>
    <w:rsid w:val="00F418D3"/>
    <w:rsid w:val="00F436E5"/>
    <w:rsid w:val="00F43E09"/>
    <w:rsid w:val="00F45446"/>
    <w:rsid w:val="00F50996"/>
    <w:rsid w:val="00F6013C"/>
    <w:rsid w:val="00F70C7B"/>
    <w:rsid w:val="00F7494C"/>
    <w:rsid w:val="00F7508A"/>
    <w:rsid w:val="00F80DC0"/>
    <w:rsid w:val="00F82594"/>
    <w:rsid w:val="00F82894"/>
    <w:rsid w:val="00F91EA0"/>
    <w:rsid w:val="00F92FD2"/>
    <w:rsid w:val="00F9603E"/>
    <w:rsid w:val="00F967FF"/>
    <w:rsid w:val="00FA7257"/>
    <w:rsid w:val="00FB5092"/>
    <w:rsid w:val="00FB75B6"/>
    <w:rsid w:val="00FB7F11"/>
    <w:rsid w:val="00FC1939"/>
    <w:rsid w:val="00FD2BC4"/>
    <w:rsid w:val="00FE2945"/>
    <w:rsid w:val="00FF12AA"/>
    <w:rsid w:val="00FF282E"/>
    <w:rsid w:val="00FF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592EC"/>
  <w15:chartTrackingRefBased/>
  <w15:docId w15:val="{141AF514-B442-4702-AB53-41D3FD3F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6591"/>
    <w:rPr>
      <w:rFonts w:ascii="Aptos" w:hAnsi="Aptos"/>
    </w:rPr>
  </w:style>
  <w:style w:type="paragraph" w:styleId="Kop1">
    <w:name w:val="heading 1"/>
    <w:basedOn w:val="Standaard"/>
    <w:next w:val="Standaard"/>
    <w:link w:val="Kop1Char"/>
    <w:uiPriority w:val="9"/>
    <w:qFormat/>
    <w:rsid w:val="005234A7"/>
    <w:pPr>
      <w:keepNext/>
      <w:keepLines/>
      <w:spacing w:before="320" w:after="0" w:line="240" w:lineRule="auto"/>
      <w:outlineLvl w:val="0"/>
    </w:pPr>
    <w:rPr>
      <w:rFonts w:eastAsiaTheme="majorEastAsia" w:cstheme="majorBidi"/>
      <w:b/>
      <w:color w:val="000000" w:themeColor="text1"/>
      <w:sz w:val="32"/>
      <w:szCs w:val="32"/>
    </w:rPr>
  </w:style>
  <w:style w:type="paragraph" w:styleId="Kop2">
    <w:name w:val="heading 2"/>
    <w:basedOn w:val="Standaard"/>
    <w:next w:val="Standaard"/>
    <w:link w:val="Kop2Char"/>
    <w:uiPriority w:val="9"/>
    <w:unhideWhenUsed/>
    <w:qFormat/>
    <w:rsid w:val="001068DF"/>
    <w:pPr>
      <w:keepNext/>
      <w:keepLines/>
      <w:spacing w:before="80" w:after="0" w:line="240" w:lineRule="auto"/>
      <w:outlineLvl w:val="1"/>
    </w:pPr>
    <w:rPr>
      <w:rFonts w:eastAsiaTheme="majorEastAsia" w:cstheme="majorBidi"/>
      <w:b/>
      <w:i/>
      <w:color w:val="000000" w:themeColor="text1"/>
      <w:sz w:val="22"/>
      <w:szCs w:val="28"/>
    </w:rPr>
  </w:style>
  <w:style w:type="paragraph" w:styleId="Kop3">
    <w:name w:val="heading 3"/>
    <w:basedOn w:val="Standaard"/>
    <w:next w:val="Standaard"/>
    <w:link w:val="Kop3Char"/>
    <w:uiPriority w:val="9"/>
    <w:unhideWhenUsed/>
    <w:qFormat/>
    <w:rsid w:val="00C82322"/>
    <w:pPr>
      <w:keepNext/>
      <w:keepLines/>
      <w:spacing w:before="40" w:after="0" w:line="240" w:lineRule="auto"/>
      <w:outlineLvl w:val="2"/>
    </w:pPr>
    <w:rPr>
      <w:rFonts w:asciiTheme="majorHAnsi" w:eastAsiaTheme="majorEastAsia" w:hAnsiTheme="majorHAnsi" w:cstheme="majorBidi"/>
      <w:color w:val="000000" w:themeColor="text2"/>
      <w:sz w:val="24"/>
      <w:szCs w:val="24"/>
    </w:rPr>
  </w:style>
  <w:style w:type="paragraph" w:styleId="Kop4">
    <w:name w:val="heading 4"/>
    <w:basedOn w:val="Standaard"/>
    <w:next w:val="Standaard"/>
    <w:link w:val="Kop4Char"/>
    <w:uiPriority w:val="9"/>
    <w:unhideWhenUsed/>
    <w:qFormat/>
    <w:rsid w:val="00C82322"/>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C82322"/>
    <w:pPr>
      <w:keepNext/>
      <w:keepLines/>
      <w:spacing w:before="40" w:after="0"/>
      <w:outlineLvl w:val="4"/>
    </w:pPr>
    <w:rPr>
      <w:rFonts w:asciiTheme="majorHAnsi" w:eastAsiaTheme="majorEastAsia" w:hAnsiTheme="majorHAnsi" w:cstheme="majorBidi"/>
      <w:color w:val="000000" w:themeColor="text2"/>
      <w:sz w:val="22"/>
      <w:szCs w:val="22"/>
    </w:rPr>
  </w:style>
  <w:style w:type="paragraph" w:styleId="Kop6">
    <w:name w:val="heading 6"/>
    <w:basedOn w:val="Standaard"/>
    <w:next w:val="Standaard"/>
    <w:link w:val="Kop6Char"/>
    <w:uiPriority w:val="9"/>
    <w:semiHidden/>
    <w:unhideWhenUsed/>
    <w:qFormat/>
    <w:rsid w:val="00C82322"/>
    <w:pPr>
      <w:keepNext/>
      <w:keepLines/>
      <w:spacing w:before="40" w:after="0"/>
      <w:outlineLvl w:val="5"/>
    </w:pPr>
    <w:rPr>
      <w:rFonts w:asciiTheme="majorHAnsi" w:eastAsiaTheme="majorEastAsia" w:hAnsiTheme="majorHAnsi" w:cstheme="majorBidi"/>
      <w:i/>
      <w:iCs/>
      <w:color w:val="000000" w:themeColor="text2"/>
      <w:sz w:val="21"/>
      <w:szCs w:val="21"/>
    </w:rPr>
  </w:style>
  <w:style w:type="paragraph" w:styleId="Kop7">
    <w:name w:val="heading 7"/>
    <w:basedOn w:val="Standaard"/>
    <w:next w:val="Standaard"/>
    <w:link w:val="Kop7Char"/>
    <w:uiPriority w:val="9"/>
    <w:semiHidden/>
    <w:unhideWhenUsed/>
    <w:qFormat/>
    <w:rsid w:val="00C82322"/>
    <w:pPr>
      <w:keepNext/>
      <w:keepLines/>
      <w:spacing w:before="40" w:after="0"/>
      <w:outlineLvl w:val="6"/>
    </w:pPr>
    <w:rPr>
      <w:rFonts w:asciiTheme="majorHAnsi" w:eastAsiaTheme="majorEastAsia" w:hAnsiTheme="majorHAnsi" w:cstheme="majorBidi"/>
      <w:i/>
      <w:iCs/>
      <w:color w:val="000000" w:themeColor="accent1" w:themeShade="80"/>
      <w:sz w:val="21"/>
      <w:szCs w:val="21"/>
    </w:rPr>
  </w:style>
  <w:style w:type="paragraph" w:styleId="Kop8">
    <w:name w:val="heading 8"/>
    <w:basedOn w:val="Standaard"/>
    <w:next w:val="Standaard"/>
    <w:link w:val="Kop8Char"/>
    <w:uiPriority w:val="9"/>
    <w:semiHidden/>
    <w:unhideWhenUsed/>
    <w:qFormat/>
    <w:rsid w:val="00C82322"/>
    <w:pPr>
      <w:keepNext/>
      <w:keepLines/>
      <w:spacing w:before="40" w:after="0"/>
      <w:outlineLvl w:val="7"/>
    </w:pPr>
    <w:rPr>
      <w:rFonts w:asciiTheme="majorHAnsi" w:eastAsiaTheme="majorEastAsia" w:hAnsiTheme="majorHAnsi" w:cstheme="majorBidi"/>
      <w:b/>
      <w:bCs/>
      <w:color w:val="000000" w:themeColor="text2"/>
    </w:rPr>
  </w:style>
  <w:style w:type="paragraph" w:styleId="Kop9">
    <w:name w:val="heading 9"/>
    <w:basedOn w:val="Standaard"/>
    <w:next w:val="Standaard"/>
    <w:link w:val="Kop9Char"/>
    <w:uiPriority w:val="9"/>
    <w:semiHidden/>
    <w:unhideWhenUsed/>
    <w:qFormat/>
    <w:rsid w:val="00C82322"/>
    <w:pPr>
      <w:keepNext/>
      <w:keepLines/>
      <w:spacing w:before="40" w:after="0"/>
      <w:outlineLvl w:val="8"/>
    </w:pPr>
    <w:rPr>
      <w:rFonts w:asciiTheme="majorHAnsi" w:eastAsiaTheme="majorEastAsia" w:hAnsiTheme="majorHAnsi" w:cstheme="majorBidi"/>
      <w:b/>
      <w:bCs/>
      <w:i/>
      <w:iCs/>
      <w:color w:val="000000" w:themeColor="text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34A7"/>
    <w:rPr>
      <w:rFonts w:ascii="Aptos" w:eastAsiaTheme="majorEastAsia" w:hAnsi="Aptos" w:cstheme="majorBidi"/>
      <w:b/>
      <w:color w:val="000000" w:themeColor="text1"/>
      <w:sz w:val="32"/>
      <w:szCs w:val="32"/>
    </w:rPr>
  </w:style>
  <w:style w:type="character" w:customStyle="1" w:styleId="Kop2Char">
    <w:name w:val="Kop 2 Char"/>
    <w:basedOn w:val="Standaardalinea-lettertype"/>
    <w:link w:val="Kop2"/>
    <w:uiPriority w:val="9"/>
    <w:rsid w:val="001068DF"/>
    <w:rPr>
      <w:rFonts w:ascii="Aptos" w:eastAsiaTheme="majorEastAsia" w:hAnsi="Aptos" w:cstheme="majorBidi"/>
      <w:b/>
      <w:i/>
      <w:color w:val="000000" w:themeColor="text1"/>
      <w:sz w:val="22"/>
      <w:szCs w:val="28"/>
    </w:rPr>
  </w:style>
  <w:style w:type="character" w:customStyle="1" w:styleId="Kop3Char">
    <w:name w:val="Kop 3 Char"/>
    <w:basedOn w:val="Standaardalinea-lettertype"/>
    <w:link w:val="Kop3"/>
    <w:uiPriority w:val="9"/>
    <w:rsid w:val="00C82322"/>
    <w:rPr>
      <w:rFonts w:asciiTheme="majorHAnsi" w:eastAsiaTheme="majorEastAsia" w:hAnsiTheme="majorHAnsi" w:cstheme="majorBidi"/>
      <w:color w:val="000000" w:themeColor="text2"/>
      <w:sz w:val="24"/>
      <w:szCs w:val="24"/>
    </w:rPr>
  </w:style>
  <w:style w:type="character" w:customStyle="1" w:styleId="Kop4Char">
    <w:name w:val="Kop 4 Char"/>
    <w:basedOn w:val="Standaardalinea-lettertype"/>
    <w:link w:val="Kop4"/>
    <w:uiPriority w:val="9"/>
    <w:rsid w:val="00C82322"/>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C82322"/>
    <w:rPr>
      <w:rFonts w:asciiTheme="majorHAnsi" w:eastAsiaTheme="majorEastAsia" w:hAnsiTheme="majorHAnsi" w:cstheme="majorBidi"/>
      <w:color w:val="000000" w:themeColor="text2"/>
      <w:sz w:val="22"/>
      <w:szCs w:val="22"/>
    </w:rPr>
  </w:style>
  <w:style w:type="character" w:customStyle="1" w:styleId="Kop6Char">
    <w:name w:val="Kop 6 Char"/>
    <w:basedOn w:val="Standaardalinea-lettertype"/>
    <w:link w:val="Kop6"/>
    <w:uiPriority w:val="9"/>
    <w:semiHidden/>
    <w:rsid w:val="00C82322"/>
    <w:rPr>
      <w:rFonts w:asciiTheme="majorHAnsi" w:eastAsiaTheme="majorEastAsia" w:hAnsiTheme="majorHAnsi" w:cstheme="majorBidi"/>
      <w:i/>
      <w:iCs/>
      <w:color w:val="000000" w:themeColor="text2"/>
      <w:sz w:val="21"/>
      <w:szCs w:val="21"/>
    </w:rPr>
  </w:style>
  <w:style w:type="character" w:customStyle="1" w:styleId="Kop7Char">
    <w:name w:val="Kop 7 Char"/>
    <w:basedOn w:val="Standaardalinea-lettertype"/>
    <w:link w:val="Kop7"/>
    <w:uiPriority w:val="9"/>
    <w:semiHidden/>
    <w:rsid w:val="00C82322"/>
    <w:rPr>
      <w:rFonts w:asciiTheme="majorHAnsi" w:eastAsiaTheme="majorEastAsia" w:hAnsiTheme="majorHAnsi" w:cstheme="majorBidi"/>
      <w:i/>
      <w:iCs/>
      <w:color w:val="000000" w:themeColor="accent1" w:themeShade="80"/>
      <w:sz w:val="21"/>
      <w:szCs w:val="21"/>
    </w:rPr>
  </w:style>
  <w:style w:type="character" w:customStyle="1" w:styleId="Kop8Char">
    <w:name w:val="Kop 8 Char"/>
    <w:basedOn w:val="Standaardalinea-lettertype"/>
    <w:link w:val="Kop8"/>
    <w:uiPriority w:val="9"/>
    <w:semiHidden/>
    <w:rsid w:val="00C82322"/>
    <w:rPr>
      <w:rFonts w:asciiTheme="majorHAnsi" w:eastAsiaTheme="majorEastAsia" w:hAnsiTheme="majorHAnsi" w:cstheme="majorBidi"/>
      <w:b/>
      <w:bCs/>
      <w:color w:val="000000" w:themeColor="text2"/>
    </w:rPr>
  </w:style>
  <w:style w:type="character" w:customStyle="1" w:styleId="Kop9Char">
    <w:name w:val="Kop 9 Char"/>
    <w:basedOn w:val="Standaardalinea-lettertype"/>
    <w:link w:val="Kop9"/>
    <w:uiPriority w:val="9"/>
    <w:semiHidden/>
    <w:rsid w:val="00C82322"/>
    <w:rPr>
      <w:rFonts w:asciiTheme="majorHAnsi" w:eastAsiaTheme="majorEastAsia" w:hAnsiTheme="majorHAnsi" w:cstheme="majorBidi"/>
      <w:b/>
      <w:bCs/>
      <w:i/>
      <w:iCs/>
      <w:color w:val="000000" w:themeColor="text2"/>
    </w:rPr>
  </w:style>
  <w:style w:type="paragraph" w:styleId="Bijschrift">
    <w:name w:val="caption"/>
    <w:basedOn w:val="Standaard"/>
    <w:next w:val="Standaard"/>
    <w:uiPriority w:val="35"/>
    <w:unhideWhenUsed/>
    <w:qFormat/>
    <w:rsid w:val="00473C6E"/>
    <w:pPr>
      <w:spacing w:line="240" w:lineRule="auto"/>
    </w:pPr>
    <w:rPr>
      <w:b/>
      <w:bCs/>
      <w:color w:val="000000" w:themeColor="text1"/>
      <w:spacing w:val="6"/>
    </w:rPr>
  </w:style>
  <w:style w:type="paragraph" w:styleId="Titel">
    <w:name w:val="Title"/>
    <w:basedOn w:val="Standaard"/>
    <w:next w:val="Standaard"/>
    <w:link w:val="TitelChar"/>
    <w:uiPriority w:val="10"/>
    <w:qFormat/>
    <w:rsid w:val="00C82322"/>
    <w:pPr>
      <w:spacing w:after="0" w:line="240" w:lineRule="auto"/>
      <w:contextualSpacing/>
    </w:pPr>
    <w:rPr>
      <w:rFonts w:asciiTheme="majorHAnsi" w:eastAsiaTheme="majorEastAsia" w:hAnsiTheme="majorHAnsi" w:cstheme="majorBidi"/>
      <w:color w:val="000000" w:themeColor="accent1"/>
      <w:spacing w:val="-10"/>
      <w:sz w:val="56"/>
      <w:szCs w:val="56"/>
    </w:rPr>
  </w:style>
  <w:style w:type="character" w:customStyle="1" w:styleId="TitelChar">
    <w:name w:val="Titel Char"/>
    <w:basedOn w:val="Standaardalinea-lettertype"/>
    <w:link w:val="Titel"/>
    <w:uiPriority w:val="10"/>
    <w:rsid w:val="00C82322"/>
    <w:rPr>
      <w:rFonts w:asciiTheme="majorHAnsi" w:eastAsiaTheme="majorEastAsia" w:hAnsiTheme="majorHAnsi" w:cstheme="majorBidi"/>
      <w:color w:val="000000" w:themeColor="accent1"/>
      <w:spacing w:val="-10"/>
      <w:sz w:val="56"/>
      <w:szCs w:val="56"/>
    </w:rPr>
  </w:style>
  <w:style w:type="paragraph" w:styleId="Ondertitel">
    <w:name w:val="Subtitle"/>
    <w:basedOn w:val="Standaard"/>
    <w:next w:val="Standaard"/>
    <w:link w:val="OndertitelChar"/>
    <w:uiPriority w:val="11"/>
    <w:qFormat/>
    <w:rsid w:val="00C82322"/>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C82322"/>
    <w:rPr>
      <w:rFonts w:asciiTheme="majorHAnsi" w:eastAsiaTheme="majorEastAsia" w:hAnsiTheme="majorHAnsi" w:cstheme="majorBidi"/>
      <w:sz w:val="24"/>
      <w:szCs w:val="24"/>
    </w:rPr>
  </w:style>
  <w:style w:type="character" w:styleId="Zwaar">
    <w:name w:val="Strong"/>
    <w:basedOn w:val="Standaardalinea-lettertype"/>
    <w:uiPriority w:val="22"/>
    <w:qFormat/>
    <w:rsid w:val="00C82322"/>
    <w:rPr>
      <w:b/>
      <w:bCs/>
    </w:rPr>
  </w:style>
  <w:style w:type="character" w:styleId="Nadruk">
    <w:name w:val="Emphasis"/>
    <w:basedOn w:val="Standaardalinea-lettertype"/>
    <w:uiPriority w:val="20"/>
    <w:qFormat/>
    <w:rsid w:val="00C82322"/>
    <w:rPr>
      <w:i/>
      <w:iCs/>
    </w:rPr>
  </w:style>
  <w:style w:type="paragraph" w:styleId="Geenafstand">
    <w:name w:val="No Spacing"/>
    <w:link w:val="GeenafstandChar"/>
    <w:uiPriority w:val="1"/>
    <w:qFormat/>
    <w:rsid w:val="00C82322"/>
    <w:pPr>
      <w:spacing w:after="0" w:line="240" w:lineRule="auto"/>
    </w:pPr>
  </w:style>
  <w:style w:type="paragraph" w:styleId="Citaat">
    <w:name w:val="Quote"/>
    <w:basedOn w:val="Standaard"/>
    <w:next w:val="Standaard"/>
    <w:link w:val="CitaatChar"/>
    <w:uiPriority w:val="29"/>
    <w:qFormat/>
    <w:rsid w:val="00C82322"/>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C82322"/>
    <w:rPr>
      <w:i/>
      <w:iCs/>
      <w:color w:val="404040" w:themeColor="text1" w:themeTint="BF"/>
    </w:rPr>
  </w:style>
  <w:style w:type="paragraph" w:styleId="Duidelijkcitaat">
    <w:name w:val="Intense Quote"/>
    <w:basedOn w:val="Standaard"/>
    <w:next w:val="Standaard"/>
    <w:link w:val="DuidelijkcitaatChar"/>
    <w:uiPriority w:val="30"/>
    <w:qFormat/>
    <w:rsid w:val="00C82322"/>
    <w:pPr>
      <w:pBdr>
        <w:left w:val="single" w:sz="18" w:space="12" w:color="000000" w:themeColor="accent1"/>
      </w:pBdr>
      <w:spacing w:before="100" w:beforeAutospacing="1" w:line="300" w:lineRule="auto"/>
      <w:ind w:left="1224" w:right="1224"/>
    </w:pPr>
    <w:rPr>
      <w:rFonts w:asciiTheme="majorHAnsi" w:eastAsiaTheme="majorEastAsia" w:hAnsiTheme="majorHAnsi" w:cstheme="majorBidi"/>
      <w:color w:val="000000" w:themeColor="accent1"/>
      <w:sz w:val="28"/>
      <w:szCs w:val="28"/>
    </w:rPr>
  </w:style>
  <w:style w:type="character" w:customStyle="1" w:styleId="DuidelijkcitaatChar">
    <w:name w:val="Duidelijk citaat Char"/>
    <w:basedOn w:val="Standaardalinea-lettertype"/>
    <w:link w:val="Duidelijkcitaat"/>
    <w:uiPriority w:val="30"/>
    <w:rsid w:val="00C82322"/>
    <w:rPr>
      <w:rFonts w:asciiTheme="majorHAnsi" w:eastAsiaTheme="majorEastAsia" w:hAnsiTheme="majorHAnsi" w:cstheme="majorBidi"/>
      <w:color w:val="000000" w:themeColor="accent1"/>
      <w:sz w:val="28"/>
      <w:szCs w:val="28"/>
    </w:rPr>
  </w:style>
  <w:style w:type="character" w:styleId="Subtielebenadrukking">
    <w:name w:val="Subtle Emphasis"/>
    <w:basedOn w:val="Standaardalinea-lettertype"/>
    <w:uiPriority w:val="19"/>
    <w:qFormat/>
    <w:rsid w:val="00C82322"/>
    <w:rPr>
      <w:i/>
      <w:iCs/>
      <w:color w:val="404040" w:themeColor="text1" w:themeTint="BF"/>
    </w:rPr>
  </w:style>
  <w:style w:type="character" w:styleId="Intensievebenadrukking">
    <w:name w:val="Intense Emphasis"/>
    <w:basedOn w:val="Standaardalinea-lettertype"/>
    <w:uiPriority w:val="21"/>
    <w:qFormat/>
    <w:rsid w:val="00C82322"/>
    <w:rPr>
      <w:b/>
      <w:bCs/>
      <w:i/>
      <w:iCs/>
    </w:rPr>
  </w:style>
  <w:style w:type="character" w:styleId="Subtieleverwijzing">
    <w:name w:val="Subtle Reference"/>
    <w:basedOn w:val="Standaardalinea-lettertype"/>
    <w:uiPriority w:val="31"/>
    <w:qFormat/>
    <w:rsid w:val="00C82322"/>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C82322"/>
    <w:rPr>
      <w:b/>
      <w:bCs/>
      <w:smallCaps/>
      <w:spacing w:val="5"/>
      <w:u w:val="single"/>
    </w:rPr>
  </w:style>
  <w:style w:type="character" w:styleId="Titelvanboek">
    <w:name w:val="Book Title"/>
    <w:basedOn w:val="Standaardalinea-lettertype"/>
    <w:uiPriority w:val="33"/>
    <w:qFormat/>
    <w:rsid w:val="00C82322"/>
    <w:rPr>
      <w:b/>
      <w:bCs/>
      <w:smallCaps/>
    </w:rPr>
  </w:style>
  <w:style w:type="paragraph" w:styleId="Kopvaninhoudsopgave">
    <w:name w:val="TOC Heading"/>
    <w:basedOn w:val="Kop1"/>
    <w:next w:val="Standaard"/>
    <w:uiPriority w:val="39"/>
    <w:unhideWhenUsed/>
    <w:qFormat/>
    <w:rsid w:val="00C82322"/>
    <w:pPr>
      <w:outlineLvl w:val="9"/>
    </w:pPr>
  </w:style>
  <w:style w:type="character" w:customStyle="1" w:styleId="GeenafstandChar">
    <w:name w:val="Geen afstand Char"/>
    <w:basedOn w:val="Standaardalinea-lettertype"/>
    <w:link w:val="Geenafstand"/>
    <w:uiPriority w:val="1"/>
    <w:rsid w:val="002A6D93"/>
  </w:style>
  <w:style w:type="paragraph" w:styleId="Koptekst">
    <w:name w:val="header"/>
    <w:basedOn w:val="Standaard"/>
    <w:link w:val="KoptekstChar"/>
    <w:uiPriority w:val="99"/>
    <w:unhideWhenUsed/>
    <w:rsid w:val="0031004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10042"/>
  </w:style>
  <w:style w:type="paragraph" w:styleId="Voettekst">
    <w:name w:val="footer"/>
    <w:basedOn w:val="Standaard"/>
    <w:link w:val="VoettekstChar"/>
    <w:uiPriority w:val="99"/>
    <w:unhideWhenUsed/>
    <w:rsid w:val="0031004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10042"/>
  </w:style>
  <w:style w:type="paragraph" w:styleId="Inhopg1">
    <w:name w:val="toc 1"/>
    <w:basedOn w:val="Standaard"/>
    <w:next w:val="Standaard"/>
    <w:autoRedefine/>
    <w:uiPriority w:val="39"/>
    <w:unhideWhenUsed/>
    <w:rsid w:val="00FE2945"/>
    <w:pPr>
      <w:spacing w:after="100"/>
    </w:pPr>
  </w:style>
  <w:style w:type="paragraph" w:customStyle="1" w:styleId="Default">
    <w:name w:val="Default"/>
    <w:rsid w:val="00FE2945"/>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Hyperlink">
    <w:name w:val="Hyperlink"/>
    <w:basedOn w:val="Standaardalinea-lettertype"/>
    <w:uiPriority w:val="99"/>
    <w:unhideWhenUsed/>
    <w:rsid w:val="00FE2945"/>
    <w:rPr>
      <w:color w:val="1297D0" w:themeColor="hyperlink"/>
      <w:u w:val="single"/>
    </w:rPr>
  </w:style>
  <w:style w:type="table" w:styleId="Tabelraster">
    <w:name w:val="Table Grid"/>
    <w:basedOn w:val="Standaardtabel"/>
    <w:uiPriority w:val="39"/>
    <w:rsid w:val="00F82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481229"/>
    <w:pPr>
      <w:ind w:left="720"/>
      <w:contextualSpacing/>
    </w:pPr>
  </w:style>
  <w:style w:type="paragraph" w:styleId="Normaalweb">
    <w:name w:val="Normal (Web)"/>
    <w:basedOn w:val="Standaard"/>
    <w:uiPriority w:val="99"/>
    <w:semiHidden/>
    <w:unhideWhenUsed/>
    <w:rsid w:val="00196CCE"/>
    <w:pPr>
      <w:spacing w:before="100" w:beforeAutospacing="1" w:after="100" w:afterAutospacing="1" w:line="240" w:lineRule="auto"/>
    </w:pPr>
    <w:rPr>
      <w:rFonts w:ascii="Times New Roman" w:eastAsia="Times New Roman" w:hAnsi="Times New Roman" w:cs="Times New Roman"/>
      <w:i/>
      <w:iCs/>
      <w:sz w:val="24"/>
      <w:szCs w:val="24"/>
      <w:lang w:eastAsia="nl-NL"/>
    </w:rPr>
  </w:style>
  <w:style w:type="paragraph" w:styleId="Inhopg3">
    <w:name w:val="toc 3"/>
    <w:basedOn w:val="Standaard"/>
    <w:next w:val="Standaard"/>
    <w:autoRedefine/>
    <w:uiPriority w:val="39"/>
    <w:unhideWhenUsed/>
    <w:rsid w:val="00E457D0"/>
    <w:pPr>
      <w:spacing w:after="100"/>
      <w:ind w:left="400"/>
    </w:pPr>
  </w:style>
  <w:style w:type="paragraph" w:styleId="Inhopg2">
    <w:name w:val="toc 2"/>
    <w:basedOn w:val="Standaard"/>
    <w:next w:val="Standaard"/>
    <w:autoRedefine/>
    <w:uiPriority w:val="39"/>
    <w:unhideWhenUsed/>
    <w:rsid w:val="00CC511B"/>
    <w:pPr>
      <w:spacing w:after="100"/>
      <w:ind w:left="200"/>
    </w:pPr>
  </w:style>
  <w:style w:type="character" w:styleId="Onopgelostemelding">
    <w:name w:val="Unresolved Mention"/>
    <w:basedOn w:val="Standaardalinea-lettertype"/>
    <w:uiPriority w:val="99"/>
    <w:semiHidden/>
    <w:unhideWhenUsed/>
    <w:rsid w:val="00666126"/>
    <w:rPr>
      <w:color w:val="605E5C"/>
      <w:shd w:val="clear" w:color="auto" w:fill="E1DFDD"/>
    </w:rPr>
  </w:style>
  <w:style w:type="paragraph" w:customStyle="1" w:styleId="Code">
    <w:name w:val="Code"/>
    <w:basedOn w:val="Standaard"/>
    <w:link w:val="CodeChar"/>
    <w:qFormat/>
    <w:rsid w:val="004A1C94"/>
    <w:rPr>
      <w:rFonts w:ascii="Calibri" w:hAnsi="Calibri" w:cs="Calibri"/>
      <w:color w:val="FFC000"/>
      <w:lang w:val="en-US"/>
    </w:rPr>
  </w:style>
  <w:style w:type="character" w:customStyle="1" w:styleId="CodeChar">
    <w:name w:val="Code Char"/>
    <w:basedOn w:val="Standaardalinea-lettertype"/>
    <w:link w:val="Code"/>
    <w:rsid w:val="004A1C94"/>
    <w:rPr>
      <w:rFonts w:ascii="Calibri" w:hAnsi="Calibri" w:cs="Calibri"/>
      <w:color w:val="FFC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0177">
      <w:bodyDiv w:val="1"/>
      <w:marLeft w:val="0"/>
      <w:marRight w:val="0"/>
      <w:marTop w:val="0"/>
      <w:marBottom w:val="0"/>
      <w:divBdr>
        <w:top w:val="none" w:sz="0" w:space="0" w:color="auto"/>
        <w:left w:val="none" w:sz="0" w:space="0" w:color="auto"/>
        <w:bottom w:val="none" w:sz="0" w:space="0" w:color="auto"/>
        <w:right w:val="none" w:sz="0" w:space="0" w:color="auto"/>
      </w:divBdr>
    </w:div>
    <w:div w:id="892740481">
      <w:bodyDiv w:val="1"/>
      <w:marLeft w:val="0"/>
      <w:marRight w:val="0"/>
      <w:marTop w:val="0"/>
      <w:marBottom w:val="0"/>
      <w:divBdr>
        <w:top w:val="none" w:sz="0" w:space="0" w:color="auto"/>
        <w:left w:val="none" w:sz="0" w:space="0" w:color="auto"/>
        <w:bottom w:val="none" w:sz="0" w:space="0" w:color="auto"/>
        <w:right w:val="none" w:sz="0" w:space="0" w:color="auto"/>
      </w:divBdr>
    </w:div>
    <w:div w:id="1407262824">
      <w:bodyDiv w:val="1"/>
      <w:marLeft w:val="0"/>
      <w:marRight w:val="0"/>
      <w:marTop w:val="0"/>
      <w:marBottom w:val="0"/>
      <w:divBdr>
        <w:top w:val="none" w:sz="0" w:space="0" w:color="auto"/>
        <w:left w:val="none" w:sz="0" w:space="0" w:color="auto"/>
        <w:bottom w:val="none" w:sz="0" w:space="0" w:color="auto"/>
        <w:right w:val="none" w:sz="0" w:space="0" w:color="auto"/>
      </w:divBdr>
    </w:div>
    <w:div w:id="155858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20" Type="http://schemas.openxmlformats.org/officeDocument/2006/relationships/numbering" Target="numbering.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TMA">
  <a:themeElements>
    <a:clrScheme name="Aangepast 1">
      <a:dk1>
        <a:sysClr val="windowText" lastClr="000000"/>
      </a:dk1>
      <a:lt1>
        <a:sysClr val="window" lastClr="FFFFFF"/>
      </a:lt1>
      <a:dk2>
        <a:srgbClr val="000000"/>
      </a:dk2>
      <a:lt2>
        <a:srgbClr val="F39910"/>
      </a:lt2>
      <a:accent1>
        <a:srgbClr val="000000"/>
      </a:accent1>
      <a:accent2>
        <a:srgbClr val="1297D0"/>
      </a:accent2>
      <a:accent3>
        <a:srgbClr val="ACAFB0"/>
      </a:accent3>
      <a:accent4>
        <a:srgbClr val="9F1D2F"/>
      </a:accent4>
      <a:accent5>
        <a:srgbClr val="76AD1C"/>
      </a:accent5>
      <a:accent6>
        <a:srgbClr val="006447"/>
      </a:accent6>
      <a:hlink>
        <a:srgbClr val="1297D0"/>
      </a:hlink>
      <a:folHlink>
        <a:srgbClr val="1297D0"/>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Project Manuel AI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efe067cd-9058-4404-81f4-e0b07685d7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0BB9DC0335DD449F37BE45E9F96BE5" ma:contentTypeVersion="15" ma:contentTypeDescription="Een nieuw document maken." ma:contentTypeScope="" ma:versionID="8537d97ceac1dbd1424da4dc5ab57d27">
  <xsd:schema xmlns:xsd="http://www.w3.org/2001/XMLSchema" xmlns:xs="http://www.w3.org/2001/XMLSchema" xmlns:p="http://schemas.microsoft.com/office/2006/metadata/properties" xmlns:ns3="efe067cd-9058-4404-81f4-e0b07685d7a9" xmlns:ns4="471dfab7-833a-4b04-8816-b00af807bf11" targetNamespace="http://schemas.microsoft.com/office/2006/metadata/properties" ma:root="true" ma:fieldsID="263bbd2f00237d62262550edb809a116" ns3:_="" ns4:_="">
    <xsd:import namespace="efe067cd-9058-4404-81f4-e0b07685d7a9"/>
    <xsd:import namespace="471dfab7-833a-4b04-8816-b00af807bf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067cd-9058-4404-81f4-e0b07685d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1dfab7-833a-4b04-8816-b00af807bf1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4BDB84-FB33-4D54-84AA-A548DD63DBC3}">
  <ds:schemaRefs>
    <ds:schemaRef ds:uri="http://schemas.microsoft.com/office/2006/metadata/properties"/>
    <ds:schemaRef ds:uri="http://schemas.microsoft.com/office/infopath/2007/PartnerControls"/>
    <ds:schemaRef ds:uri="efe067cd-9058-4404-81f4-e0b07685d7a9"/>
  </ds:schemaRefs>
</ds:datastoreItem>
</file>

<file path=customXml/itemProps3.xml><?xml version="1.0" encoding="utf-8"?>
<ds:datastoreItem xmlns:ds="http://schemas.openxmlformats.org/officeDocument/2006/customXml" ds:itemID="{0B54EEB3-36D0-4F53-A256-0E2229E4BD76}">
  <ds:schemaRefs>
    <ds:schemaRef ds:uri="http://schemas.microsoft.com/sharepoint/v3/contenttype/forms"/>
  </ds:schemaRefs>
</ds:datastoreItem>
</file>

<file path=customXml/itemProps4.xml><?xml version="1.0" encoding="utf-8"?>
<ds:datastoreItem xmlns:ds="http://schemas.openxmlformats.org/officeDocument/2006/customXml" ds:itemID="{92544144-7828-4B9C-804B-BC6AB032A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067cd-9058-4404-81f4-e0b07685d7a9"/>
    <ds:schemaRef ds:uri="471dfab7-833a-4b04-8816-b00af807b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A96E252-438E-4985-A66B-1C1E21A88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3078</Words>
  <Characters>16931</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Functioneel ontwerp</vt:lpstr>
    </vt:vector>
  </TitlesOfParts>
  <Company/>
  <LinksUpToDate>false</LinksUpToDate>
  <CharactersWithSpaces>19970</CharactersWithSpaces>
  <SharedDoc>false</SharedDoc>
  <HLinks>
    <vt:vector size="48" baseType="variant">
      <vt:variant>
        <vt:i4>1572912</vt:i4>
      </vt:variant>
      <vt:variant>
        <vt:i4>44</vt:i4>
      </vt:variant>
      <vt:variant>
        <vt:i4>0</vt:i4>
      </vt:variant>
      <vt:variant>
        <vt:i4>5</vt:i4>
      </vt:variant>
      <vt:variant>
        <vt:lpwstr/>
      </vt:variant>
      <vt:variant>
        <vt:lpwstr>_Toc162866578</vt:lpwstr>
      </vt:variant>
      <vt:variant>
        <vt:i4>1572912</vt:i4>
      </vt:variant>
      <vt:variant>
        <vt:i4>38</vt:i4>
      </vt:variant>
      <vt:variant>
        <vt:i4>0</vt:i4>
      </vt:variant>
      <vt:variant>
        <vt:i4>5</vt:i4>
      </vt:variant>
      <vt:variant>
        <vt:lpwstr/>
      </vt:variant>
      <vt:variant>
        <vt:lpwstr>_Toc162866577</vt:lpwstr>
      </vt:variant>
      <vt:variant>
        <vt:i4>1572912</vt:i4>
      </vt:variant>
      <vt:variant>
        <vt:i4>32</vt:i4>
      </vt:variant>
      <vt:variant>
        <vt:i4>0</vt:i4>
      </vt:variant>
      <vt:variant>
        <vt:i4>5</vt:i4>
      </vt:variant>
      <vt:variant>
        <vt:lpwstr/>
      </vt:variant>
      <vt:variant>
        <vt:lpwstr>_Toc162866576</vt:lpwstr>
      </vt:variant>
      <vt:variant>
        <vt:i4>1572912</vt:i4>
      </vt:variant>
      <vt:variant>
        <vt:i4>26</vt:i4>
      </vt:variant>
      <vt:variant>
        <vt:i4>0</vt:i4>
      </vt:variant>
      <vt:variant>
        <vt:i4>5</vt:i4>
      </vt:variant>
      <vt:variant>
        <vt:lpwstr/>
      </vt:variant>
      <vt:variant>
        <vt:lpwstr>_Toc162866575</vt:lpwstr>
      </vt:variant>
      <vt:variant>
        <vt:i4>1572912</vt:i4>
      </vt:variant>
      <vt:variant>
        <vt:i4>20</vt:i4>
      </vt:variant>
      <vt:variant>
        <vt:i4>0</vt:i4>
      </vt:variant>
      <vt:variant>
        <vt:i4>5</vt:i4>
      </vt:variant>
      <vt:variant>
        <vt:lpwstr/>
      </vt:variant>
      <vt:variant>
        <vt:lpwstr>_Toc162866574</vt:lpwstr>
      </vt:variant>
      <vt:variant>
        <vt:i4>1572912</vt:i4>
      </vt:variant>
      <vt:variant>
        <vt:i4>14</vt:i4>
      </vt:variant>
      <vt:variant>
        <vt:i4>0</vt:i4>
      </vt:variant>
      <vt:variant>
        <vt:i4>5</vt:i4>
      </vt:variant>
      <vt:variant>
        <vt:lpwstr/>
      </vt:variant>
      <vt:variant>
        <vt:lpwstr>_Toc162866573</vt:lpwstr>
      </vt:variant>
      <vt:variant>
        <vt:i4>1572912</vt:i4>
      </vt:variant>
      <vt:variant>
        <vt:i4>8</vt:i4>
      </vt:variant>
      <vt:variant>
        <vt:i4>0</vt:i4>
      </vt:variant>
      <vt:variant>
        <vt:i4>5</vt:i4>
      </vt:variant>
      <vt:variant>
        <vt:lpwstr/>
      </vt:variant>
      <vt:variant>
        <vt:lpwstr>_Toc162866572</vt:lpwstr>
      </vt:variant>
      <vt:variant>
        <vt:i4>1572912</vt:i4>
      </vt:variant>
      <vt:variant>
        <vt:i4>2</vt:i4>
      </vt:variant>
      <vt:variant>
        <vt:i4>0</vt:i4>
      </vt:variant>
      <vt:variant>
        <vt:i4>5</vt:i4>
      </vt:variant>
      <vt:variant>
        <vt:lpwstr/>
      </vt:variant>
      <vt:variant>
        <vt:lpwstr>_Toc162866571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Notulen projectvergadering 08-09-2026</dc:title>
  <dc:subject/>
  <dc:creator>Reitsema, Klaas</dc:creator>
  <cp:keywords/>
  <dc:description/>
  <cp:lastModifiedBy>Tygo poodt</cp:lastModifiedBy>
  <cp:revision>24</cp:revision>
  <cp:lastPrinted>2026-09-04T12:57:00Z</cp:lastPrinted>
  <dcterms:created xsi:type="dcterms:W3CDTF">2026-09-04T13:03:00Z</dcterms:created>
  <dcterms:modified xsi:type="dcterms:W3CDTF">2026-09-08T09:14:00Z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0x010100A30BB9DC0335DD449F37BE45E9F96BE5</vt:lpwstr>
  </property>
  <property fmtid="{D5CDD505-2E9C-101B-9397-08002B2CF9AE}" pid="3" name="MediaServiceImageTags">
    <vt:lpwstr/>
  </property>
</Properties>
</file>