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F3EC1" w14:textId="77777777" w:rsidR="00CE1EE1" w:rsidRPr="00CE1EE1" w:rsidRDefault="00CE1EE1" w:rsidP="00CE1EE1">
      <w:pPr>
        <w:rPr>
          <w:b/>
          <w:bCs/>
          <w:lang w:val="pl-PL"/>
        </w:rPr>
      </w:pPr>
      <w:r w:rsidRPr="00CE1EE1">
        <w:rPr>
          <w:b/>
          <w:bCs/>
          <w:lang w:val="pl-PL"/>
        </w:rPr>
        <w:t>Etap 2: Zbiór danych i ich przygotowanie (konkretnie i krótko)</w:t>
      </w:r>
    </w:p>
    <w:p w14:paraId="0C274969" w14:textId="77777777" w:rsidR="00CE1EE1" w:rsidRPr="00CE1EE1" w:rsidRDefault="00CE1EE1" w:rsidP="00CE1EE1">
      <w:r w:rsidRPr="00CE1EE1">
        <w:rPr>
          <w:lang w:val="pl-PL"/>
        </w:rPr>
        <w:t xml:space="preserve">Wykorzystujemy </w:t>
      </w:r>
      <w:proofErr w:type="spellStart"/>
      <w:r w:rsidRPr="00CE1EE1">
        <w:rPr>
          <w:lang w:val="pl-PL"/>
        </w:rPr>
        <w:t>dataset</w:t>
      </w:r>
      <w:proofErr w:type="spellEnd"/>
      <w:r w:rsidRPr="00CE1EE1">
        <w:rPr>
          <w:lang w:val="pl-PL"/>
        </w:rPr>
        <w:t xml:space="preserve"> Fruits-360 (gałąź 100×100), gdzie obrazy są uporządkowane w </w:t>
      </w:r>
      <w:proofErr w:type="spellStart"/>
      <w:r w:rsidRPr="00CE1EE1">
        <w:rPr>
          <w:lang w:val="pl-PL"/>
        </w:rPr>
        <w:t>podfolderach</w:t>
      </w:r>
      <w:proofErr w:type="spellEnd"/>
      <w:r w:rsidRPr="00CE1EE1">
        <w:rPr>
          <w:lang w:val="pl-PL"/>
        </w:rPr>
        <w:t xml:space="preserve"> według odmian owoców. </w:t>
      </w:r>
      <w:r w:rsidRPr="00CE1EE1">
        <w:t xml:space="preserve">W </w:t>
      </w:r>
      <w:proofErr w:type="spellStart"/>
      <w:r w:rsidRPr="00CE1EE1">
        <w:t>projekcie</w:t>
      </w:r>
      <w:proofErr w:type="spellEnd"/>
      <w:r w:rsidRPr="00CE1EE1">
        <w:t>:</w:t>
      </w:r>
    </w:p>
    <w:p w14:paraId="5A37E5B5" w14:textId="139CAEF7" w:rsidR="00CE1EE1" w:rsidRPr="00CE1EE1" w:rsidRDefault="00CE1EE1" w:rsidP="00CE1EE1">
      <w:pPr>
        <w:numPr>
          <w:ilvl w:val="0"/>
          <w:numId w:val="2"/>
        </w:numPr>
        <w:rPr>
          <w:lang w:val="pl-PL"/>
        </w:rPr>
      </w:pPr>
      <w:r w:rsidRPr="00CE1EE1">
        <w:rPr>
          <w:b/>
          <w:bCs/>
          <w:lang w:val="pl-PL"/>
        </w:rPr>
        <w:t>Generalizacja klas:</w:t>
      </w:r>
      <w:r w:rsidRPr="00CE1EE1">
        <w:rPr>
          <w:lang w:val="pl-PL"/>
        </w:rPr>
        <w:t xml:space="preserve"> Mapujemy nazwy </w:t>
      </w:r>
      <w:proofErr w:type="spellStart"/>
      <w:r w:rsidRPr="00CE1EE1">
        <w:rPr>
          <w:lang w:val="pl-PL"/>
        </w:rPr>
        <w:t>podfolderów</w:t>
      </w:r>
      <w:proofErr w:type="spellEnd"/>
      <w:r w:rsidRPr="00CE1EE1">
        <w:rPr>
          <w:lang w:val="pl-PL"/>
        </w:rPr>
        <w:t xml:space="preserve">, aby </w:t>
      </w:r>
      <w:proofErr w:type="spellStart"/>
      <w:r w:rsidRPr="00CE1EE1">
        <w:rPr>
          <w:lang w:val="pl-PL"/>
        </w:rPr>
        <w:t>scalic</w:t>
      </w:r>
      <w:proofErr w:type="spellEnd"/>
      <w:r w:rsidRPr="00CE1EE1">
        <w:rPr>
          <w:lang w:val="pl-PL"/>
        </w:rPr>
        <w:t xml:space="preserve"> różne odmiany (np. wszystkie "Apple") w jedną kategorię.</w:t>
      </w:r>
    </w:p>
    <w:p w14:paraId="2D74432C" w14:textId="77777777" w:rsidR="00CE1EE1" w:rsidRPr="00CE1EE1" w:rsidRDefault="00CE1EE1" w:rsidP="00CE1EE1">
      <w:pPr>
        <w:numPr>
          <w:ilvl w:val="0"/>
          <w:numId w:val="2"/>
        </w:numPr>
        <w:rPr>
          <w:lang w:val="pl-PL"/>
        </w:rPr>
      </w:pPr>
      <w:r w:rsidRPr="00CE1EE1">
        <w:rPr>
          <w:b/>
          <w:bCs/>
          <w:lang w:val="pl-PL"/>
        </w:rPr>
        <w:t>Transformacje:</w:t>
      </w:r>
      <w:r w:rsidRPr="00CE1EE1">
        <w:rPr>
          <w:lang w:val="pl-PL"/>
        </w:rPr>
        <w:t xml:space="preserve"> Za pomocą </w:t>
      </w:r>
      <w:proofErr w:type="spellStart"/>
      <w:r w:rsidRPr="00CE1EE1">
        <w:rPr>
          <w:lang w:val="pl-PL"/>
        </w:rPr>
        <w:t>torchvision.transforms</w:t>
      </w:r>
      <w:proofErr w:type="spellEnd"/>
      <w:r w:rsidRPr="00CE1EE1">
        <w:rPr>
          <w:lang w:val="pl-PL"/>
        </w:rPr>
        <w:t xml:space="preserve"> zmieniamy rozmiar obrazów do 100×100, stosujemy augmentację (losowe odbicie, rotację), a następnie konwertujemy obrazy do tensorów i normalizujemy je.</w:t>
      </w:r>
    </w:p>
    <w:p w14:paraId="6041B078" w14:textId="3EF5E132" w:rsidR="00CE1EE1" w:rsidRPr="00CE1EE1" w:rsidRDefault="00CE1EE1" w:rsidP="00CE1EE1">
      <w:pPr>
        <w:numPr>
          <w:ilvl w:val="0"/>
          <w:numId w:val="2"/>
        </w:numPr>
        <w:rPr>
          <w:lang w:val="pl-PL"/>
        </w:rPr>
      </w:pPr>
      <w:r w:rsidRPr="00CE1EE1">
        <w:rPr>
          <w:b/>
          <w:bCs/>
          <w:lang w:val="pl-PL"/>
        </w:rPr>
        <w:t>Podział zbioru:</w:t>
      </w:r>
      <w:r w:rsidRPr="00CE1EE1">
        <w:rPr>
          <w:lang w:val="pl-PL"/>
        </w:rPr>
        <w:t xml:space="preserve"> Dane w folderze </w:t>
      </w:r>
      <w:proofErr w:type="spellStart"/>
      <w:r w:rsidRPr="00CE1EE1">
        <w:rPr>
          <w:lang w:val="pl-PL"/>
        </w:rPr>
        <w:t>train</w:t>
      </w:r>
      <w:proofErr w:type="spellEnd"/>
      <w:r w:rsidRPr="00CE1EE1">
        <w:rPr>
          <w:lang w:val="pl-PL"/>
        </w:rPr>
        <w:t xml:space="preserve"> są wczytywane przez </w:t>
      </w:r>
      <w:proofErr w:type="spellStart"/>
      <w:r w:rsidRPr="00CE1EE1">
        <w:rPr>
          <w:lang w:val="pl-PL"/>
        </w:rPr>
        <w:t>datasets.ImageFolder</w:t>
      </w:r>
      <w:proofErr w:type="spellEnd"/>
      <w:r w:rsidRPr="00CE1EE1">
        <w:rPr>
          <w:lang w:val="pl-PL"/>
        </w:rPr>
        <w:t xml:space="preserve"> i następnie, przy użyciu </w:t>
      </w:r>
      <w:r>
        <w:rPr>
          <w:lang w:val="pl-PL"/>
        </w:rPr>
        <w:t>metod logicznych wyznaczamy losowo ok. 15% jest wyodrębniane jako zbiór walidacyjny.</w:t>
      </w:r>
    </w:p>
    <w:p w14:paraId="0853ADD7" w14:textId="77777777" w:rsidR="005913A3" w:rsidRPr="00CE1EE1" w:rsidRDefault="005913A3" w:rsidP="00CE1EE1">
      <w:pPr>
        <w:rPr>
          <w:lang w:val="pl-PL"/>
        </w:rPr>
      </w:pPr>
    </w:p>
    <w:sectPr w:rsidR="005913A3" w:rsidRPr="00CE1EE1" w:rsidSect="005913A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45A01"/>
    <w:multiLevelType w:val="multilevel"/>
    <w:tmpl w:val="68389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733F6C"/>
    <w:multiLevelType w:val="multilevel"/>
    <w:tmpl w:val="B1D2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0571636">
    <w:abstractNumId w:val="1"/>
  </w:num>
  <w:num w:numId="2" w16cid:durableId="7943280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3A3"/>
    <w:rsid w:val="00083DA3"/>
    <w:rsid w:val="003108B4"/>
    <w:rsid w:val="005913A3"/>
    <w:rsid w:val="008D3074"/>
    <w:rsid w:val="00CE1EE1"/>
    <w:rsid w:val="00D22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B719E"/>
  <w15:chartTrackingRefBased/>
  <w15:docId w15:val="{BEE0B93E-2007-4860-A047-08ED3D145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13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13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13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13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13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13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13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13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13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13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13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13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13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13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13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13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13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13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13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3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13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13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13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13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13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13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13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13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13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69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39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78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51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566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367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299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9038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8743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89455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415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10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82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5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67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687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79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140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836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971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688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3749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953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41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616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</Pages>
  <Words>104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Kuba Świerczyński</dc:creator>
  <cp:keywords/>
  <dc:description/>
  <cp:lastModifiedBy>Kuba Świerczyński</cp:lastModifiedBy>
  <cp:revision>1</cp:revision>
  <dcterms:created xsi:type="dcterms:W3CDTF">2025-04-02T15:31:00Z</dcterms:created>
  <dcterms:modified xsi:type="dcterms:W3CDTF">2025-04-02T17:18:00Z</dcterms:modified>
</cp:coreProperties>
</file>