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w:t>
      </w:r>
      <w:r>
        <w:br/>
        <w:t xml:space="preserve">id = "commands"</w:t>
      </w:r>
      <w:r>
        <w:br/>
        <w:t xml:space="preserve">title = "Shell 命令参考"</w:t>
      </w:r>
      <w:r>
        <w:br/>
        <w:t xml:space="preserve">section = "shell"</w:t>
      </w:r>
      <w:r>
        <w:br/>
        <w:t xml:space="preserve">summary = "内置 shell 命令的完整语法、行为和示例"</w:t>
      </w:r>
      <w:r>
        <w:br/>
        <w:t xml:space="preserve">aliases = ["command", "shell"]</w:t>
      </w:r>
      <w:r>
        <w:br/>
        <w:t xml:space="preserve">keywords = "shell commands syntax examples files network hardware ota sessions jobs"</w:t>
      </w:r>
      <w:r>
        <w:br/>
        <w:t xml:space="preserve">packages_any = []</w:t>
      </w:r>
      <w:r>
        <w:br/>
        <w:t xml:space="preserve">+++</w:t>
      </w:r>
    </w:p>
    <w:p>
      <w:pPr>
        <w:pStyle w:val="Heading1"/>
        <w:pStyle w:val="MdHeading1"/>
      </w:pPr>
      <w:r>
        <w:t xml:space="preserve">SolarOS Shell 命令（SolarOS 是一个嵌入式操作系统）</w:t>
      </w:r>
    </w:p>
    <w:p>
      <w:pPr>
        <w:pStyle w:val="MdParagraph"/>
      </w:pPr>
      <w:r>
        <w:t xml:space="preserve">本文档涵盖内置的 shell 命令。前台应用在单独的 </w:t>
      </w:r>
      <w:hyperlink w:history="1" r:id="rIdi2vvsnc-igdeyhbjjobyw">
        <w:r>
          <w:rPr>
            <w:rStyle w:val="MdLink"/>
          </w:rPr>
          <w:t xml:space="preserve">apps.md</w:t>
        </w:r>
      </w:hyperlink>
      <w:r>
        <w:t xml:space="preserve"> 中记录。命令可用性取决于已编译的固件风格和主板能力；</w:t>
      </w:r>
      <w:r>
        <w:rPr>
          <w:rStyle w:val="MdCode"/>
          <w:u w:val="single"/>
        </w:rPr>
        <w:t xml:space="preserve">commands</w:t>
      </w:r>
      <w:r>
        <w:t xml:space="preserve"> 显示正在运行映像中的命令。</w:t>
      </w:r>
    </w:p>
    <w:p>
      <w:pPr>
        <w:pStyle w:val="MdSpace"/>
        <w:spacing w:before="0" w:after="60"/>
      </w:pPr>
    </w:p>
    <w:p>
      <w:pPr>
        <w:pStyle w:val="Heading2"/>
        <w:pStyle w:val="MdHeading2"/>
      </w:pPr>
      <w:r>
        <w:t xml:space="preserve">Shell 约定</w:t>
      </w:r>
    </w:p>
    <w:p>
      <w:pPr>
        <w:pStyle w:val="MdParagraph"/>
      </w:pPr>
      <w:r>
        <w:t xml:space="preserve">路径相对于当前 shell 目录解析。默认存储卷展示为 </w:t>
      </w:r>
      <w:r>
        <w:rPr>
          <w:rStyle w:val="MdCode"/>
          <w:u w:val="single"/>
        </w:rPr>
        <w:t xml:space="preserve">/</w:t>
      </w:r>
      <w:r>
        <w:t xml:space="preserve">。在带 SD 的主板上，主 SD 卡卷也具有内部挂载路径 </w:t>
      </w:r>
      <w:r>
        <w:rPr>
          <w:rStyle w:val="MdCode"/>
          <w:u w:val="single"/>
        </w:rPr>
        <w:t xml:space="preserve">/sdcard</w:t>
      </w:r>
      <w:r>
        <w:t xml:space="preserve">，内部闪存卷挂载在 </w:t>
      </w:r>
      <w:r>
        <w:rPr>
          <w:rStyle w:val="MdCode"/>
          <w:u w:val="single"/>
        </w:rPr>
        <w:t xml:space="preserve">/flash</w:t>
      </w:r>
      <w:r>
        <w:t xml:space="preserve">。在不支持 SD 的主板上，内部闪存挂载为 </w:t>
      </w:r>
      <w:r>
        <w:rPr>
          <w:rStyle w:val="MdCode"/>
          <w:u w:val="single"/>
        </w:rPr>
        <w:t xml:space="preserve">/</w:t>
      </w:r>
      <w:r>
        <w:t xml:space="preserve">。</w:t>
      </w:r>
    </w:p>
    <w:p>
      <w:pPr>
        <w:pStyle w:val="MdSpace"/>
        <w:spacing w:before="0" w:after="60"/>
      </w:pPr>
    </w:p>
    <w:p>
      <w:pPr>
        <w:pStyle w:val="MdParagraph"/>
      </w:pPr>
      <w:r>
        <w:t xml:space="preserve">通配符模式由选定的文件系统命令支持，例如 </w:t>
      </w:r>
      <w:r>
        <w:rPr>
          <w:rStyle w:val="MdCode"/>
          <w:u w:val="single"/>
        </w:rPr>
        <w:t xml:space="preserve">*.txt</w:t>
      </w:r>
      <w:r>
        <w:t xml:space="preserve">。</w:t>
      </w:r>
    </w:p>
    <w:p>
      <w:pPr>
        <w:pStyle w:val="MdSpace"/>
        <w:spacing w:before="0" w:after="60"/>
      </w:pPr>
    </w:p>
    <w:p>
      <w:pPr>
        <w:pStyle w:val="MdParagraph"/>
      </w:pPr>
      <w:r>
        <w:t xml:space="preserve">Tab 自动完成覆盖命令、子命令、文件系统路径、作业名字、端口名字和流 ID（当命令暴露出足够的结构时）。包含空格的完成路径作为带引号的 shell 记号插入。对于 </w:t>
      </w:r>
      <w:r>
        <w:rPr>
          <w:rStyle w:val="MdCode"/>
          <w:u w:val="single"/>
        </w:rPr>
        <w:t xml:space="preserve">ssh</w:t>
      </w:r>
      <w:r>
        <w:t xml:space="preserve"> 和 </w:t>
      </w:r>
      <w:r>
        <w:rPr>
          <w:rStyle w:val="MdCode"/>
          <w:u w:val="single"/>
        </w:rPr>
        <w:t xml:space="preserve">scp</w:t>
      </w:r>
      <w:r>
        <w:t xml:space="preserve">，它还会从 </w:t>
      </w:r>
      <w:r>
        <w:rPr>
          <w:rStyle w:val="MdCode"/>
          <w:u w:val="single"/>
        </w:rPr>
        <w:t xml:space="preserve">/.ssh/hosts</w:t>
      </w:r>
      <w:r>
        <w:t xml:space="preserve"> 读取主机别名。显式的 </w:t>
      </w:r>
      <w:r>
        <w:rPr>
          <w:rStyle w:val="MdCode"/>
          <w:u w:val="single"/>
        </w:rPr>
        <w:t xml:space="preserve">user@</w:t>
      </w:r>
      <w:r>
        <w:t xml:space="preserve"> 前缀会被保留；唯一的 SCP 主机匹配会追加 </w:t>
      </w:r>
      <w:r>
        <w:rPr>
          <w:rStyle w:val="MdCode"/>
          <w:u w:val="single"/>
        </w:rPr>
        <w:t xml:space="preserve">:</w:t>
      </w:r>
      <w:r>
        <w:t xml:space="preserve"> 以表示远程路径。</w:t>
      </w:r>
    </w:p>
    <w:p>
      <w:pPr>
        <w:pStyle w:val="MdSpace"/>
        <w:spacing w:before="0" w:after="60"/>
      </w:pPr>
    </w:p>
    <w:p>
      <w:pPr>
        <w:pStyle w:val="MdParagraph"/>
      </w:pPr>
      <w:r>
        <w:rPr>
          <w:rStyle w:val="MdCode"/>
          <w:u w:val="single"/>
        </w:rPr>
        <w:t xml:space="preserve">Ctrl+V</w:t>
      </w:r>
      <w:r>
        <w:t xml:space="preserve"> 在命令行光标处粘贴共享的 SolarOS 剪贴板。换行和制表符变为空格，粘贴在 shell 输入限制时停止；粘贴本身不会执行命令。</w:t>
      </w:r>
    </w:p>
    <w:p>
      <w:pPr>
        <w:pStyle w:val="MdSpace"/>
        <w:spacing w:before="0" w:after="60"/>
      </w:pPr>
    </w:p>
    <w:p>
      <w:pPr>
        <w:pStyle w:val="MdParagraph"/>
      </w:pPr>
      <w:r>
        <w:t xml:space="preserve">无效输入会报告为一个具体问题，并仅跟随相关的用法行。明确且不含歧义的命令或子命令拼写错误会包含 </w:t>
      </w:r>
      <w:r>
        <w:rPr>
          <w:rStyle w:val="MdCode"/>
          <w:u w:val="single"/>
        </w:rPr>
        <w:t xml:space="preserve">did you mean</w:t>
      </w:r>
      <w:r>
        <w:t xml:space="preserve"> 提示；SolarOS 不会自动运行建议的命令。缺失、意外和无效的参数会标识受影响的参数及其预期形式。密码、令牌和其他凭据值会被遮蔽。</w:t>
      </w:r>
    </w:p>
    <w:p>
      <w:pPr>
        <w:pStyle w:val="MdSpace"/>
        <w:spacing w:before="0" w:after="60"/>
      </w:pPr>
    </w:p>
    <w:p>
      <w:pPr>
        <w:pStyle w:val="MdParagraph"/>
      </w:pPr>
      <w:r>
        <w:t xml:space="preserve">在命令运行之前会检查引号和反斜杠转义。不终止的引号、结尾反斜杠、参数过多以及不受支持的 shell 操作符（例如 </w:t>
      </w:r>
      <w:r>
        <w:rPr>
          <w:rStyle w:val="MdCode"/>
          <w:u w:val="single"/>
        </w:rPr>
        <w:t xml:space="preserve">|</w:t>
      </w:r>
      <w:r>
        <w:t xml:space="preserve">、</w:t>
      </w:r>
      <w:r>
        <w:rPr>
          <w:rStyle w:val="MdCode"/>
          <w:u w:val="single"/>
        </w:rPr>
        <w:t xml:space="preserve">&gt;</w:t>
      </w:r>
      <w:r>
        <w:t xml:space="preserve">、</w:t>
      </w:r>
      <w:r>
        <w:rPr>
          <w:rStyle w:val="MdCode"/>
          <w:u w:val="single"/>
        </w:rPr>
        <w:t xml:space="preserve">&amp;&amp;</w:t>
      </w:r>
      <w:r>
        <w:t xml:space="preserve"> 和 </w:t>
      </w:r>
      <w:r>
        <w:rPr>
          <w:rStyle w:val="MdCode"/>
          <w:u w:val="single"/>
        </w:rPr>
        <w:t xml:space="preserve">;</w:t>
      </w:r>
      <w:r>
        <w:t xml:space="preserve">）会拒绝整行。包含标点的 URL 和普通参数文本仍然有效。</w:t>
      </w:r>
    </w:p>
    <w:p>
      <w:pPr>
        <w:pStyle w:val="MdSpace"/>
        <w:spacing w:before="0" w:after="60"/>
      </w:pPr>
    </w:p>
    <w:p>
      <w:pPr>
        <w:pStyle w:val="MdParagraph"/>
      </w:pPr>
      <w:r>
        <w:t xml:space="preserve">Shell 脚本使用 </w:t>
      </w:r>
      <w:r>
        <w:rPr>
          <w:rStyle w:val="MdCode"/>
          <w:u w:val="single"/>
        </w:rPr>
        <w:t xml:space="preserve">.sh</w:t>
      </w:r>
      <w:r>
        <w:t xml:space="preserve"> 扩展名。使用 </w:t>
      </w:r>
      <w:r>
        <w:rPr>
          <w:rStyle w:val="MdCode"/>
          <w:u w:val="single"/>
        </w:rPr>
        <w:t xml:space="preserve">sh &lt;file&gt;</w:t>
      </w:r>
      <w:r>
        <w:t xml:space="preserve"> 运行，或直接调用其路径；例如 </w:t>
      </w:r>
      <w:r>
        <w:rPr>
          <w:rStyle w:val="MdCode"/>
          <w:u w:val="single"/>
        </w:rPr>
        <w:t xml:space="preserve">./somescript.sh</w:t>
      </w:r>
      <w:r>
        <w:t xml:space="preserve"> 等同于 </w:t>
      </w:r>
      <w:r>
        <w:rPr>
          <w:rStyle w:val="MdCode"/>
          <w:u w:val="single"/>
        </w:rPr>
        <w:t xml:space="preserve">sh ./somescript.sh</w:t>
      </w:r>
      <w:r>
        <w:t xml:space="preserve">。SolarOS 存储不需要可执行权限位即可使用此简写。使用 </w:t>
      </w:r>
      <w:r>
        <w:rPr>
          <w:rStyle w:val="MdCode"/>
          <w:u w:val="single"/>
        </w:rPr>
        <w:t xml:space="preserve">echo</w:t>
      </w:r>
      <w:r>
        <w:t xml:space="preserve"> 输出脚本进度信息，使用 </w:t>
      </w:r>
      <w:r>
        <w:rPr>
          <w:rStyle w:val="MdCode"/>
          <w:u w:val="single"/>
        </w:rPr>
        <w:t xml:space="preserve">wait</w:t>
      </w:r>
      <w:r>
        <w:t xml:space="preserve"> 在命令之间插入整秒延迟。</w:t>
      </w:r>
      <w:r>
        <w:rPr>
          <w:rStyle w:val="MdCode"/>
          <w:u w:val="single"/>
        </w:rPr>
        <w:t xml:space="preserve">wait</w:t>
      </w:r>
      <w:r>
        <w:t xml:space="preserve"> 不会使设备进入浅睡眠。启动前台应用会结束当前脚本；该脚本不会在应用关闭后继续执行。</w:t>
      </w:r>
    </w:p>
    <w:p>
      <w:pPr>
        <w:pStyle w:val="MdSpace"/>
        <w:spacing w:before="0" w:after="60"/>
      </w:pPr>
    </w:p>
    <w:p>
      <w:pPr>
        <w:pStyle w:val="MdParagraph"/>
      </w:pPr>
      <w:r>
        <w:t xml:space="preserve">历史保存在内存中并在有存储时缓存到 </w:t>
      </w:r>
      <w:r>
        <w:rPr>
          <w:rStyle w:val="MdCode"/>
          <w:u w:val="single"/>
        </w:rPr>
        <w:t xml:space="preserve">/.shell/history</w:t>
      </w:r>
      <w:r>
        <w:t xml:space="preserve">。可选的用户别名文件位于默认存储卷中：</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/.shell/alias</w:t>
      </w:r>
    </w:p>
    <w:p>
      <w:pPr>
        <w:pStyle w:val="MdSpace"/>
        <w:spacing w:before="0" w:after="60"/>
      </w:pPr>
    </w:p>
    <w:p>
      <w:pPr>
        <w:pStyle w:val="MdParagraph"/>
      </w:pPr>
      <w:r>
        <w:t xml:space="preserve">Playground 单独维护 </w:t>
      </w:r>
      <w:r>
        <w:rPr>
          <w:rStyle w:val="MdCode"/>
          <w:u w:val="single"/>
        </w:rPr>
        <w:t xml:space="preserve">/.shell/playground</w:t>
      </w:r>
      <w:r>
        <w:t xml:space="preserve">。不要编辑该文件；安装、更新或卸载社区应用会重新生成它。</w:t>
      </w:r>
    </w:p>
    <w:p>
      <w:pPr>
        <w:pStyle w:val="MdSpace"/>
        <w:spacing w:before="0" w:after="60"/>
      </w:pPr>
    </w:p>
    <w:p>
      <w:pPr>
        <w:pStyle w:val="MdParagraph"/>
      </w:pPr>
      <w:r>
        <w:t xml:space="preserve">启动脚本源通过 </w:t>
      </w:r>
      <w:r>
        <w:rPr>
          <w:rStyle w:val="MdCode"/>
          <w:u w:val="single"/>
        </w:rPr>
        <w:t xml:space="preserve">setterm startup [flash|sd]</w:t>
      </w:r>
      <w:r>
        <w:t xml:space="preserve"> 选择，并存储在 NVS 中。内部闪存为默认值，包括在执行 </w:t>
      </w:r>
      <w:r>
        <w:rPr>
          <w:rStyle w:val="MdCode"/>
          <w:u w:val="single"/>
        </w:rPr>
        <w:t xml:space="preserve">nvs clear</w:t>
      </w:r>
      <w:r>
        <w:t xml:space="preserve"> 之后。在支持 SD 的主板上，路径为 </w:t>
      </w:r>
      <w:r>
        <w:rPr>
          <w:rStyle w:val="MdCode"/>
          <w:u w:val="single"/>
        </w:rPr>
        <w:t xml:space="preserve">/flash/.shell/startup</w:t>
      </w:r>
      <w:r>
        <w:t xml:space="preserve"> 和 </w:t>
      </w:r>
      <w:r>
        <w:rPr>
          <w:rStyle w:val="MdCode"/>
          <w:u w:val="single"/>
        </w:rPr>
        <w:t xml:space="preserve">/sdcard/.shell/startup</w:t>
      </w:r>
      <w:r>
        <w:t xml:space="preserve">；在不支持 SD 的主板上，内部闪存挂载为 </w:t>
      </w:r>
      <w:r>
        <w:rPr>
          <w:rStyle w:val="MdCode"/>
          <w:u w:val="single"/>
        </w:rPr>
        <w:t xml:space="preserve">/</w:t>
      </w:r>
      <w:r>
        <w:t xml:space="preserve">，因此其路径为 </w:t>
      </w:r>
      <w:r>
        <w:rPr>
          <w:rStyle w:val="MdCode"/>
          <w:u w:val="single"/>
        </w:rPr>
        <w:t xml:space="preserve">/.shell/startup</w:t>
      </w:r>
      <w:r>
        <w:t xml:space="preserve">。所选源在不可用时不会回退到另一卷。该脚本在每次引导时对第一个启用启动的 shell 运行一次。由该脚本创建的 shell 会话不会再次运行该脚本。</w:t>
      </w:r>
    </w:p>
    <w:p>
      <w:pPr>
        <w:pStyle w:val="MdSpace"/>
        <w:spacing w:before="0" w:after="60"/>
      </w:pPr>
    </w:p>
    <w:p>
      <w:pPr>
        <w:pStyle w:val="MdParagraph"/>
      </w:pPr>
      <w:r>
        <w:t xml:space="preserve">设备用户和主机名存储在 NVS 中，并通过 </w:t>
      </w:r>
      <w:r>
        <w:rPr>
          <w:rStyle w:val="MdCode"/>
          <w:u w:val="single"/>
        </w:rPr>
        <w:t xml:space="preserve">identity</w:t>
      </w:r>
      <w:r>
        <w:t xml:space="preserve"> 配置。当未提供 </w:t>
      </w:r>
      <w:r>
        <w:rPr>
          <w:rStyle w:val="MdCode"/>
          <w:u w:val="single"/>
        </w:rPr>
        <w:t xml:space="preserve">user@host</w:t>
      </w:r>
      <w:r>
        <w:t xml:space="preserve"> 时，用户也是 </w:t>
      </w:r>
      <w:r>
        <w:rPr>
          <w:rStyle w:val="MdCode"/>
          <w:u w:val="single"/>
        </w:rPr>
        <w:t xml:space="preserve">ssh</w:t>
      </w:r>
      <w:r>
        <w:t xml:space="preserve"> 和 </w:t>
      </w:r>
      <w:r>
        <w:rPr>
          <w:rStyle w:val="MdCode"/>
          <w:u w:val="single"/>
        </w:rPr>
        <w:t xml:space="preserve">scp</w:t>
      </w:r>
      <w:r>
        <w:t xml:space="preserve"> 使用的默认远程用户名。在升级后的第一次启动时，当对应的 NVS 值尚未设置时，会导入现有的 </w:t>
      </w:r>
      <w:r>
        <w:rPr>
          <w:rStyle w:val="MdCode"/>
          <w:u w:val="single"/>
        </w:rPr>
        <w:t xml:space="preserve">/.solar/user</w:t>
      </w:r>
      <w:r>
        <w:t xml:space="preserve"> 和 </w:t>
      </w:r>
      <w:r>
        <w:rPr>
          <w:rStyle w:val="MdCode"/>
          <w:u w:val="single"/>
        </w:rPr>
        <w:t xml:space="preserve">/.solar/hostname</w:t>
      </w:r>
      <w:r>
        <w:t xml:space="preserve"> 值。</w:t>
      </w:r>
    </w:p>
    <w:p>
      <w:pPr>
        <w:pStyle w:val="MdSpace"/>
        <w:spacing w:before="0" w:after="60"/>
      </w:pPr>
    </w:p>
    <w:p>
      <w:pPr>
        <w:pStyle w:val="MdParagraph"/>
      </w:pPr>
      <w:r>
        <w:t xml:space="preserve">display-shell 应用的退出组合键是 </w:t>
      </w:r>
      <w:r>
        <w:rPr>
          <w:rStyle w:val="MdCode"/>
          <w:u w:val="single"/>
        </w:rPr>
        <w:t xml:space="preserve">CTRL+ALT+DEL</w:t>
      </w:r>
      <w:r>
        <w:t xml:space="preserve">。端口 shell 使用 </w:t>
      </w:r>
      <w:r>
        <w:rPr>
          <w:rStyle w:val="MdCode"/>
          <w:u w:val="single"/>
        </w:rPr>
        <w:t xml:space="preserve">Ctrl+]</w:t>
      </w:r>
      <w:r>
        <w:t xml:space="preserve">。</w:t>
      </w:r>
    </w:p>
    <w:p>
      <w:pPr>
        <w:pStyle w:val="MdSpace"/>
        <w:spacing w:before="0" w:after="60"/>
      </w:pPr>
    </w:p>
    <w:p>
      <w:pPr>
        <w:pStyle w:val="Heading2"/>
        <w:pStyle w:val="MdHeading2"/>
      </w:pPr>
      <w:r>
        <w:t xml:space="preserve">Shell 控制</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commands</w:t>
            </w:r>
          </w:p>
        </w:tc>
        <w:tc>
          <w:tcPr>
            <w:tcMar>
              <w:top w:type="dxa" w:w="80"/>
              <w:left w:type="dxa" w:w="120"/>
              <w:bottom w:type="dxa" w:w="80"/>
              <w:right w:type="dxa" w:w="120"/>
            </w:tcMar>
            <w:vAlign w:val="center"/>
          </w:tcPr>
          <w:p>
            <w:pPr>
              <w:pStyle w:val="MdTableCell"/>
            </w:pPr>
            <w:r>
              <w:rPr>
                <w:rStyle w:val="MdCode"/>
                <w:u w:val="single"/>
              </w:rPr>
              <w:t xml:space="preserve">commands</w:t>
            </w:r>
          </w:p>
        </w:tc>
        <w:tc>
          <w:tcPr>
            <w:tcBorders>
              <w:right w:val="none"/>
            </w:tcBorders>
            <w:tcMar>
              <w:top w:type="dxa" w:w="80"/>
              <w:left w:type="dxa" w:w="120"/>
              <w:bottom w:type="dxa" w:w="80"/>
              <w:right w:type="dxa" w:w="120"/>
            </w:tcMar>
            <w:vAlign w:val="center"/>
          </w:tcPr>
          <w:p>
            <w:pPr>
              <w:pStyle w:val="MdTableCell"/>
            </w:pPr>
            <w:r>
              <w:t xml:space="preserve">列出内置的 shell 命令。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help</w:t>
            </w:r>
          </w:p>
        </w:tc>
        <w:tc>
          <w:tcPr>
            <w:tcMar>
              <w:top w:type="dxa" w:w="80"/>
              <w:left w:type="dxa" w:w="120"/>
              <w:bottom w:type="dxa" w:w="80"/>
              <w:right w:type="dxa" w:w="120"/>
            </w:tcMar>
            <w:vAlign w:val="center"/>
          </w:tcPr>
          <w:p>
            <w:pPr>
              <w:pStyle w:val="MdTableCell"/>
            </w:pPr>
            <w:r>
              <w:rPr>
                <w:rStyle w:val="MdCode"/>
                <w:u w:val="single"/>
              </w:rPr>
              <w:t xml:space="preserve">help [TOPIC]</w:t>
            </w:r>
            <w:r>
              <w:t xml:space="preserve">; </w:t>
            </w:r>
            <w:r>
              <w:rPr>
                <w:rStyle w:val="MdCode"/>
                <w:u w:val="single"/>
              </w:rPr>
              <w:t xml:space="preserve">help command.status</w:t>
            </w:r>
            <w:r>
              <w:t xml:space="preserve">; </w:t>
            </w:r>
            <w:r>
              <w:rPr>
                <w:rStyle w:val="MdCode"/>
                <w:u w:val="single"/>
              </w:rPr>
              <w:t xml:space="preserve">help status</w:t>
            </w:r>
            <w:r>
              <w:t xml:space="preserve">; </w:t>
            </w:r>
            <w:r>
              <w:rPr>
                <w:rStyle w:val="MdCode"/>
                <w:u w:val="single"/>
              </w:rPr>
              <w:t xml:space="preserve">help update</w:t>
            </w:r>
            <w:r>
              <w:t xml:space="preserve">; </w:t>
            </w:r>
            <w:r>
              <w:rPr>
                <w:rStyle w:val="MdCode"/>
                <w:u w:val="single"/>
              </w:rPr>
              <w:t xml:space="preserve">help reset</w:t>
            </w:r>
          </w:p>
        </w:tc>
        <w:tc>
          <w:tcPr>
            <w:tcBorders>
              <w:right w:val="none"/>
            </w:tcBorders>
            <w:tcMar>
              <w:top w:type="dxa" w:w="80"/>
              <w:left w:type="dxa" w:w="120"/>
              <w:bottom w:type="dxa" w:w="80"/>
              <w:right w:type="dxa" w:w="120"/>
            </w:tcMar>
            <w:vAlign w:val="center"/>
          </w:tcPr>
          <w:p>
            <w:pPr>
              <w:pStyle w:val="MdTableCell"/>
            </w:pPr>
            <w:r>
              <w:t xml:space="preserve">浏览与包相关的手册或管理其签名的精确版本 SD 复制。</w:t>
            </w:r>
            <w:r>
              <w:rPr>
                <w:rStyle w:val="MdCode"/>
                <w:u w:val="single"/>
              </w:rPr>
              <w:t xml:space="preserve">command.status</w:t>
            </w:r>
            <w:r>
              <w:t xml:space="preserve"> 会转义维护关键字。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man</w:t>
            </w:r>
          </w:p>
        </w:tc>
        <w:tc>
          <w:tcPr>
            <w:tcMar>
              <w:top w:type="dxa" w:w="80"/>
              <w:left w:type="dxa" w:w="120"/>
              <w:bottom w:type="dxa" w:w="80"/>
              <w:right w:type="dxa" w:w="120"/>
            </w:tcMar>
            <w:vAlign w:val="center"/>
          </w:tcPr>
          <w:p>
            <w:pPr>
              <w:pStyle w:val="MdTableCell"/>
            </w:pPr>
            <w:r>
              <w:rPr>
                <w:rStyle w:val="MdCode"/>
                <w:u w:val="single"/>
              </w:rPr>
              <w:t xml:space="preserve">man TOPIC</w:t>
            </w:r>
            <w:r>
              <w:t xml:space="preserve">; </w:t>
            </w:r>
            <w:r>
              <w:rPr>
                <w:rStyle w:val="MdCode"/>
                <w:u w:val="single"/>
              </w:rPr>
              <w:t xml:space="preserve">man -k QUERY...</w:t>
            </w:r>
            <w:r>
              <w:t xml:space="preserve">; </w:t>
            </w:r>
            <w:r>
              <w:rPr>
                <w:rStyle w:val="MdCode"/>
                <w:u w:val="single"/>
              </w:rPr>
              <w:t xml:space="preserve">man --list</w:t>
            </w:r>
          </w:p>
        </w:tc>
        <w:tc>
          <w:tcPr>
            <w:tcBorders>
              <w:right w:val="none"/>
            </w:tcBorders>
            <w:tcMar>
              <w:top w:type="dxa" w:w="80"/>
              <w:left w:type="dxa" w:w="120"/>
              <w:bottom w:type="dxa" w:w="80"/>
              <w:right w:type="dxa" w:w="120"/>
            </w:tcMar>
            <w:vAlign w:val="center"/>
          </w:tcPr>
          <w:p>
            <w:pPr>
              <w:pStyle w:val="MdTableCell"/>
            </w:pPr>
            <w:r>
              <w:t xml:space="preserve">阅读或搜索与包相关的 SolarOS 手册。</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clear</w:t>
            </w:r>
          </w:p>
        </w:tc>
        <w:tc>
          <w:tcPr>
            <w:tcMar>
              <w:top w:type="dxa" w:w="80"/>
              <w:left w:type="dxa" w:w="120"/>
              <w:bottom w:type="dxa" w:w="80"/>
              <w:right w:type="dxa" w:w="120"/>
            </w:tcMar>
            <w:vAlign w:val="center"/>
          </w:tcPr>
          <w:p>
            <w:pPr>
              <w:pStyle w:val="MdTableCell"/>
            </w:pPr>
            <w:r>
              <w:rPr>
                <w:rStyle w:val="MdCode"/>
                <w:u w:val="single"/>
              </w:rPr>
              <w:t xml:space="preserve">clear</w:t>
            </w:r>
          </w:p>
        </w:tc>
        <w:tc>
          <w:tcPr>
            <w:tcBorders>
              <w:right w:val="none"/>
            </w:tcBorders>
            <w:tcMar>
              <w:top w:type="dxa" w:w="80"/>
              <w:left w:type="dxa" w:w="120"/>
              <w:bottom w:type="dxa" w:w="80"/>
              <w:right w:type="dxa" w:w="120"/>
            </w:tcMar>
            <w:vAlign w:val="center"/>
          </w:tcPr>
          <w:p>
            <w:pPr>
              <w:pStyle w:val="MdTableCell"/>
            </w:pPr>
            <w:r>
              <w:t xml:space="preserve">清除活动的 shell 终端。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echo</w:t>
            </w:r>
          </w:p>
        </w:tc>
        <w:tc>
          <w:tcPr>
            <w:tcMar>
              <w:top w:type="dxa" w:w="80"/>
              <w:left w:type="dxa" w:w="120"/>
              <w:bottom w:type="dxa" w:w="80"/>
              <w:right w:type="dxa" w:w="120"/>
            </w:tcMar>
            <w:vAlign w:val="center"/>
          </w:tcPr>
          <w:p>
            <w:pPr>
              <w:pStyle w:val="MdTableCell"/>
            </w:pPr>
            <w:r>
              <w:rPr>
                <w:rStyle w:val="MdCode"/>
                <w:u w:val="single"/>
              </w:rPr>
              <w:t xml:space="preserve">echo [text...]</w:t>
            </w:r>
          </w:p>
        </w:tc>
        <w:tc>
          <w:tcPr>
            <w:tcBorders>
              <w:right w:val="none"/>
            </w:tcBorders>
            <w:tcMar>
              <w:top w:type="dxa" w:w="80"/>
              <w:left w:type="dxa" w:w="120"/>
              <w:bottom w:type="dxa" w:w="80"/>
              <w:right w:type="dxa" w:w="120"/>
            </w:tcMar>
            <w:vAlign w:val="center"/>
          </w:tcPr>
          <w:p>
            <w:pPr>
              <w:pStyle w:val="MdTableCell"/>
            </w:pPr>
            <w:r>
              <w:t xml:space="preserve">打印以空格分隔的参数，随后换行。引号保留空格但不被打印。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wait</w:t>
            </w:r>
          </w:p>
        </w:tc>
        <w:tc>
          <w:tcPr>
            <w:tcMar>
              <w:top w:type="dxa" w:w="80"/>
              <w:left w:type="dxa" w:w="120"/>
              <w:bottom w:type="dxa" w:w="80"/>
              <w:right w:type="dxa" w:w="120"/>
            </w:tcMar>
            <w:vAlign w:val="center"/>
          </w:tcPr>
          <w:p>
            <w:pPr>
              <w:pStyle w:val="MdTableCell"/>
            </w:pPr>
            <w:r>
              <w:rPr>
                <w:rStyle w:val="MdCode"/>
                <w:u w:val="single"/>
              </w:rPr>
              <w:t xml:space="preserve">wait &lt;seconds&gt;</w:t>
            </w:r>
          </w:p>
        </w:tc>
        <w:tc>
          <w:tcPr>
            <w:tcBorders>
              <w:right w:val="none"/>
            </w:tcBorders>
            <w:tcMar>
              <w:top w:type="dxa" w:w="80"/>
              <w:left w:type="dxa" w:w="120"/>
              <w:bottom w:type="dxa" w:w="80"/>
              <w:right w:type="dxa" w:w="120"/>
            </w:tcMar>
            <w:vAlign w:val="center"/>
          </w:tcPr>
          <w:p>
            <w:pPr>
              <w:pStyle w:val="MdTableCell"/>
            </w:pPr>
            <w:r>
              <w:t xml:space="preserve">暂停调用的 shell 或 shell 脚本 0 到 86400 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watch</w:t>
            </w:r>
          </w:p>
        </w:tc>
        <w:tc>
          <w:tcPr>
            <w:tcMar>
              <w:top w:type="dxa" w:w="80"/>
              <w:left w:type="dxa" w:w="120"/>
              <w:bottom w:type="dxa" w:w="80"/>
              <w:right w:type="dxa" w:w="120"/>
            </w:tcMar>
            <w:vAlign w:val="center"/>
          </w:tcPr>
          <w:p>
            <w:pPr>
              <w:pStyle w:val="MdTableCell"/>
            </w:pPr>
            <w:r>
              <w:rPr>
                <w:rStyle w:val="MdCode"/>
                <w:u w:val="single"/>
              </w:rPr>
              <w:t xml:space="preserve">watch [-n seconds] &lt;command&gt; [args...]</w:t>
            </w:r>
          </w:p>
        </w:tc>
        <w:tc>
          <w:tcPr>
            <w:tcBorders>
              <w:right w:val="none"/>
            </w:tcBorders>
            <w:tcMar>
              <w:top w:type="dxa" w:w="80"/>
              <w:left w:type="dxa" w:w="120"/>
              <w:bottom w:type="dxa" w:w="80"/>
              <w:right w:type="dxa" w:w="120"/>
            </w:tcMar>
            <w:vAlign w:val="center"/>
          </w:tcPr>
          <w:p>
            <w:pPr>
              <w:pStyle w:val="MdTableCell"/>
            </w:pPr>
            <w:r>
              <w:t xml:space="preserve">重复运行另一个 shell 命令，直到按下 </w:t>
            </w:r>
            <w:r>
              <w:rPr>
                <w:rStyle w:val="MdCode"/>
                <w:u w:val="single"/>
              </w:rPr>
              <w:t xml:space="preserve">Esc</w:t>
            </w:r>
            <w:r>
              <w:t xml:space="preserve">、</w:t>
            </w:r>
            <w:r>
              <w:rPr>
                <w:rStyle w:val="MdCode"/>
                <w:u w:val="single"/>
              </w:rPr>
              <w:t xml:space="preserve">q</w:t>
            </w:r>
            <w:r>
              <w:t xml:space="preserve"> 或应用退出键。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w:t>
            </w:r>
          </w:p>
        </w:tc>
        <w:tc>
          <w:tcPr>
            <w:tcMar>
              <w:top w:type="dxa" w:w="80"/>
              <w:left w:type="dxa" w:w="120"/>
              <w:bottom w:type="dxa" w:w="80"/>
              <w:right w:type="dxa" w:w="120"/>
            </w:tcMar>
            <w:vAlign w:val="center"/>
          </w:tcPr>
          <w:p>
            <w:pPr>
              <w:pStyle w:val="MdTableCell"/>
            </w:pPr>
            <w:r>
              <w:rPr>
                <w:rStyle w:val="MdCode"/>
                <w:u w:val="single"/>
              </w:rPr>
              <w:t xml:space="preserve">sh &lt;file&gt;</w:t>
            </w:r>
          </w:p>
        </w:tc>
        <w:tc>
          <w:tcPr>
            <w:tcBorders>
              <w:right w:val="none"/>
            </w:tcBorders>
            <w:tcMar>
              <w:top w:type="dxa" w:w="80"/>
              <w:left w:type="dxa" w:w="120"/>
              <w:bottom w:type="dxa" w:w="80"/>
              <w:right w:type="dxa" w:w="120"/>
            </w:tcMar>
            <w:vAlign w:val="center"/>
          </w:tcPr>
          <w:p>
            <w:pPr>
              <w:pStyle w:val="MdTableCell"/>
            </w:pPr>
            <w:r>
              <w:t xml:space="preserve">从存储运行一个简单的 SolarOS shell 脚本。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exit</w:t>
            </w:r>
          </w:p>
        </w:tc>
        <w:tc>
          <w:tcPr>
            <w:tcMar>
              <w:top w:type="dxa" w:w="80"/>
              <w:left w:type="dxa" w:w="120"/>
              <w:bottom w:type="dxa" w:w="80"/>
              <w:right w:type="dxa" w:w="120"/>
            </w:tcMar>
            <w:vAlign w:val="center"/>
          </w:tcPr>
          <w:p>
            <w:pPr>
              <w:pStyle w:val="MdTableCell"/>
            </w:pPr>
            <w:r>
              <w:rPr>
                <w:rStyle w:val="MdCode"/>
                <w:u w:val="single"/>
              </w:rPr>
              <w:t xml:space="preserve">exit</w:t>
            </w:r>
          </w:p>
        </w:tc>
        <w:tc>
          <w:tcPr>
            <w:tcBorders>
              <w:right w:val="none"/>
            </w:tcBorders>
            <w:tcMar>
              <w:top w:type="dxa" w:w="80"/>
              <w:left w:type="dxa" w:w="120"/>
              <w:bottom w:type="dxa" w:w="80"/>
              <w:right w:type="dxa" w:w="120"/>
            </w:tcMar>
            <w:vAlign w:val="center"/>
          </w:tcPr>
          <w:p>
            <w:pPr>
              <w:pStyle w:val="MdTableCell"/>
            </w:pPr>
            <w:r>
              <w:t xml:space="preserve">当仍有其他交互式 shell 时，关闭当前 UART、USB CDC 或 telnet shell。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reboot</w:t>
            </w:r>
          </w:p>
        </w:tc>
        <w:tc>
          <w:tcPr>
            <w:tcMar>
              <w:top w:type="dxa" w:w="80"/>
              <w:left w:type="dxa" w:w="120"/>
              <w:bottom w:type="dxa" w:w="80"/>
              <w:right w:type="dxa" w:w="120"/>
            </w:tcMar>
            <w:vAlign w:val="center"/>
          </w:tcPr>
          <w:p>
            <w:pPr>
              <w:pStyle w:val="MdTableCell"/>
            </w:pPr>
            <w:r>
              <w:rPr>
                <w:rStyle w:val="MdCode"/>
                <w:u w:val="single"/>
              </w:rPr>
              <w:t xml:space="preserve">reboot</w:t>
            </w:r>
          </w:p>
        </w:tc>
        <w:tc>
          <w:tcPr>
            <w:tcBorders>
              <w:right w:val="none"/>
            </w:tcBorders>
            <w:tcMar>
              <w:top w:type="dxa" w:w="80"/>
              <w:left w:type="dxa" w:w="120"/>
              <w:bottom w:type="dxa" w:w="80"/>
              <w:right w:type="dxa" w:w="120"/>
            </w:tcMar>
            <w:vAlign w:val="center"/>
          </w:tcPr>
          <w:p>
            <w:pPr>
              <w:pStyle w:val="MdTableCell"/>
            </w:pPr>
            <w:r>
              <w:t xml:space="preserve">重启主板。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nvs</w:t>
            </w:r>
          </w:p>
        </w:tc>
        <w:tc>
          <w:tcPr>
            <w:tcMar>
              <w:top w:type="dxa" w:w="80"/>
              <w:left w:type="dxa" w:w="120"/>
              <w:bottom w:type="dxa" w:w="80"/>
              <w:right w:type="dxa" w:w="120"/>
            </w:tcMar>
            <w:vAlign w:val="center"/>
          </w:tcPr>
          <w:p>
            <w:pPr>
              <w:pStyle w:val="MdTableCell"/>
            </w:pPr>
            <w:r>
              <w:rPr>
                <w:rStyle w:val="MdCode"/>
                <w:u w:val="single"/>
              </w:rPr>
              <w:t xml:space="preserve">nvs status</w:t>
            </w:r>
          </w:p>
        </w:tc>
        <w:tc>
          <w:tcPr>
            <w:tcBorders>
              <w:right w:val="none"/>
            </w:tcBorders>
            <w:tcMar>
              <w:top w:type="dxa" w:w="80"/>
              <w:left w:type="dxa" w:w="120"/>
              <w:bottom w:type="dxa" w:w="80"/>
              <w:right w:type="dxa" w:w="120"/>
            </w:tcMar>
            <w:vAlign w:val="center"/>
          </w:tcPr>
          <w:p>
            <w:pPr>
              <w:pStyle w:val="MdTableCell"/>
            </w:pPr>
            <w:r>
              <w:t xml:space="preserve">显示默认 NVS 分区大小、条目使用情况和命名空间计数。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nvs</w:t>
            </w:r>
          </w:p>
        </w:tc>
        <w:tc>
          <w:tcPr>
            <w:tcMar>
              <w:top w:type="dxa" w:w="80"/>
              <w:left w:type="dxa" w:w="120"/>
              <w:bottom w:type="dxa" w:w="80"/>
              <w:right w:type="dxa" w:w="120"/>
            </w:tcMar>
            <w:vAlign w:val="center"/>
          </w:tcPr>
          <w:p>
            <w:pPr>
              <w:pStyle w:val="MdTableCell"/>
            </w:pPr>
            <w:r>
              <w:rPr>
                <w:rStyle w:val="MdCode"/>
                <w:u w:val="single"/>
              </w:rPr>
              <w:t xml:space="preserve">nvs list [namespace]</w:t>
            </w:r>
          </w:p>
        </w:tc>
        <w:tc>
          <w:tcPr>
            <w:tcBorders>
              <w:right w:val="none"/>
            </w:tcBorders>
            <w:tcMar>
              <w:top w:type="dxa" w:w="80"/>
              <w:left w:type="dxa" w:w="120"/>
              <w:bottom w:type="dxa" w:w="80"/>
              <w:right w:type="dxa" w:w="120"/>
            </w:tcMar>
            <w:vAlign w:val="center"/>
          </w:tcPr>
          <w:p>
            <w:pPr>
              <w:pStyle w:val="MdTableCell"/>
            </w:pPr>
            <w:r>
              <w:t xml:space="preserve">列出非空命名空间及其条目使用情况，或列出单个命名空间的键、类型、大小和存储成本。值永远不会显示。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nvs</w:t>
            </w:r>
          </w:p>
        </w:tc>
        <w:tc>
          <w:tcPr>
            <w:tcMar>
              <w:top w:type="dxa" w:w="80"/>
              <w:left w:type="dxa" w:w="120"/>
              <w:bottom w:type="dxa" w:w="80"/>
              <w:right w:type="dxa" w:w="120"/>
            </w:tcMar>
            <w:vAlign w:val="center"/>
          </w:tcPr>
          <w:p>
            <w:pPr>
              <w:pStyle w:val="MdTableCell"/>
            </w:pPr>
            <w:r>
              <w:rPr>
                <w:rStyle w:val="MdCode"/>
                <w:u w:val="single"/>
              </w:rPr>
              <w:t xml:space="preserve">nvs erase &lt;namespace&gt; [key]</w:t>
            </w:r>
          </w:p>
        </w:tc>
        <w:tc>
          <w:tcPr>
            <w:tcBorders>
              <w:right w:val="none"/>
            </w:tcBorders>
            <w:tcMar>
              <w:top w:type="dxa" w:w="80"/>
              <w:left w:type="dxa" w:w="120"/>
              <w:bottom w:type="dxa" w:w="80"/>
              <w:right w:type="dxa" w:w="120"/>
            </w:tcMar>
            <w:vAlign w:val="center"/>
          </w:tcPr>
          <w:p>
            <w:pPr>
              <w:pStyle w:val="MdTableCell"/>
            </w:pPr>
            <w:r>
              <w:t xml:space="preserve">擦除一个键或一个命名空间中的所有数据，然后重启。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nvs</w:t>
            </w:r>
          </w:p>
        </w:tc>
        <w:tc>
          <w:tcPr>
            <w:tcMar>
              <w:top w:type="dxa" w:w="80"/>
              <w:left w:type="dxa" w:w="120"/>
              <w:bottom w:type="dxa" w:w="80"/>
              <w:right w:type="dxa" w:w="120"/>
            </w:tcMar>
            <w:vAlign w:val="center"/>
          </w:tcPr>
          <w:p>
            <w:pPr>
              <w:pStyle w:val="MdTableCell"/>
            </w:pPr>
            <w:r>
              <w:rPr>
                <w:rStyle w:val="MdCode"/>
                <w:u w:val="single"/>
              </w:rPr>
              <w:t xml:space="preserve">nvs backup [file]</w:t>
            </w:r>
          </w:p>
        </w:tc>
        <w:tc>
          <w:tcPr>
            <w:tcBorders>
              <w:right w:val="none"/>
            </w:tcBorders>
            <w:tcMar>
              <w:top w:type="dxa" w:w="80"/>
              <w:left w:type="dxa" w:w="120"/>
              <w:bottom w:type="dxa" w:w="80"/>
              <w:right w:type="dxa" w:w="120"/>
            </w:tcMar>
            <w:vAlign w:val="center"/>
          </w:tcPr>
          <w:p>
            <w:pPr>
              <w:pStyle w:val="MdTableCell"/>
            </w:pPr>
            <w:r>
              <w:t xml:space="preserve">将完整的 NVS 分区备份到磁盘。默认是 </w:t>
            </w:r>
            <w:r>
              <w:rPr>
                <w:rStyle w:val="MdCode"/>
                <w:u w:val="single"/>
              </w:rPr>
              <w:t xml:space="preserve">/.solar/nvs.bin</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nvs</w:t>
            </w:r>
          </w:p>
        </w:tc>
        <w:tc>
          <w:tcPr>
            <w:tcMar>
              <w:top w:type="dxa" w:w="80"/>
              <w:left w:type="dxa" w:w="120"/>
              <w:bottom w:type="dxa" w:w="80"/>
              <w:right w:type="dxa" w:w="120"/>
            </w:tcMar>
            <w:vAlign w:val="center"/>
          </w:tcPr>
          <w:p>
            <w:pPr>
              <w:pStyle w:val="MdTableCell"/>
            </w:pPr>
            <w:r>
              <w:rPr>
                <w:rStyle w:val="MdCode"/>
                <w:u w:val="single"/>
              </w:rPr>
              <w:t xml:space="preserve">nvs restore [file]</w:t>
            </w:r>
          </w:p>
        </w:tc>
        <w:tc>
          <w:tcPr>
            <w:tcBorders>
              <w:right w:val="none"/>
            </w:tcBorders>
            <w:tcMar>
              <w:top w:type="dxa" w:w="80"/>
              <w:left w:type="dxa" w:w="120"/>
              <w:bottom w:type="dxa" w:w="80"/>
              <w:right w:type="dxa" w:w="120"/>
            </w:tcMar>
            <w:vAlign w:val="center"/>
          </w:tcPr>
          <w:p>
            <w:pPr>
              <w:pStyle w:val="MdTableCell"/>
            </w:pPr>
            <w:r>
              <w:t xml:space="preserve">验证并恢复完整的 NVS 备份，然后重启。默认是 </w:t>
            </w:r>
            <w:r>
              <w:rPr>
                <w:rStyle w:val="MdCode"/>
                <w:u w:val="single"/>
              </w:rPr>
              <w:t xml:space="preserve">/.solar/nvs.bin</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nvs</w:t>
            </w:r>
          </w:p>
        </w:tc>
        <w:tc>
          <w:tcPr>
            <w:tcMar>
              <w:top w:type="dxa" w:w="80"/>
              <w:left w:type="dxa" w:w="120"/>
              <w:bottom w:type="dxa" w:w="80"/>
              <w:right w:type="dxa" w:w="120"/>
            </w:tcMar>
            <w:vAlign w:val="center"/>
          </w:tcPr>
          <w:p>
            <w:pPr>
              <w:pStyle w:val="MdTableCell"/>
            </w:pPr>
            <w:r>
              <w:rPr>
                <w:rStyle w:val="MdCode"/>
                <w:u w:val="single"/>
              </w:rPr>
              <w:t xml:space="preserve">nvs clear</w:t>
            </w:r>
          </w:p>
        </w:tc>
        <w:tc>
          <w:tcPr>
            <w:tcBorders>
              <w:right w:val="none"/>
            </w:tcBorders>
            <w:tcMar>
              <w:top w:type="dxa" w:w="80"/>
              <w:left w:type="dxa" w:w="120"/>
              <w:bottom w:type="dxa" w:w="80"/>
              <w:right w:type="dxa" w:w="120"/>
            </w:tcMar>
            <w:vAlign w:val="center"/>
          </w:tcPr>
          <w:p>
            <w:pPr>
              <w:pStyle w:val="MdTableCell"/>
            </w:pPr>
            <w:r>
              <w:t xml:space="preserve">擦除所有基于 NVS 的设置并立即重启。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sessions</w:t>
            </w:r>
          </w:p>
        </w:tc>
        <w:tc>
          <w:tcPr>
            <w:tcMar>
              <w:top w:type="dxa" w:w="80"/>
              <w:left w:type="dxa" w:w="120"/>
              <w:bottom w:type="dxa" w:w="80"/>
              <w:right w:type="dxa" w:w="120"/>
            </w:tcMar>
            <w:vAlign w:val="center"/>
          </w:tcPr>
          <w:p>
            <w:pPr>
              <w:pStyle w:val="MdTableCell"/>
            </w:pPr>
            <w:r>
              <w:rPr>
                <w:rStyle w:val="MdCode"/>
                <w:u w:val="single"/>
              </w:rPr>
              <w:t xml:space="preserve">sessions</w:t>
            </w:r>
          </w:p>
        </w:tc>
        <w:tc>
          <w:tcPr>
            <w:tcBorders>
              <w:right w:val="none"/>
            </w:tcBorders>
            <w:tcMar>
              <w:top w:type="dxa" w:w="80"/>
              <w:left w:type="dxa" w:w="120"/>
              <w:bottom w:type="dxa" w:w="80"/>
              <w:right w:type="dxa" w:w="120"/>
            </w:tcMar>
            <w:vAlign w:val="center"/>
          </w:tcPr>
          <w:p>
            <w:pPr>
              <w:pStyle w:val="MdTableCell"/>
            </w:pPr>
            <w:r>
              <w:t xml:space="preserve">列出显示应用会话、显示 shell 会话和端口 shell 会话。</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fg</w:t>
            </w:r>
          </w:p>
        </w:tc>
        <w:tc>
          <w:tcPr>
            <w:tcMar>
              <w:top w:type="dxa" w:w="80"/>
              <w:left w:type="dxa" w:w="120"/>
              <w:bottom w:type="dxa" w:w="80"/>
              <w:right w:type="dxa" w:w="120"/>
            </w:tcMar>
            <w:vAlign w:val="center"/>
          </w:tcPr>
          <w:p>
            <w:pPr>
              <w:pStyle w:val="MdTableCell"/>
            </w:pPr>
            <w:r>
              <w:rPr>
                <w:rStyle w:val="MdCode"/>
                <w:u w:val="single"/>
              </w:rPr>
              <w:t xml:space="preserve">fg [session-id]</w:t>
            </w:r>
          </w:p>
        </w:tc>
        <w:tc>
          <w:tcPr>
            <w:tcBorders>
              <w:right w:val="none"/>
            </w:tcBorders>
            <w:tcMar>
              <w:top w:type="dxa" w:w="80"/>
              <w:left w:type="dxa" w:w="120"/>
              <w:bottom w:type="dxa" w:w="80"/>
              <w:right w:type="dxa" w:w="120"/>
            </w:tcMar>
            <w:vAlign w:val="center"/>
          </w:tcPr>
          <w:p>
            <w:pPr>
              <w:pStyle w:val="MdTableCell"/>
            </w:pPr>
            <w:r>
              <w:t xml:space="preserve">恢复显示会话或在其所属终端上恢复由端口拥有的应用。未提供 ID 时，恢复调用端口 shell 最近挂起的应用。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close</w:t>
            </w:r>
          </w:p>
        </w:tc>
        <w:tc>
          <w:tcPr>
            <w:tcMar>
              <w:top w:type="dxa" w:w="80"/>
              <w:left w:type="dxa" w:w="120"/>
              <w:bottom w:type="dxa" w:w="80"/>
              <w:right w:type="dxa" w:w="120"/>
            </w:tcMar>
            <w:vAlign w:val="center"/>
          </w:tcPr>
          <w:p>
            <w:pPr>
              <w:pStyle w:val="MdTableCell"/>
            </w:pPr>
            <w:r>
              <w:rPr>
                <w:rStyle w:val="MdCode"/>
                <w:u w:val="single"/>
              </w:rPr>
              <w:t xml:space="preserve">close &lt;session-id&gt;</w:t>
            </w:r>
          </w:p>
        </w:tc>
        <w:tc>
          <w:tcPr>
            <w:tcBorders>
              <w:right w:val="none"/>
            </w:tcBorders>
            <w:tcMar>
              <w:top w:type="dxa" w:w="80"/>
              <w:left w:type="dxa" w:w="120"/>
              <w:bottom w:type="dxa" w:w="80"/>
              <w:right w:type="dxa" w:w="120"/>
            </w:tcMar>
            <w:vAlign w:val="center"/>
          </w:tcPr>
          <w:p>
            <w:pPr>
              <w:pStyle w:val="MdTableCell"/>
            </w:pPr>
            <w:r>
              <w:t xml:space="preserve">关闭显示应用、显示 shell、保留的端口应用，或停止端口 shell 会话。最后一个交互式 shell 无法被关闭。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w:t>
            </w:r>
          </w:p>
        </w:tc>
        <w:tc>
          <w:tcPr>
            <w:tcBorders>
              <w:right w:val="none"/>
            </w:tcBorders>
            <w:tcMar>
              <w:top w:type="dxa" w:w="80"/>
              <w:left w:type="dxa" w:w="120"/>
              <w:bottom w:type="dxa" w:w="80"/>
              <w:right w:type="dxa" w:w="120"/>
            </w:tcMar>
            <w:vAlign w:val="center"/>
          </w:tcPr>
          <w:p>
            <w:pPr>
              <w:pStyle w:val="MdTableCell"/>
            </w:pPr>
            <w:r>
              <w:t xml:space="preserve">打开通用的传入消息浏览器。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status</w:t>
            </w:r>
          </w:p>
        </w:tc>
        <w:tc>
          <w:tcPr>
            <w:tcBorders>
              <w:right w:val="none"/>
            </w:tcBorders>
            <w:tcMar>
              <w:top w:type="dxa" w:w="80"/>
              <w:left w:type="dxa" w:w="120"/>
              <w:bottom w:type="dxa" w:w="80"/>
              <w:right w:type="dxa" w:w="120"/>
            </w:tcMar>
            <w:vAlign w:val="center"/>
          </w:tcPr>
          <w:p>
            <w:pPr>
              <w:pStyle w:val="MdTableCell"/>
            </w:pPr>
            <w:r>
              <w:t xml:space="preserve">显示通用传入消息计数和存储状态。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list [all|unread]</w:t>
            </w:r>
          </w:p>
        </w:tc>
        <w:tc>
          <w:tcPr>
            <w:tcBorders>
              <w:right w:val="none"/>
            </w:tcBorders>
            <w:tcMar>
              <w:top w:type="dxa" w:w="80"/>
              <w:left w:type="dxa" w:w="120"/>
              <w:bottom w:type="dxa" w:w="80"/>
              <w:right w:type="dxa" w:w="120"/>
            </w:tcMar>
            <w:vAlign w:val="center"/>
          </w:tcPr>
          <w:p>
            <w:pPr>
              <w:pStyle w:val="MdTableCell"/>
            </w:pPr>
            <w:r>
              <w:t xml:space="preserve">列出最新消息优先。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read &lt;id&gt;</w:t>
            </w:r>
          </w:p>
        </w:tc>
        <w:tc>
          <w:tcPr>
            <w:tcBorders>
              <w:right w:val="none"/>
            </w:tcBorders>
            <w:tcMar>
              <w:top w:type="dxa" w:w="80"/>
              <w:left w:type="dxa" w:w="120"/>
              <w:bottom w:type="dxa" w:w="80"/>
              <w:right w:type="dxa" w:w="120"/>
            </w:tcMar>
            <w:vAlign w:val="center"/>
          </w:tcPr>
          <w:p>
            <w:pPr>
              <w:pStyle w:val="MdTableCell"/>
            </w:pPr>
            <w:r>
              <w:t xml:space="preserve">打印一条消息并将其标记为已读。</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delete &lt;id&gt;</w:t>
            </w:r>
          </w:p>
        </w:tc>
        <w:tc>
          <w:tcPr>
            <w:tcBorders>
              <w:right w:val="none"/>
            </w:tcBorders>
            <w:tcMar>
              <w:top w:type="dxa" w:w="80"/>
              <w:left w:type="dxa" w:w="120"/>
              <w:bottom w:type="dxa" w:w="80"/>
              <w:right w:type="dxa" w:w="120"/>
            </w:tcMar>
            <w:vAlign w:val="center"/>
          </w:tcPr>
          <w:p>
            <w:pPr>
              <w:pStyle w:val="MdTableCell"/>
            </w:pPr>
            <w:r>
              <w:t xml:space="preserve">按十进制 ID 删除一条消息。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clear</w:t>
            </w:r>
          </w:p>
        </w:tc>
        <w:tc>
          <w:tcPr>
            <w:tcBorders>
              <w:right w:val="none"/>
            </w:tcBorders>
            <w:tcMar>
              <w:top w:type="dxa" w:w="80"/>
              <w:left w:type="dxa" w:w="120"/>
              <w:bottom w:type="dxa" w:w="80"/>
              <w:right w:type="dxa" w:w="120"/>
            </w:tcMar>
            <w:vAlign w:val="center"/>
          </w:tcPr>
          <w:p>
            <w:pPr>
              <w:pStyle w:val="MdTableCell"/>
            </w:pPr>
            <w:r>
              <w:t xml:space="preserve">删除所有消息。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post &lt;source&gt; &lt;message&gt;</w:t>
            </w:r>
          </w:p>
        </w:tc>
        <w:tc>
          <w:tcPr>
            <w:tcBorders>
              <w:right w:val="none"/>
            </w:tcBorders>
            <w:tcMar>
              <w:top w:type="dxa" w:w="80"/>
              <w:left w:type="dxa" w:w="120"/>
              <w:bottom w:type="dxa" w:w="80"/>
              <w:right w:type="dxa" w:w="120"/>
            </w:tcMar>
            <w:vAlign w:val="center"/>
          </w:tcPr>
          <w:p>
            <w:pPr>
              <w:pStyle w:val="MdTableCell"/>
            </w:pPr>
            <w:r>
              <w:t xml:space="preserve">从 shell 脚本发布一条消息或用于测试。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inbox</w:t>
            </w:r>
          </w:p>
        </w:tc>
        <w:tc>
          <w:tcPr>
            <w:tcMar>
              <w:top w:type="dxa" w:w="80"/>
              <w:left w:type="dxa" w:w="120"/>
              <w:bottom w:type="dxa" w:w="80"/>
              <w:right w:type="dxa" w:w="120"/>
            </w:tcMar>
            <w:vAlign w:val="center"/>
          </w:tcPr>
          <w:p>
            <w:pPr>
              <w:pStyle w:val="MdTableCell"/>
            </w:pPr>
            <w:r>
              <w:rPr>
                <w:rStyle w:val="MdCode"/>
                <w:u w:val="single"/>
              </w:rPr>
              <w:t xml:space="preserve">inbox notify [on|off|test]</w:t>
            </w:r>
          </w:p>
        </w:tc>
        <w:tc>
          <w:tcPr>
            <w:tcBorders>
              <w:right w:val="none"/>
            </w:tcBorders>
            <w:tcMar>
              <w:top w:type="dxa" w:w="80"/>
              <w:left w:type="dxa" w:w="120"/>
              <w:bottom w:type="dxa" w:w="80"/>
              <w:right w:type="dxa" w:w="120"/>
            </w:tcMar>
            <w:vAlign w:val="center"/>
          </w:tcPr>
          <w:p>
            <w:pPr>
              <w:pStyle w:val="MdTableCell"/>
            </w:pPr>
            <w:r>
              <w:t xml:space="preserve">显示、持久化、禁用或测试 Inbox 通知声音。默认开启，在没有音频输出的主板上不可用。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w:t>
            </w:r>
          </w:p>
        </w:tc>
        <w:tc>
          <w:tcPr>
            <w:tcBorders>
              <w:right w:val="none"/>
            </w:tcBorders>
            <w:tcMar>
              <w:top w:type="dxa" w:w="80"/>
              <w:left w:type="dxa" w:w="120"/>
              <w:bottom w:type="dxa" w:w="80"/>
              <w:right w:type="dxa" w:w="120"/>
            </w:tcMar>
            <w:vAlign w:val="center"/>
          </w:tcPr>
          <w:p>
            <w:pPr>
              <w:pStyle w:val="MdTableCell"/>
            </w:pPr>
            <w:r>
              <w:t xml:space="preserve">打开可搜索的、供应商中立的联系人浏览器。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status</w:t>
            </w:r>
          </w:p>
        </w:tc>
        <w:tc>
          <w:tcPr>
            <w:tcBorders>
              <w:right w:val="none"/>
            </w:tcBorders>
            <w:tcMar>
              <w:top w:type="dxa" w:w="80"/>
              <w:left w:type="dxa" w:w="120"/>
              <w:bottom w:type="dxa" w:w="80"/>
              <w:right w:type="dxa" w:w="120"/>
            </w:tcMar>
            <w:vAlign w:val="center"/>
          </w:tcPr>
          <w:p>
            <w:pPr>
              <w:pStyle w:val="MdTableCell"/>
            </w:pPr>
            <w:r>
              <w:t xml:space="preserve">显示联系人、端点、持久性、PSRAM 和不透明凭证计数。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list [all|discovered|trusted|blocked]</w:t>
            </w:r>
          </w:p>
        </w:tc>
        <w:tc>
          <w:tcPr>
            <w:tcBorders>
              <w:right w:val="none"/>
            </w:tcBorders>
            <w:tcMar>
              <w:top w:type="dxa" w:w="80"/>
              <w:left w:type="dxa" w:w="120"/>
              <w:bottom w:type="dxa" w:w="80"/>
              <w:right w:type="dxa" w:w="120"/>
            </w:tcMar>
            <w:vAlign w:val="center"/>
          </w:tcPr>
          <w:p>
            <w:pPr>
              <w:pStyle w:val="MdTableCell"/>
            </w:pPr>
            <w:r>
              <w:t xml:space="preserve">列出联系人，可按端点信任状态过滤。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show &lt;contact-id&gt;</w:t>
            </w:r>
          </w:p>
        </w:tc>
        <w:tc>
          <w:tcPr>
            <w:tcBorders>
              <w:right w:val="none"/>
            </w:tcBorders>
            <w:tcMar>
              <w:top w:type="dxa" w:w="80"/>
              <w:left w:type="dxa" w:w="120"/>
              <w:bottom w:type="dxa" w:w="80"/>
              <w:right w:type="dxa" w:w="120"/>
            </w:tcMar>
            <w:vAlign w:val="center"/>
          </w:tcPr>
          <w:p>
            <w:pPr>
              <w:pStyle w:val="MdTableCell"/>
            </w:pPr>
            <w:r>
              <w:t xml:space="preserve">显示联系人及其绑定的提供者端点。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rename &lt;contact-id&gt; &lt;name&gt;</w:t>
            </w:r>
          </w:p>
        </w:tc>
        <w:tc>
          <w:tcPr>
            <w:tcBorders>
              <w:right w:val="none"/>
            </w:tcBorders>
            <w:tcMar>
              <w:top w:type="dxa" w:w="80"/>
              <w:left w:type="dxa" w:w="120"/>
              <w:bottom w:type="dxa" w:w="80"/>
              <w:right w:type="dxa" w:w="120"/>
            </w:tcMar>
            <w:vAlign w:val="center"/>
          </w:tcPr>
          <w:p>
            <w:pPr>
              <w:pStyle w:val="MdTableCell"/>
            </w:pPr>
            <w:r>
              <w:t xml:space="preserve">更改本地联系人显示名称。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trust &lt;contact-id&gt; [endpoint-id]</w:t>
            </w:r>
          </w:p>
        </w:tc>
        <w:tc>
          <w:tcPr>
            <w:tcBorders>
              <w:right w:val="none"/>
            </w:tcBorders>
            <w:tcMar>
              <w:top w:type="dxa" w:w="80"/>
              <w:left w:type="dxa" w:w="120"/>
              <w:bottom w:type="dxa" w:w="80"/>
              <w:right w:type="dxa" w:w="120"/>
            </w:tcMar>
            <w:vAlign w:val="center"/>
          </w:tcPr>
          <w:p>
            <w:pPr>
              <w:pStyle w:val="MdTableCell"/>
            </w:pPr>
            <w:r>
              <w:t xml:space="preserve">信任某个端点或联系人上的所有端点。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block &lt;contact-id&gt; [endpoint-id]</w:t>
            </w:r>
          </w:p>
        </w:tc>
        <w:tc>
          <w:tcPr>
            <w:tcBorders>
              <w:right w:val="none"/>
            </w:tcBorders>
            <w:tcMar>
              <w:top w:type="dxa" w:w="80"/>
              <w:left w:type="dxa" w:w="120"/>
              <w:bottom w:type="dxa" w:w="80"/>
              <w:right w:type="dxa" w:w="120"/>
            </w:tcMar>
            <w:vAlign w:val="center"/>
          </w:tcPr>
          <w:p>
            <w:pPr>
              <w:pStyle w:val="MdTableCell"/>
            </w:pPr>
            <w:r>
              <w:t xml:space="preserve">阻止某个端点或联系人上的所有端点。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remove &lt;contact-id&gt;</w:t>
            </w:r>
          </w:p>
        </w:tc>
        <w:tc>
          <w:tcPr>
            <w:tcBorders>
              <w:right w:val="none"/>
            </w:tcBorders>
            <w:tcMar>
              <w:top w:type="dxa" w:w="80"/>
              <w:left w:type="dxa" w:w="120"/>
              <w:bottom w:type="dxa" w:w="80"/>
              <w:right w:type="dxa" w:w="120"/>
            </w:tcMar>
            <w:vAlign w:val="center"/>
          </w:tcPr>
          <w:p>
            <w:pPr>
              <w:pStyle w:val="MdTableCell"/>
            </w:pPr>
            <w:r>
              <w:t xml:space="preserve">删除联系人及其所有端点。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contacts</w:t>
            </w:r>
          </w:p>
        </w:tc>
        <w:tc>
          <w:tcPr>
            <w:tcMar>
              <w:top w:type="dxa" w:w="80"/>
              <w:left w:type="dxa" w:w="120"/>
              <w:bottom w:type="dxa" w:w="80"/>
              <w:right w:type="dxa" w:w="120"/>
            </w:tcMar>
            <w:vAlign w:val="center"/>
          </w:tcPr>
          <w:p>
            <w:pPr>
              <w:pStyle w:val="MdTableCell"/>
            </w:pPr>
            <w:r>
              <w:rPr>
                <w:rStyle w:val="MdCode"/>
                <w:u w:val="single"/>
              </w:rPr>
              <w:t xml:space="preserve">contacts link &lt;target-contact-id&gt; &lt;source-contact-id&gt;</w:t>
            </w:r>
          </w:p>
        </w:tc>
        <w:tc>
          <w:tcPr>
            <w:tcBorders>
              <w:right w:val="none"/>
            </w:tcBorders>
            <w:tcMar>
              <w:top w:type="dxa" w:w="80"/>
              <w:left w:type="dxa" w:w="120"/>
              <w:bottom w:type="dxa" w:w="80"/>
              <w:right w:type="dxa" w:w="120"/>
            </w:tcMar>
            <w:vAlign w:val="center"/>
          </w:tcPr>
          <w:p>
            <w:pPr>
              <w:pStyle w:val="MdTableCell"/>
            </w:pPr>
            <w:r>
              <w:t xml:space="preserve">将源端点移动到目标并移除源联系人。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status</w:t>
            </w:r>
          </w:p>
        </w:tc>
        <w:tc>
          <w:tcPr>
            <w:tcBorders>
              <w:right w:val="none"/>
            </w:tcBorders>
            <w:tcMar>
              <w:top w:type="dxa" w:w="80"/>
              <w:left w:type="dxa" w:w="120"/>
              <w:bottom w:type="dxa" w:w="80"/>
              <w:right w:type="dxa" w:w="120"/>
            </w:tcMar>
            <w:vAlign w:val="center"/>
          </w:tcPr>
          <w:p>
            <w:pPr>
              <w:pStyle w:val="MdTableCell"/>
            </w:pPr>
            <w:r>
              <w:t xml:space="preserve">显示绑定存储、持久性、丢弃和实时提供者状态。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conversations</w:t>
            </w:r>
          </w:p>
        </w:tc>
        <w:tc>
          <w:tcPr>
            <w:tcBorders>
              <w:right w:val="none"/>
            </w:tcBorders>
            <w:tcMar>
              <w:top w:type="dxa" w:w="80"/>
              <w:left w:type="dxa" w:w="120"/>
              <w:bottom w:type="dxa" w:w="80"/>
              <w:right w:type="dxa" w:w="120"/>
            </w:tcMar>
            <w:vAlign w:val="center"/>
          </w:tcPr>
          <w:p>
            <w:pPr>
              <w:pStyle w:val="MdTableCell"/>
            </w:pPr>
            <w:r>
              <w:t xml:space="preserve">列出现供应商中立的会话及未读/安全状态。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list &lt;conversation-id&gt;</w:t>
            </w:r>
          </w:p>
        </w:tc>
        <w:tc>
          <w:tcPr>
            <w:tcBorders>
              <w:right w:val="none"/>
            </w:tcBorders>
            <w:tcMar>
              <w:top w:type="dxa" w:w="80"/>
              <w:left w:type="dxa" w:w="120"/>
              <w:bottom w:type="dxa" w:w="80"/>
              <w:right w:type="dxa" w:w="120"/>
            </w:tcMar>
            <w:vAlign w:val="center"/>
          </w:tcPr>
          <w:p>
            <w:pPr>
              <w:pStyle w:val="MdTableCell"/>
            </w:pPr>
            <w:r>
              <w:t xml:space="preserve">列出保留消息及其稳定的十六进制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send &lt;conversation-id&gt; &lt;text&gt; [--allow-untrusted]</w:t>
            </w:r>
          </w:p>
        </w:tc>
        <w:tc>
          <w:tcPr>
            <w:tcBorders>
              <w:right w:val="none"/>
            </w:tcBorders>
            <w:tcMar>
              <w:top w:type="dxa" w:w="80"/>
              <w:left w:type="dxa" w:w="120"/>
              <w:bottom w:type="dxa" w:w="80"/>
              <w:right w:type="dxa" w:w="120"/>
            </w:tcMar>
            <w:vAlign w:val="center"/>
          </w:tcPr>
          <w:p>
            <w:pPr>
              <w:pStyle w:val="MdTableCell"/>
            </w:pPr>
            <w:r>
              <w:t xml:space="preserve">将出站消息入队；已发现的直接端点需要显式标志。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read &lt;conversation-id&gt;</w:t>
            </w:r>
          </w:p>
        </w:tc>
        <w:tc>
          <w:tcPr>
            <w:tcBorders>
              <w:right w:val="none"/>
            </w:tcBorders>
            <w:tcMar>
              <w:top w:type="dxa" w:w="80"/>
              <w:left w:type="dxa" w:w="120"/>
              <w:bottom w:type="dxa" w:w="80"/>
              <w:right w:type="dxa" w:w="120"/>
            </w:tcMar>
            <w:vAlign w:val="center"/>
          </w:tcPr>
          <w:p>
            <w:pPr>
              <w:pStyle w:val="MdTableCell"/>
            </w:pPr>
            <w:r>
              <w:t xml:space="preserve">将会话及其链接的 Inbox 条目标记为已读。</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delete &lt;message-id&gt;</w:t>
            </w:r>
          </w:p>
        </w:tc>
        <w:tc>
          <w:tcPr>
            <w:tcBorders>
              <w:right w:val="none"/>
            </w:tcBorders>
            <w:tcMar>
              <w:top w:type="dxa" w:w="80"/>
              <w:left w:type="dxa" w:w="120"/>
              <w:bottom w:type="dxa" w:w="80"/>
              <w:right w:type="dxa" w:w="120"/>
            </w:tcMar>
            <w:vAlign w:val="center"/>
          </w:tcPr>
          <w:p>
            <w:pPr>
              <w:pStyle w:val="MdTableCell"/>
            </w:pPr>
            <w:r>
              <w:t xml:space="preserve">按十六进制 ID 删除一条保留消息及其链接的 Inbox 投影。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clear &lt;gateway|meshcore|link|all&gt;</w:t>
            </w:r>
          </w:p>
        </w:tc>
        <w:tc>
          <w:tcPr>
            <w:tcBorders>
              <w:right w:val="none"/>
            </w:tcBorders>
            <w:tcMar>
              <w:top w:type="dxa" w:w="80"/>
              <w:left w:type="dxa" w:w="120"/>
              <w:bottom w:type="dxa" w:w="80"/>
              <w:right w:type="dxa" w:w="120"/>
            </w:tcMar>
            <w:vAlign w:val="center"/>
          </w:tcPr>
          <w:p>
            <w:pPr>
              <w:pStyle w:val="MdTableCell"/>
            </w:pPr>
            <w:r>
              <w:t xml:space="preserve">清除一个提供者或所有消息提供者的保留历史和所属的 Inbox 投影。无关的 Inbox 源保持不变。</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outbox</w:t>
            </w:r>
          </w:p>
        </w:tc>
        <w:tc>
          <w:tcPr>
            <w:tcBorders>
              <w:right w:val="none"/>
            </w:tcBorders>
            <w:tcMar>
              <w:top w:type="dxa" w:w="80"/>
              <w:left w:type="dxa" w:w="120"/>
              <w:bottom w:type="dxa" w:w="80"/>
              <w:right w:type="dxa" w:w="120"/>
            </w:tcMar>
            <w:vAlign w:val="center"/>
          </w:tcPr>
          <w:p>
            <w:pPr>
              <w:pStyle w:val="MdTableCell"/>
            </w:pPr>
            <w:r>
              <w:t xml:space="preserve">以队列顺序列出待处理的出站请求。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messages</w:t>
            </w:r>
          </w:p>
        </w:tc>
        <w:tc>
          <w:tcPr>
            <w:tcMar>
              <w:top w:type="dxa" w:w="80"/>
              <w:left w:type="dxa" w:w="120"/>
              <w:bottom w:type="dxa" w:w="80"/>
              <w:right w:type="dxa" w:w="120"/>
            </w:tcMar>
            <w:vAlign w:val="center"/>
          </w:tcPr>
          <w:p>
            <w:pPr>
              <w:pStyle w:val="MdTableCell"/>
            </w:pPr>
            <w:r>
              <w:rPr>
                <w:rStyle w:val="MdCode"/>
                <w:u w:val="single"/>
              </w:rPr>
              <w:t xml:space="preserve">messages cancel &lt;message-id&gt;</w:t>
            </w:r>
          </w:p>
        </w:tc>
        <w:tc>
          <w:tcPr>
            <w:tcBorders>
              <w:right w:val="none"/>
            </w:tcBorders>
            <w:tcMar>
              <w:top w:type="dxa" w:w="80"/>
              <w:left w:type="dxa" w:w="120"/>
              <w:bottom w:type="dxa" w:w="80"/>
              <w:right w:type="dxa" w:w="120"/>
            </w:tcMar>
            <w:vAlign w:val="center"/>
          </w:tcPr>
          <w:p>
            <w:pPr>
              <w:pStyle w:val="MdTableCell"/>
            </w:pPr>
            <w:r>
              <w:t xml:space="preserve">按 </w:t>
            </w:r>
            <w:r>
              <w:rPr>
                <w:rStyle w:val="MdCode"/>
                <w:u w:val="single"/>
              </w:rPr>
              <w:t xml:space="preserve">list</w:t>
            </w:r>
            <w:r>
              <w:t xml:space="preserve"> 或 </w:t>
            </w:r>
            <w:r>
              <w:rPr>
                <w:rStyle w:val="MdCode"/>
                <w:u w:val="single"/>
              </w:rPr>
              <w:t xml:space="preserve">send</w:t>
            </w:r>
            <w:r>
              <w:t xml:space="preserve"> 打印的十六进制 ID 取消队列中的出站消息。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outbox</w:t>
            </w:r>
          </w:p>
        </w:tc>
        <w:tc>
          <w:tcPr>
            <w:tcMar>
              <w:top w:type="dxa" w:w="80"/>
              <w:left w:type="dxa" w:w="120"/>
              <w:bottom w:type="dxa" w:w="80"/>
              <w:right w:type="dxa" w:w="120"/>
            </w:tcMar>
            <w:vAlign w:val="center"/>
          </w:tcPr>
          <w:p>
            <w:pPr>
              <w:pStyle w:val="MdTableCell"/>
            </w:pPr>
            <w:r>
              <w:rPr>
                <w:rStyle w:val="MdCode"/>
                <w:u w:val="single"/>
              </w:rPr>
              <w:t xml:space="preserve">outbox [list]</w:t>
            </w:r>
          </w:p>
        </w:tc>
        <w:tc>
          <w:tcPr>
            <w:tcBorders>
              <w:right w:val="none"/>
            </w:tcBorders>
            <w:tcMar>
              <w:top w:type="dxa" w:w="80"/>
              <w:left w:type="dxa" w:w="120"/>
              <w:bottom w:type="dxa" w:w="80"/>
              <w:right w:type="dxa" w:w="120"/>
            </w:tcMar>
            <w:vAlign w:val="center"/>
          </w:tcPr>
          <w:p>
            <w:pPr>
              <w:pStyle w:val="MdTableCell"/>
            </w:pPr>
            <w:r>
              <w:t xml:space="preserve">列出待处理的出站消息。已发送和失败的消息保留在会话记录中，而不是 Outbox。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outbox</w:t>
            </w:r>
          </w:p>
        </w:tc>
        <w:tc>
          <w:tcPr>
            <w:tcMar>
              <w:top w:type="dxa" w:w="80"/>
              <w:left w:type="dxa" w:w="120"/>
              <w:bottom w:type="dxa" w:w="80"/>
              <w:right w:type="dxa" w:w="120"/>
            </w:tcMar>
            <w:vAlign w:val="center"/>
          </w:tcPr>
          <w:p>
            <w:pPr>
              <w:pStyle w:val="MdTableCell"/>
            </w:pPr>
            <w:r>
              <w:rPr>
                <w:rStyle w:val="MdCode"/>
                <w:u w:val="single"/>
              </w:rPr>
              <w:t xml:space="preserve">outbox cancel &lt;message-id&gt;</w:t>
            </w:r>
          </w:p>
        </w:tc>
        <w:tc>
          <w:tcPr>
            <w:tcBorders>
              <w:right w:val="none"/>
            </w:tcBorders>
            <w:tcMar>
              <w:top w:type="dxa" w:w="80"/>
              <w:left w:type="dxa" w:w="120"/>
              <w:bottom w:type="dxa" w:w="80"/>
              <w:right w:type="dxa" w:w="120"/>
            </w:tcMar>
            <w:vAlign w:val="center"/>
          </w:tcPr>
          <w:p>
            <w:pPr>
              <w:pStyle w:val="MdTableCell"/>
            </w:pPr>
            <w:r>
              <w:t xml:space="preserve">按十六进制 ID 取消一条待处理消息。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gateway</w:t>
            </w:r>
          </w:p>
        </w:tc>
        <w:tc>
          <w:tcPr>
            <w:tcMar>
              <w:top w:type="dxa" w:w="80"/>
              <w:left w:type="dxa" w:w="120"/>
              <w:bottom w:type="dxa" w:w="80"/>
              <w:right w:type="dxa" w:w="120"/>
            </w:tcMar>
            <w:vAlign w:val="center"/>
          </w:tcPr>
          <w:p>
            <w:pPr>
              <w:pStyle w:val="MdTableCell"/>
            </w:pPr>
            <w:r>
              <w:rPr>
                <w:rStyle w:val="MdCode"/>
                <w:u w:val="single"/>
              </w:rPr>
              <w:t xml:space="preserve">gateway status</w:t>
            </w:r>
          </w:p>
        </w:tc>
        <w:tc>
          <w:tcPr>
            <w:tcBorders>
              <w:right w:val="none"/>
            </w:tcBorders>
            <w:tcMar>
              <w:top w:type="dxa" w:w="80"/>
              <w:left w:type="dxa" w:w="120"/>
              <w:bottom w:type="dxa" w:w="80"/>
              <w:right w:type="dxa" w:w="120"/>
            </w:tcMar>
            <w:vAlign w:val="center"/>
          </w:tcPr>
          <w:p>
            <w:pPr>
              <w:pStyle w:val="MdTableCell"/>
            </w:pPr>
            <w:r>
              <w:t xml:space="preserve">显示网关配置、连接状态和流量计数器。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gateway</w:t>
            </w:r>
          </w:p>
        </w:tc>
        <w:tc>
          <w:tcPr>
            <w:tcMar>
              <w:top w:type="dxa" w:w="80"/>
              <w:left w:type="dxa" w:w="120"/>
              <w:bottom w:type="dxa" w:w="80"/>
              <w:right w:type="dxa" w:w="120"/>
            </w:tcMar>
            <w:vAlign w:val="center"/>
          </w:tcPr>
          <w:p>
            <w:pPr>
              <w:pStyle w:val="MdTableCell"/>
            </w:pPr>
            <w:r>
              <w:rPr>
                <w:rStyle w:val="MdCode"/>
                <w:u w:val="single"/>
              </w:rPr>
              <w:t xml:space="preserve">gateway configure &lt;url&gt; [token]</w:t>
            </w:r>
          </w:p>
        </w:tc>
        <w:tc>
          <w:tcPr>
            <w:tcBorders>
              <w:right w:val="none"/>
            </w:tcBorders>
            <w:tcMar>
              <w:top w:type="dxa" w:w="80"/>
              <w:left w:type="dxa" w:w="120"/>
              <w:bottom w:type="dxa" w:w="80"/>
              <w:right w:type="dxa" w:w="120"/>
            </w:tcMar>
            <w:vAlign w:val="center"/>
          </w:tcPr>
          <w:p>
            <w:pPr>
              <w:pStyle w:val="MdTableCell"/>
            </w:pPr>
            <w:r>
              <w:t xml:space="preserve">保存网关连接设置。网关使用全局 SolarOS 用户身份。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gateway</w:t>
            </w:r>
          </w:p>
        </w:tc>
        <w:tc>
          <w:tcPr>
            <w:tcMar>
              <w:top w:type="dxa" w:w="80"/>
              <w:left w:type="dxa" w:w="120"/>
              <w:bottom w:type="dxa" w:w="80"/>
              <w:right w:type="dxa" w:w="120"/>
            </w:tcMar>
            <w:vAlign w:val="center"/>
          </w:tcPr>
          <w:p>
            <w:pPr>
              <w:pStyle w:val="MdTableCell"/>
            </w:pPr>
            <w:r>
              <w:rPr>
                <w:rStyle w:val="MdCode"/>
                <w:u w:val="single"/>
              </w:rPr>
              <w:t xml:space="preserve">gateway connect [url] [token]</w:t>
            </w:r>
          </w:p>
        </w:tc>
        <w:tc>
          <w:tcPr>
            <w:tcBorders>
              <w:right w:val="none"/>
            </w:tcBorders>
            <w:tcMar>
              <w:top w:type="dxa" w:w="80"/>
              <w:left w:type="dxa" w:w="120"/>
              <w:bottom w:type="dxa" w:w="80"/>
              <w:right w:type="dxa" w:w="120"/>
            </w:tcMar>
            <w:vAlign w:val="center"/>
          </w:tcPr>
          <w:p>
            <w:pPr>
              <w:pStyle w:val="MdTableCell"/>
            </w:pPr>
            <w:r>
              <w:t xml:space="preserve">启用网关同步，且可选择性更新设置。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gateway</w:t>
            </w:r>
          </w:p>
        </w:tc>
        <w:tc>
          <w:tcPr>
            <w:tcMar>
              <w:top w:type="dxa" w:w="80"/>
              <w:left w:type="dxa" w:w="120"/>
              <w:bottom w:type="dxa" w:w="80"/>
              <w:right w:type="dxa" w:w="120"/>
            </w:tcMar>
            <w:vAlign w:val="center"/>
          </w:tcPr>
          <w:p>
            <w:pPr>
              <w:pStyle w:val="MdTableCell"/>
            </w:pPr>
            <w:r>
              <w:rPr>
                <w:rStyle w:val="MdCode"/>
                <w:u w:val="single"/>
              </w:rPr>
              <w:t xml:space="preserve">gateway disconnect</w:t>
            </w:r>
          </w:p>
        </w:tc>
        <w:tc>
          <w:tcPr>
            <w:tcBorders>
              <w:right w:val="none"/>
            </w:tcBorders>
            <w:tcMar>
              <w:top w:type="dxa" w:w="80"/>
              <w:left w:type="dxa" w:w="120"/>
              <w:bottom w:type="dxa" w:w="80"/>
              <w:right w:type="dxa" w:w="120"/>
            </w:tcMar>
            <w:vAlign w:val="center"/>
          </w:tcPr>
          <w:p>
            <w:pPr>
              <w:pStyle w:val="MdTableCell"/>
            </w:pPr>
            <w:r>
              <w:t xml:space="preserve">禁用网关同步。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gateway</w:t>
            </w:r>
          </w:p>
        </w:tc>
        <w:tc>
          <w:tcPr>
            <w:tcMar>
              <w:top w:type="dxa" w:w="80"/>
              <w:left w:type="dxa" w:w="120"/>
              <w:bottom w:type="dxa" w:w="80"/>
              <w:right w:type="dxa" w:w="120"/>
            </w:tcMar>
            <w:vAlign w:val="center"/>
          </w:tcPr>
          <w:p>
            <w:pPr>
              <w:pStyle w:val="MdTableCell"/>
            </w:pPr>
            <w:r>
              <w:rPr>
                <w:rStyle w:val="MdCode"/>
                <w:u w:val="single"/>
              </w:rPr>
              <w:t xml:space="preserve">gateway rooms</w:t>
            </w:r>
          </w:p>
        </w:tc>
        <w:tc>
          <w:tcPr>
            <w:tcBorders>
              <w:right w:val="none"/>
            </w:tcBorders>
            <w:tcMar>
              <w:top w:type="dxa" w:w="80"/>
              <w:left w:type="dxa" w:w="120"/>
              <w:bottom w:type="dxa" w:w="80"/>
              <w:right w:type="dxa" w:w="120"/>
            </w:tcMar>
            <w:vAlign w:val="center"/>
          </w:tcPr>
          <w:p>
            <w:pPr>
              <w:pStyle w:val="MdTableCell"/>
            </w:pPr>
            <w:r>
              <w:t xml:space="preserve">列出已知和已加入的网关房间。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gateway</w:t>
            </w:r>
          </w:p>
        </w:tc>
        <w:tc>
          <w:tcPr>
            <w:tcMar>
              <w:top w:type="dxa" w:w="80"/>
              <w:left w:type="dxa" w:w="120"/>
              <w:bottom w:type="dxa" w:w="80"/>
              <w:right w:type="dxa" w:w="120"/>
            </w:tcMar>
            <w:vAlign w:val="center"/>
          </w:tcPr>
          <w:p>
            <w:pPr>
              <w:pStyle w:val="MdTableCell"/>
            </w:pPr>
            <w:r>
              <w:rPr>
                <w:rStyle w:val="MdCode"/>
                <w:u w:val="single"/>
              </w:rPr>
              <w:t xml:space="preserve">gateway join|leave|delete &lt;room&gt;</w:t>
            </w:r>
          </w:p>
        </w:tc>
        <w:tc>
          <w:tcPr>
            <w:tcBorders>
              <w:right w:val="none"/>
            </w:tcBorders>
            <w:tcMar>
              <w:top w:type="dxa" w:w="80"/>
              <w:left w:type="dxa" w:w="120"/>
              <w:bottom w:type="dxa" w:w="80"/>
              <w:right w:type="dxa" w:w="120"/>
            </w:tcMar>
            <w:vAlign w:val="center"/>
          </w:tcPr>
          <w:p>
            <w:pPr>
              <w:pStyle w:val="MdTableCell"/>
            </w:pPr>
            <w:r>
              <w:t xml:space="preserve">将网关特定的房间操作入队。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rPr>
                <w:rStyle w:val="MdCode"/>
                <w:u w:val="single"/>
              </w:rPr>
              <w:t xml:space="preserve">email</w:t>
            </w:r>
          </w:p>
        </w:tc>
        <w:tc>
          <w:tcPr>
            <w:tcBorders>
              <w:right w:val="none"/>
            </w:tcBorders>
            <w:tcMar>
              <w:top w:type="dxa" w:w="80"/>
              <w:left w:type="dxa" w:w="120"/>
              <w:bottom w:type="dxa" w:w="80"/>
              <w:right w:type="dxa" w:w="120"/>
            </w:tcMar>
            <w:vAlign w:val="center"/>
          </w:tcPr>
          <w:p>
            <w:pPr>
              <w:pStyle w:val="MdTableCell"/>
            </w:pPr>
            <w:r>
              <w:t xml:space="preserve">打开只接收的电子邮件应用。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rPr>
                <w:rStyle w:val="MdCode"/>
                <w:u w:val="single"/>
              </w:rPr>
              <w:t xml:space="preserve">email status</w:t>
            </w:r>
          </w:p>
        </w:tc>
        <w:tc>
          <w:tcPr>
            <w:tcBorders>
              <w:right w:val="none"/>
            </w:tcBorders>
            <w:tcMar>
              <w:top w:type="dxa" w:w="80"/>
              <w:left w:type="dxa" w:w="120"/>
              <w:bottom w:type="dxa" w:w="80"/>
              <w:right w:type="dxa" w:w="120"/>
            </w:tcMar>
            <w:vAlign w:val="center"/>
          </w:tcPr>
          <w:p>
            <w:pPr>
              <w:pStyle w:val="MdTableCell"/>
            </w:pPr>
            <w:r>
              <w:t xml:space="preserve">显示已保存的账户、本地消息计数和上次同步错误。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rPr>
                <w:rStyle w:val="MdCode"/>
                <w:u w:val="single"/>
              </w:rPr>
              <w:t xml:space="preserve">email configure &lt;imaps://host[:port]&gt; &lt;user&gt; &lt;password&gt; [mailbox]</w:t>
            </w:r>
          </w:p>
        </w:tc>
        <w:tc>
          <w:tcPr>
            <w:tcBorders>
              <w:right w:val="none"/>
            </w:tcBorders>
            <w:tcMar>
              <w:top w:type="dxa" w:w="80"/>
              <w:left w:type="dxa" w:w="120"/>
              <w:bottom w:type="dxa" w:w="80"/>
              <w:right w:type="dxa" w:w="120"/>
            </w:tcMar>
            <w:vAlign w:val="center"/>
          </w:tcPr>
          <w:p>
            <w:pPr>
              <w:pStyle w:val="MdTableCell"/>
            </w:pPr>
            <w:r>
              <w:t xml:space="preserve">保存 IMAPS 帐户；默认邮箱为 </w:t>
            </w:r>
            <w:r>
              <w:rPr>
                <w:rStyle w:val="MdCode"/>
                <w:u w:val="single"/>
              </w:rPr>
              <w:t xml:space="preserve">INBOX</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rPr>
                <w:rStyle w:val="MdCode"/>
                <w:u w:val="single"/>
              </w:rPr>
              <w:t xml:space="preserve">email sync</w:t>
            </w:r>
          </w:p>
        </w:tc>
        <w:tc>
          <w:tcPr>
            <w:tcBorders>
              <w:right w:val="none"/>
            </w:tcBorders>
            <w:tcMar>
              <w:top w:type="dxa" w:w="80"/>
              <w:left w:type="dxa" w:w="120"/>
              <w:bottom w:type="dxa" w:w="80"/>
              <w:right w:type="dxa" w:w="120"/>
            </w:tcMar>
            <w:vAlign w:val="center"/>
          </w:tcPr>
          <w:p>
            <w:pPr>
              <w:pStyle w:val="MdTableCell"/>
            </w:pPr>
            <w:r>
              <w:t xml:space="preserve">启动一次性的邮箱同步。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rPr>
                <w:rStyle w:val="MdCode"/>
                <w:u w:val="single"/>
              </w:rPr>
              <w:t xml:space="preserve">email forget</w:t>
            </w:r>
          </w:p>
        </w:tc>
        <w:tc>
          <w:tcPr>
            <w:tcBorders>
              <w:right w:val="none"/>
            </w:tcBorders>
            <w:tcMar>
              <w:top w:type="dxa" w:w="80"/>
              <w:left w:type="dxa" w:w="120"/>
              <w:bottom w:type="dxa" w:w="80"/>
              <w:right w:type="dxa" w:w="120"/>
            </w:tcMar>
            <w:vAlign w:val="center"/>
          </w:tcPr>
          <w:p>
            <w:pPr>
              <w:pStyle w:val="MdTableCell"/>
            </w:pPr>
            <w:r>
              <w:t xml:space="preserve">移除已保存的账户和本地邮件列表。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pocsag</w:t>
            </w:r>
          </w:p>
        </w:tc>
        <w:tc>
          <w:tcPr>
            <w:tcMar>
              <w:top w:type="dxa" w:w="80"/>
              <w:left w:type="dxa" w:w="120"/>
              <w:bottom w:type="dxa" w:w="80"/>
              <w:right w:type="dxa" w:w="120"/>
            </w:tcMar>
            <w:vAlign w:val="center"/>
          </w:tcPr>
          <w:p>
            <w:pPr>
              <w:pStyle w:val="MdTableCell"/>
            </w:pPr>
            <w:r>
              <w:rPr>
                <w:rStyle w:val="MdCode"/>
                <w:u w:val="single"/>
              </w:rPr>
              <w:t xml:space="preserve">pocsag status</w:t>
            </w:r>
          </w:p>
        </w:tc>
        <w:tc>
          <w:tcPr>
            <w:tcBorders>
              <w:right w:val="none"/>
            </w:tcBorders>
            <w:tcMar>
              <w:top w:type="dxa" w:w="80"/>
              <w:left w:type="dxa" w:w="120"/>
              <w:bottom w:type="dxa" w:w="80"/>
              <w:right w:type="dxa" w:w="120"/>
            </w:tcMar>
            <w:vAlign w:val="center"/>
          </w:tcPr>
          <w:p>
            <w:pPr>
              <w:pStyle w:val="MdTableCell"/>
            </w:pPr>
            <w:r>
              <w:t xml:space="preserve">显示 POCSAG 接收器配置、计数、纠正统计和 RSSI。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pocsag</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pocsag send &lt;radio&gt; &lt;frequency-hz&gt; &lt;baud&gt; &lt;ric&gt; &lt;message&gt; [alpha|numeric] [normal|inverted] [function]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编码并发送一页 POCSAG 页面。</w:t>
            </w:r>
          </w:p>
        </w:tc>
      </w:tr>
    </w:tbl>
    <w:p>
      <w:pPr>
        <w:pStyle w:val="MdParagraph"/>
      </w:pPr>
      <w:r>
        <w:rPr>
          <w:rStyle w:val="MdCode"/>
          <w:u w:val="single"/>
        </w:rPr>
        <w:t xml:space="preserve">nvs status</w:t>
      </w:r>
      <w:r>
        <w:t xml:space="preserve"> 区分原始空闲条目与当前可用于新数据的条目；在诊断 NVS 写入失败时请使用可用计数。</w:t>
      </w:r>
      <w:r>
        <w:rPr>
          <w:rStyle w:val="MdCode"/>
          <w:u w:val="single"/>
        </w:rPr>
        <w:t xml:space="preserve">nvs list</w:t>
      </w:r>
      <w:r>
        <w:t xml:space="preserve"> 不显示值，因此凭据和其他秘密不会被打印。命名空间条目总数包括命名空间记录本身。清除命名空间会移除其所有键，但 ESP-IDF 会保留其一个条目的命名空间记录。</w:t>
      </w:r>
      <w:r>
        <w:rPr>
          <w:rStyle w:val="MdCode"/>
          <w:u w:val="single"/>
        </w:rPr>
        <w:t xml:space="preserve">nvs erase</w:t>
      </w:r>
      <w:r>
        <w:t xml:space="preserve"> 在成功更改后会重启，因为正在运行的服务可能会缓存基于 NVS 的设置。在擦除未知命名空间或键之前请使用 </w:t>
      </w:r>
      <w:r>
        <w:rPr>
          <w:rStyle w:val="MdCode"/>
          <w:u w:val="single"/>
        </w:rPr>
        <w:t xml:space="preserve">nvs backup</w:t>
      </w:r>
      <w:r>
        <w:t xml:space="preserve">。</w:t>
      </w:r>
    </w:p>
    <w:p>
      <w:pPr>
        <w:pStyle w:val="MdSpace"/>
        <w:spacing w:before="0" w:after="60"/>
      </w:pPr>
    </w:p>
    <w:p>
      <w:pPr>
        <w:pStyle w:val="MdParagraph"/>
      </w:pPr>
      <w:r>
        <w:rPr>
          <w:rStyle w:val="MdCode"/>
          <w:u w:val="single"/>
        </w:rPr>
        <w:t xml:space="preserve">nvs backup</w:t>
      </w:r>
      <w:r>
        <w:t xml:space="preserve"> 将完整默认 NVS 分区写为版本化、带 CRC 保护的映像。该文件包含未加密的凭据和设置，因此应像保护密码一样保护它。</w:t>
      </w:r>
      <w:r>
        <w:rPr>
          <w:rStyle w:val="MdCode"/>
          <w:u w:val="single"/>
        </w:rPr>
        <w:t xml:space="preserve">nvs restore</w:t>
      </w:r>
      <w:r>
        <w:t xml:space="preserve"> 仅接受与当前 NVS 分区地址和大小相匹配的完整备份，在更改 flash 之前验证其 CRC，写入后再验证分区，并重启。</w:t>
      </w:r>
      <w:r>
        <w:rPr>
          <w:rStyle w:val="MdCode"/>
          <w:u w:val="single"/>
        </w:rPr>
        <w:t xml:space="preserve">nvs clear</w:t>
      </w:r>
      <w:r>
        <w:t xml:space="preserve"> 擦除完整的默认 NVS 分区，包括 identity、Wi-Fi 与 BLE 状态、凭据、服务设置和无线配置文件，然后重启。SD 或内部 FAT 文件系统上的文件不受影响。</w:t>
      </w:r>
    </w:p>
    <w:p>
      <w:pPr>
        <w:pStyle w:val="MdSpace"/>
        <w:spacing w:before="0" w:after="60"/>
      </w:pPr>
    </w:p>
    <w:p>
      <w:pPr>
        <w:pStyle w:val="MdParagraph"/>
      </w:pPr>
      <w:r>
        <w:t xml:space="preserve">会话是前台应用状态加上附加到显示目标或字节流端口的 shell 实例。后台服务（如日志追踪、SLIP、DAQ 和 HTTP 服务）是作业，由 </w:t>
      </w:r>
      <w:r>
        <w:rPr>
          <w:rStyle w:val="MdCode"/>
          <w:u w:val="single"/>
        </w:rPr>
        <w:t xml:space="preserve">job</w:t>
      </w:r>
      <w:r>
        <w:t xml:space="preserve"> 控制。</w:t>
      </w:r>
    </w:p>
    <w:p>
      <w:pPr>
        <w:pStyle w:val="MdSpace"/>
        <w:spacing w:before="0" w:after="60"/>
      </w:pPr>
    </w:p>
    <w:p>
      <w:pPr>
        <w:pStyle w:val="MdParagraph"/>
      </w:pPr>
      <w:r>
        <w:t xml:space="preserve">脚本有意保持简单。</w:t>
      </w:r>
      <w:r>
        <w:rPr>
          <w:rStyle w:val="MdCode"/>
          <w:u w:val="single"/>
        </w:rPr>
        <w:t xml:space="preserve">sh</w:t>
      </w:r>
      <w:r>
        <w:t xml:space="preserve"> 跳过空行和第一个非空格字符为 </w:t>
      </w:r>
      <w:r>
        <w:rPr>
          <w:rStyle w:val="MdCode"/>
          <w:u w:val="single"/>
        </w:rPr>
        <w:t xml:space="preserve">#</w:t>
      </w:r>
      <w:r>
        <w:t xml:space="preserve"> 的行，然后将每个剩余行作为普通 shell 命令执行。通过通用命令解析器产生的诊断包括脚本路径和行号。失败或格式错误的命令不会执行，脚本继续执行下一行；</w:t>
      </w:r>
      <w:r>
        <w:rPr>
          <w:rStyle w:val="MdCode"/>
          <w:u w:val="single"/>
        </w:rPr>
        <w:t xml:space="preserve">exit</w:t>
      </w:r>
      <w:r>
        <w:t xml:space="preserve"> 会停止脚本并关闭其端口 shell。当前没有变量、管道、重定向或条件语句。</w:t>
      </w:r>
    </w:p>
    <w:p>
      <w:pPr>
        <w:pStyle w:val="MdSpace"/>
        <w:spacing w:before="0" w:after="60"/>
      </w:pPr>
    </w:p>
    <w:p>
      <w:pPr>
        <w:pStyle w:val="MdParagraph"/>
      </w:pPr>
      <w:r>
        <w:rPr>
          <w:rStyle w:val="MdCode"/>
          <w:u w:val="single"/>
        </w:rPr>
        <w:t xml:space="preserve">man TOPIC</w:t>
      </w:r>
      <w:r>
        <w:t xml:space="preserve"> 在安装了该应用时在 </w:t>
      </w:r>
      <w:r>
        <w:rPr>
          <w:rStyle w:val="MdCode"/>
          <w:u w:val="single"/>
        </w:rPr>
        <w:t xml:space="preserve">less</w:t>
      </w:r>
      <w:r>
        <w:t xml:space="preserve"> 分页器中打开一个手册条目。使用 </w:t>
      </w:r>
      <w:r>
        <w:rPr>
          <w:rStyle w:val="MdCode"/>
          <w:u w:val="single"/>
        </w:rPr>
        <w:t xml:space="preserve">q</w:t>
      </w:r>
      <w:r>
        <w:t xml:space="preserve">、</w:t>
      </w:r>
      <w:r>
        <w:rPr>
          <w:rStyle w:val="MdCode"/>
          <w:u w:val="single"/>
        </w:rPr>
        <w:t xml:space="preserve">Esc</w:t>
      </w:r>
      <w:r>
        <w:t xml:space="preserve"> 或应用退出键返回 shell。</w:t>
      </w:r>
      <w:r>
        <w:rPr>
          <w:rStyle w:val="MdCode"/>
          <w:u w:val="single"/>
        </w:rPr>
        <w:t xml:space="preserve">man -k</w:t>
      </w:r>
      <w:r>
        <w:t xml:space="preserve"> 在页面名称、别名、摘要、关键字和 API 合约中搜索；</w:t>
      </w:r>
      <w:r>
        <w:rPr>
          <w:rStyle w:val="MdCode"/>
          <w:u w:val="single"/>
        </w:rPr>
        <w:t xml:space="preserve">man --list</w:t>
      </w:r>
      <w:r>
        <w:t xml:space="preserve"> 显示编译到当前风格的每个条目。可选主题在其包缺失时会被省略。相同的生成注册表也为 agent 的 </w:t>
      </w:r>
      <w:r>
        <w:rPr>
          <w:rStyle w:val="MdCode"/>
          <w:u w:val="single"/>
        </w:rPr>
        <w:t xml:space="preserve">solaros_reference</w:t>
      </w:r>
      <w:r>
        <w:t xml:space="preserve"> 工具提供支持，因此本地帮助与生成代码的指导不会分离。</w:t>
      </w:r>
    </w:p>
    <w:p>
      <w:pPr>
        <w:pStyle w:val="MdSpace"/>
        <w:spacing w:before="0" w:after="60"/>
      </w:pPr>
    </w:p>
    <w:p>
      <w:pPr>
        <w:pStyle w:val="MdParagraph"/>
      </w:pPr>
      <w:r>
        <w:t xml:space="preserve">裸 </w:t>
      </w:r>
      <w:r>
        <w:rPr>
          <w:rStyle w:val="MdCode"/>
          <w:u w:val="single"/>
        </w:rPr>
        <w:t xml:space="preserve">help</w:t>
      </w:r>
      <w:r>
        <w:t xml:space="preserve"> 会打开可折叠的主题树。图形显示 shell 在 </w:t>
      </w:r>
      <w:r>
        <w:rPr>
          <w:rStyle w:val="MdCode"/>
          <w:u w:val="single"/>
        </w:rPr>
        <w:t xml:space="preserve">reader</w:t>
      </w:r>
      <w:r>
        <w:t xml:space="preserve"> 中读取所选主题；文本 shell 使用 </w:t>
      </w:r>
      <w:r>
        <w:rPr>
          <w:rStyle w:val="MdCode"/>
          <w:u w:val="single"/>
        </w:rPr>
        <w:t xml:space="preserve">less</w:t>
      </w:r>
      <w:r>
        <w:t xml:space="preserve">，两者都来自相同的 </w:t>
      </w:r>
      <w:r>
        <w:rPr>
          <w:rStyle w:val="MdCode"/>
          <w:u w:val="single"/>
        </w:rPr>
        <w:t xml:space="preserve">man:TOPIC</w:t>
      </w:r>
      <w:r>
        <w:t xml:space="preserve"> 源。在具有 Wi-Fi、PSRAM 和 SD 的构建中，</w:t>
      </w:r>
      <w:r>
        <w:rPr>
          <w:rStyle w:val="MdCode"/>
          <w:u w:val="single"/>
        </w:rPr>
        <w:t xml:space="preserve">help update</w:t>
      </w:r>
      <w:r>
        <w:t xml:space="preserve"> 在下载为精确运行固件版本发布的 </w:t>
      </w:r>
      <w:r>
        <w:rPr>
          <w:rStyle w:val="MdCode"/>
          <w:u w:val="single"/>
        </w:rPr>
        <w:t xml:space="preserve">manual.zip</w:t>
      </w:r>
      <w:r>
        <w:t xml:space="preserve"> 时显示适应终端宽度的进度。目录签名对归档哈希进行认证；解压后每个 Markdown 页面在激活前按大小和 SHA-256 检查。</w:t>
      </w:r>
      <w:r>
        <w:rPr>
          <w:rStyle w:val="MdCode"/>
          <w:u w:val="single"/>
        </w:rPr>
        <w:t xml:space="preserve">help reset</w:t>
      </w:r>
      <w:r>
        <w:t xml:space="preserve"> 立即返回到嵌入式手册。</w:t>
      </w:r>
    </w:p>
    <w:p>
      <w:pPr>
        <w:pStyle w:val="MdSpace"/>
        <w:spacing w:before="0" w:after="60"/>
      </w:pPr>
    </w:p>
    <w:p>
      <w:pPr>
        <w:pStyle w:val="MdParagraph"/>
      </w:pPr>
      <w:r>
        <w:t xml:space="preserve">用户别名存储在 </w:t>
      </w:r>
      <w:r>
        <w:rPr>
          <w:rStyle w:val="MdCode"/>
          <w:u w:val="single"/>
        </w:rPr>
        <w:t xml:space="preserve">/.shell/alias</w:t>
      </w:r>
      <w:r>
        <w:t xml:space="preserve"> 中，每行一个：</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name command-or-app fixed-args...</w:t>
      </w:r>
    </w:p>
    <w:p>
      <w:pPr>
        <w:pStyle w:val="MdSpace"/>
        <w:spacing w:before="0" w:after="60"/>
      </w:pPr>
    </w:p>
    <w:p>
      <w:pPr>
        <w:pStyle w:val="MdParagraph"/>
      </w:pPr>
      <w:r>
        <w:t xml:space="preserve">在别名后键入的参数会附加到别名。SolarOS 在托管的 </w:t>
      </w:r>
      <w:r>
        <w:rPr>
          <w:rStyle w:val="MdCode"/>
          <w:u w:val="single"/>
        </w:rPr>
        <w:t xml:space="preserve">/.shell/playground</w:t>
      </w:r>
      <w:r>
        <w:t xml:space="preserve"> 别名前读取用户文件，因此同名的用户别名具有优先权。原生命令和固件应用总是优先于两个别名文件。Tab 自动完成会扩展完整的固定别名目标。例如，</w:t>
      </w:r>
      <w:r>
        <w:rPr>
          <w:rStyle w:val="MdCode"/>
          <w:u w:val="single"/>
        </w:rPr>
        <w:t xml:space="preserve">run playground run</w:t>
      </w:r>
      <w:r>
        <w:t xml:space="preserve"> 在 </w:t>
      </w:r>
      <w:r>
        <w:rPr>
          <w:rStyle w:val="MdCode"/>
          <w:u w:val="single"/>
        </w:rPr>
        <w:t xml:space="preserve">run </w:t>
      </w:r>
      <w:r>
        <w:t xml:space="preserve"> 之后完成已安装的应用 ID。</w:t>
      </w:r>
    </w:p>
    <w:p>
      <w:pPr>
        <w:pStyle w:val="MdSpace"/>
        <w:spacing w:before="0" w:after="60"/>
      </w:pPr>
    </w:p>
    <w:p>
      <w:pPr>
        <w:pStyle w:val="MdParagraph"/>
      </w:pPr>
      <w:r>
        <w:t xml:space="preserve">inbox 是一个持久的、生产者中立的消息接收池。无线解码器、后台聊天或邮件作业以及 shell 脚本发布带有来源、可选主题/发送者/标题、优先级、时间戳和正文的消息。新消息默认未读。状态栏显示信封和未读计数；阅读或清除消息会持久更新该计数。当 PSRAM 可用时，最新的 64 条消息保存在 PSRAM 中，并由固定大小的环缓冲在 </w:t>
      </w:r>
      <w:r>
        <w:rPr>
          <w:rStyle w:val="MdCode"/>
          <w:u w:val="single"/>
        </w:rPr>
        <w:t xml:space="preserve">/.inbox/messages.bin</w:t>
      </w:r>
      <w:r>
        <w:t xml:space="preserve"> 中镜像；其编译时的最大值低于 32 KB，因此使用 64 KB 内部闪存卷的系统无法让收件箱无限增长。重放的邮件和聊天通知保留其现有的已读状态。浏览器显示最新消息优先；打开一条消息会将共享条目标记为已读。</w:t>
      </w:r>
    </w:p>
    <w:p>
      <w:pPr>
        <w:pStyle w:val="MdSpace"/>
        <w:spacing w:before="0" w:after="60"/>
      </w:pPr>
    </w:p>
    <w:p>
      <w:pPr>
        <w:pStyle w:val="MdParagraph"/>
      </w:pPr>
      <w:r>
        <w:t xml:space="preserve">电子邮件配置保存在 NVS 中，并且刻意没有编译远程服务器或账户的默认值。仅接受 </w:t>
      </w:r>
      <w:r>
        <w:rPr>
          <w:rStyle w:val="MdCode"/>
          <w:u w:val="single"/>
        </w:rPr>
        <w:t xml:space="preserve">imaps://</w:t>
      </w:r>
      <w:r>
        <w:t xml:space="preserve"> 端点，并启用 TLS 证书验证。在可用时请使用供应商特定的应用密码。密码作为 shell 参数提供并与设备配置一起存储，因此请将 shell 历史和对设备的物理访问视为敏感。</w:t>
      </w:r>
      <w:r>
        <w:rPr>
          <w:rStyle w:val="MdCode"/>
          <w:u w:val="single"/>
        </w:rPr>
        <w:t xml:space="preserve">email sync</w:t>
      </w:r>
      <w:r>
        <w:t xml:space="preserve"> 执行一次同步；对于周期轮询请使用 </w:t>
      </w:r>
      <w:r>
        <w:rPr>
          <w:rStyle w:val="MdCode"/>
          <w:u w:val="single"/>
        </w:rPr>
        <w:t xml:space="preserve">email-sync</w:t>
      </w:r>
      <w:r>
        <w:t xml:space="preserve"> 作业。</w:t>
      </w:r>
    </w:p>
    <w:p>
      <w:pPr>
        <w:pStyle w:val="MdSpace"/>
        <w:spacing w:before="0" w:after="60"/>
      </w:pPr>
    </w:p>
    <w:p>
      <w:pPr>
        <w:pStyle w:val="Heading2"/>
        <w:pStyle w:val="MdHeading2"/>
      </w:pPr>
      <w:r>
        <w:t xml:space="preserve">系统与诊断</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version</w:t>
            </w:r>
          </w:p>
        </w:tc>
        <w:tc>
          <w:tcPr>
            <w:tcMar>
              <w:top w:type="dxa" w:w="80"/>
              <w:left w:type="dxa" w:w="120"/>
              <w:bottom w:type="dxa" w:w="80"/>
              <w:right w:type="dxa" w:w="120"/>
            </w:tcMar>
            <w:vAlign w:val="center"/>
          </w:tcPr>
          <w:p>
            <w:pPr>
              <w:pStyle w:val="MdTableCell"/>
            </w:pPr>
            <w:r>
              <w:rPr>
                <w:rStyle w:val="MdCode"/>
                <w:u w:val="single"/>
              </w:rPr>
              <w:t xml:space="preserve">version</w:t>
            </w:r>
          </w:p>
        </w:tc>
        <w:tc>
          <w:tcPr>
            <w:tcBorders>
              <w:right w:val="none"/>
            </w:tcBorders>
            <w:tcMar>
              <w:top w:type="dxa" w:w="80"/>
              <w:left w:type="dxa" w:w="120"/>
              <w:bottom w:type="dxa" w:w="80"/>
              <w:right w:type="dxa" w:w="120"/>
            </w:tcMar>
            <w:vAlign w:val="center"/>
          </w:tcPr>
          <w:p>
            <w:pPr>
              <w:pStyle w:val="MdTableCell"/>
            </w:pPr>
            <w:r>
              <w:t xml:space="preserve">打印 SolarOS 版本和固件变体。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pkg</w:t>
            </w:r>
          </w:p>
        </w:tc>
        <w:tc>
          <w:tcPr>
            <w:tcMar>
              <w:top w:type="dxa" w:w="80"/>
              <w:left w:type="dxa" w:w="120"/>
              <w:bottom w:type="dxa" w:w="80"/>
              <w:right w:type="dxa" w:w="120"/>
            </w:tcMar>
            <w:vAlign w:val="center"/>
          </w:tcPr>
          <w:p>
            <w:pPr>
              <w:pStyle w:val="MdTableCell"/>
            </w:pPr>
            <w:r>
              <w:rPr>
                <w:rStyle w:val="MdCode"/>
                <w:u w:val="single"/>
              </w:rPr>
              <w:t xml:space="preserve">pkg</w:t>
            </w:r>
          </w:p>
        </w:tc>
        <w:tc>
          <w:tcPr>
            <w:tcBorders>
              <w:right w:val="none"/>
            </w:tcBorders>
            <w:tcMar>
              <w:top w:type="dxa" w:w="80"/>
              <w:left w:type="dxa" w:w="120"/>
              <w:bottom w:type="dxa" w:w="80"/>
              <w:right w:type="dxa" w:w="120"/>
            </w:tcMar>
            <w:vAlign w:val="center"/>
          </w:tcPr>
          <w:p>
            <w:pPr>
              <w:pStyle w:val="MdTableCell"/>
            </w:pPr>
            <w:r>
              <w:t xml:space="preserve">打印已编译的包组和构建单元。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board</w:t>
            </w:r>
          </w:p>
        </w:tc>
        <w:tc>
          <w:tcPr>
            <w:tcMar>
              <w:top w:type="dxa" w:w="80"/>
              <w:left w:type="dxa" w:w="120"/>
              <w:bottom w:type="dxa" w:w="80"/>
              <w:right w:type="dxa" w:w="120"/>
            </w:tcMar>
            <w:vAlign w:val="center"/>
          </w:tcPr>
          <w:p>
            <w:pPr>
              <w:pStyle w:val="MdTableCell"/>
            </w:pPr>
            <w:r>
              <w:rPr>
                <w:rStyle w:val="MdCode"/>
                <w:u w:val="single"/>
              </w:rPr>
              <w:t xml:space="preserve">board</w:t>
            </w:r>
          </w:p>
        </w:tc>
        <w:tc>
          <w:tcPr>
            <w:tcBorders>
              <w:right w:val="none"/>
            </w:tcBorders>
            <w:tcMar>
              <w:top w:type="dxa" w:w="80"/>
              <w:left w:type="dxa" w:w="120"/>
              <w:bottom w:type="dxa" w:w="80"/>
              <w:right w:type="dxa" w:w="120"/>
            </w:tcMar>
            <w:vAlign w:val="center"/>
          </w:tcPr>
          <w:p>
            <w:pPr>
              <w:pStyle w:val="MdTableCell"/>
            </w:pPr>
            <w:r>
              <w:t xml:space="preserve">打印板卡 ID、名称和能力。</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identity</w:t>
            </w:r>
          </w:p>
        </w:tc>
        <w:tc>
          <w:tcPr>
            <w:tcMar>
              <w:top w:type="dxa" w:w="80"/>
              <w:left w:type="dxa" w:w="120"/>
              <w:bottom w:type="dxa" w:w="80"/>
              <w:right w:type="dxa" w:w="120"/>
            </w:tcMar>
            <w:vAlign w:val="center"/>
          </w:tcPr>
          <w:p>
            <w:pPr>
              <w:pStyle w:val="MdTableCell"/>
            </w:pPr>
            <w:r>
              <w:rPr>
                <w:rStyle w:val="MdCode"/>
                <w:u w:val="single"/>
              </w:rPr>
              <w:t xml:space="preserve">identity [status]</w:t>
            </w:r>
          </w:p>
        </w:tc>
        <w:tc>
          <w:tcPr>
            <w:tcBorders>
              <w:right w:val="none"/>
            </w:tcBorders>
            <w:tcMar>
              <w:top w:type="dxa" w:w="80"/>
              <w:left w:type="dxa" w:w="120"/>
              <w:bottom w:type="dxa" w:w="80"/>
              <w:right w:type="dxa" w:w="120"/>
            </w:tcMar>
            <w:vAlign w:val="center"/>
          </w:tcPr>
          <w:p>
            <w:pPr>
              <w:pStyle w:val="MdTableCell"/>
            </w:pPr>
            <w:r>
              <w:t xml:space="preserve">显示已配置的用户和主机名。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identity</w:t>
            </w:r>
          </w:p>
        </w:tc>
        <w:tc>
          <w:tcPr>
            <w:tcMar>
              <w:top w:type="dxa" w:w="80"/>
              <w:left w:type="dxa" w:w="120"/>
              <w:bottom w:type="dxa" w:w="80"/>
              <w:right w:type="dxa" w:w="120"/>
            </w:tcMar>
            <w:vAlign w:val="center"/>
          </w:tcPr>
          <w:p>
            <w:pPr>
              <w:pStyle w:val="MdTableCell"/>
            </w:pPr>
            <w:r>
              <w:rPr>
                <w:rStyle w:val="MdCode"/>
                <w:u w:val="single"/>
              </w:rPr>
              <w:t xml:space="preserve">identity user &lt;name&gt;</w:t>
            </w:r>
          </w:p>
        </w:tc>
        <w:tc>
          <w:tcPr>
            <w:tcBorders>
              <w:right w:val="none"/>
            </w:tcBorders>
            <w:tcMar>
              <w:top w:type="dxa" w:w="80"/>
              <w:left w:type="dxa" w:w="120"/>
              <w:bottom w:type="dxa" w:w="80"/>
              <w:right w:type="dxa" w:w="120"/>
            </w:tcMar>
            <w:vAlign w:val="center"/>
          </w:tcPr>
          <w:p>
            <w:pPr>
              <w:pStyle w:val="MdTableCell"/>
            </w:pPr>
            <w:r>
              <w:t xml:space="preserve">在 NVS 中保存 SolarOS 用户和默认的 SSH/SCP 用户名。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identity</w:t>
            </w:r>
          </w:p>
        </w:tc>
        <w:tc>
          <w:tcPr>
            <w:tcMar>
              <w:top w:type="dxa" w:w="80"/>
              <w:left w:type="dxa" w:w="120"/>
              <w:bottom w:type="dxa" w:w="80"/>
              <w:right w:type="dxa" w:w="120"/>
            </w:tcMar>
            <w:vAlign w:val="center"/>
          </w:tcPr>
          <w:p>
            <w:pPr>
              <w:pStyle w:val="MdTableCell"/>
            </w:pPr>
            <w:r>
              <w:rPr>
                <w:rStyle w:val="MdCode"/>
                <w:u w:val="single"/>
              </w:rPr>
              <w:t xml:space="preserve">identity hostname &lt;name&gt;</w:t>
            </w:r>
          </w:p>
        </w:tc>
        <w:tc>
          <w:tcPr>
            <w:tcBorders>
              <w:right w:val="none"/>
            </w:tcBorders>
            <w:tcMar>
              <w:top w:type="dxa" w:w="80"/>
              <w:left w:type="dxa" w:w="120"/>
              <w:bottom w:type="dxa" w:w="80"/>
              <w:right w:type="dxa" w:w="120"/>
            </w:tcMar>
            <w:vAlign w:val="center"/>
          </w:tcPr>
          <w:p>
            <w:pPr>
              <w:pStyle w:val="MdTableCell"/>
            </w:pPr>
            <w:r>
              <w:t xml:space="preserve">在 NVS 中保存设备主机名；重启以更新 Wi-Fi。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engine</w:t>
            </w:r>
          </w:p>
        </w:tc>
        <w:tc>
          <w:tcPr>
            <w:tcMar>
              <w:top w:type="dxa" w:w="80"/>
              <w:left w:type="dxa" w:w="120"/>
              <w:bottom w:type="dxa" w:w="80"/>
              <w:right w:type="dxa" w:w="120"/>
            </w:tcMar>
            <w:vAlign w:val="center"/>
          </w:tcPr>
          <w:p>
            <w:pPr>
              <w:pStyle w:val="MdTableCell"/>
            </w:pPr>
            <w:r>
              <w:t xml:space="preserve">`engine [status</w:t>
            </w:r>
          </w:p>
        </w:tc>
        <w:tc>
          <w:tcPr>
            <w:tcBorders>
              <w:right w:val="none"/>
            </w:tcBorders>
            <w:tcMar>
              <w:top w:type="dxa" w:w="80"/>
              <w:left w:type="dxa" w:w="120"/>
              <w:bottom w:type="dxa" w:w="80"/>
              <w:right w:type="dxa" w:w="120"/>
            </w:tcMar>
            <w:vAlign w:val="center"/>
          </w:tcPr>
          <w:p>
            <w:pPr>
              <w:pStyle w:val="MdTableCell"/>
            </w:pPr>
            <w:r>
              <w:t xml:space="preserve">reset]`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display</w:t>
            </w:r>
          </w:p>
        </w:tc>
        <w:tc>
          <w:tcPr>
            <w:tcMar>
              <w:top w:type="dxa" w:w="80"/>
              <w:left w:type="dxa" w:w="120"/>
              <w:bottom w:type="dxa" w:w="80"/>
              <w:right w:type="dxa" w:w="120"/>
            </w:tcMar>
            <w:vAlign w:val="center"/>
          </w:tcPr>
          <w:p>
            <w:pPr>
              <w:pStyle w:val="MdTableCell"/>
            </w:pPr>
            <w:r>
              <w:rPr>
                <w:rStyle w:val="MdCode"/>
                <w:u w:val="single"/>
              </w:rPr>
              <w:t xml:space="preserve">display [list]</w:t>
            </w:r>
            <w:r>
              <w:t xml:space="preserve">; </w:t>
            </w:r>
            <w:r>
              <w:rPr>
                <w:rStyle w:val="MdCode"/>
                <w:u w:val="single"/>
              </w:rPr>
              <w:t xml:space="preserve">display test &lt;target&gt;</w:t>
            </w:r>
            <w:r>
              <w:t xml:space="preserve">; </w:t>
            </w:r>
            <w:r>
              <w:rPr>
                <w:rStyle w:val="MdCode"/>
                <w:u w:val="single"/>
              </w:rPr>
              <w:t xml:space="preserve">display mode &lt;target&gt; [mode]</w:t>
            </w:r>
          </w:p>
        </w:tc>
        <w:tc>
          <w:tcPr>
            <w:tcBorders>
              <w:right w:val="none"/>
            </w:tcBorders>
            <w:tcMar>
              <w:top w:type="dxa" w:w="80"/>
              <w:left w:type="dxa" w:w="120"/>
              <w:bottom w:type="dxa" w:w="80"/>
              <w:right w:type="dxa" w:w="120"/>
            </w:tcMar>
            <w:vAlign w:val="center"/>
          </w:tcPr>
          <w:p>
            <w:pPr>
              <w:pStyle w:val="MdTableCell"/>
            </w:pPr>
            <w:r>
              <w:t xml:space="preserve">列出可绘制的显示目标、绘制测试图案或更改驱动特定的显示设置。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input</w:t>
            </w:r>
          </w:p>
        </w:tc>
        <w:tc>
          <w:tcPr>
            <w:tcMar>
              <w:top w:type="dxa" w:w="80"/>
              <w:left w:type="dxa" w:w="120"/>
              <w:bottom w:type="dxa" w:w="80"/>
              <w:right w:type="dxa" w:w="120"/>
            </w:tcMar>
            <w:vAlign w:val="center"/>
          </w:tcPr>
          <w:p>
            <w:pPr>
              <w:pStyle w:val="MdTableCell"/>
            </w:pPr>
            <w:r>
              <w:t xml:space="preserve">`input [status</w:t>
            </w:r>
          </w:p>
        </w:tc>
        <w:tc>
          <w:tcPr>
            <w:tcBorders>
              <w:right w:val="none"/>
            </w:tcBorders>
            <w:tcMar>
              <w:top w:type="dxa" w:w="80"/>
              <w:left w:type="dxa" w:w="120"/>
              <w:bottom w:type="dxa" w:w="80"/>
              <w:right w:type="dxa" w:w="120"/>
            </w:tcMar>
            <w:vAlign w:val="center"/>
          </w:tcPr>
          <w:p>
            <w:pPr>
              <w:pStyle w:val="MdTableCell"/>
            </w:pPr>
            <w:r>
              <w:t xml:space="preserve">keyboard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input</w:t>
            </w:r>
          </w:p>
        </w:tc>
        <w:tc>
          <w:tcPr>
            <w:tcMar>
              <w:top w:type="dxa" w:w="80"/>
              <w:left w:type="dxa" w:w="120"/>
              <w:bottom w:type="dxa" w:w="80"/>
              <w:right w:type="dxa" w:w="120"/>
            </w:tcMar>
            <w:vAlign w:val="center"/>
          </w:tcPr>
          <w:p>
            <w:pPr>
              <w:pStyle w:val="MdTableCell"/>
            </w:pPr>
            <w:r>
              <w:rPr>
                <w:rStyle w:val="MdCode"/>
                <w:u w:val="single"/>
              </w:rPr>
              <w:t xml:space="preserve">input test &lt;source&gt;</w:t>
            </w:r>
          </w:p>
        </w:tc>
        <w:tc>
          <w:tcPr>
            <w:tcBorders>
              <w:right w:val="none"/>
            </w:tcBorders>
            <w:tcMar>
              <w:top w:type="dxa" w:w="80"/>
              <w:left w:type="dxa" w:w="120"/>
              <w:bottom w:type="dxa" w:w="80"/>
              <w:right w:type="dxa" w:w="120"/>
            </w:tcMar>
            <w:vAlign w:val="center"/>
          </w:tcPr>
          <w:p>
            <w:pPr>
              <w:pStyle w:val="MdTableCell"/>
            </w:pPr>
            <w:r>
              <w:t xml:space="preserve">显示事件计数器以及从某个源接收到的最后一个按键、指针或轴事件。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input</w:t>
            </w:r>
          </w:p>
        </w:tc>
        <w:tc>
          <w:tcPr>
            <w:tcMar>
              <w:top w:type="dxa" w:w="80"/>
              <w:left w:type="dxa" w:w="120"/>
              <w:bottom w:type="dxa" w:w="80"/>
              <w:right w:type="dxa" w:w="120"/>
            </w:tcMar>
            <w:vAlign w:val="center"/>
          </w:tcPr>
          <w:p>
            <w:pPr>
              <w:pStyle w:val="MdTableCell"/>
            </w:pPr>
            <w:r>
              <w:rPr>
                <w:rStyle w:val="MdCode"/>
                <w:u w:val="single"/>
              </w:rPr>
              <w:t xml:space="preserve">input calibrate &lt;source&gt; [set &lt;min-x&gt; &lt;max-x&gt; &lt;min-y&gt; &lt;max-y&gt; &lt;width&gt; &lt;height&gt;|reset]</w:t>
            </w:r>
          </w:p>
        </w:tc>
        <w:tc>
          <w:tcPr>
            <w:tcBorders>
              <w:right w:val="none"/>
            </w:tcBorders>
            <w:tcMar>
              <w:top w:type="dxa" w:w="80"/>
              <w:left w:type="dxa" w:w="120"/>
              <w:bottom w:type="dxa" w:w="80"/>
              <w:right w:type="dxa" w:w="120"/>
            </w:tcMar>
            <w:vAlign w:val="center"/>
          </w:tcPr>
          <w:p>
            <w:pPr>
              <w:pStyle w:val="MdTableCell"/>
            </w:pPr>
            <w:r>
              <w:t xml:space="preserve">显示、保存或重置绝对指针源的坐标校准。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Mar>
              <w:top w:type="dxa" w:w="80"/>
              <w:left w:type="dxa" w:w="120"/>
              <w:bottom w:type="dxa" w:w="80"/>
              <w:right w:type="dxa" w:w="120"/>
            </w:tcMar>
            <w:vAlign w:val="center"/>
          </w:tcPr>
          <w:p>
            <w:pPr>
              <w:pStyle w:val="MdTableCell"/>
            </w:pPr>
            <w:r>
              <w:rPr>
                <w:rStyle w:val="MdCode"/>
                <w:u w:val="single"/>
              </w:rPr>
              <w:t xml:space="preserve">status</w:t>
            </w:r>
          </w:p>
        </w:tc>
        <w:tc>
          <w:tcPr>
            <w:tcBorders>
              <w:right w:val="none"/>
            </w:tcBorders>
            <w:tcMar>
              <w:top w:type="dxa" w:w="80"/>
              <w:left w:type="dxa" w:w="120"/>
              <w:bottom w:type="dxa" w:w="80"/>
              <w:right w:type="dxa" w:w="120"/>
            </w:tcMar>
            <w:vAlign w:val="center"/>
          </w:tcPr>
          <w:p>
            <w:pPr>
              <w:pStyle w:val="MdTableCell"/>
            </w:pPr>
            <w:r>
              <w:t xml:space="preserve">打印紧凑的系统摘要，包括最近前台应用的退出码。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uptime</w:t>
            </w:r>
          </w:p>
        </w:tc>
        <w:tc>
          <w:tcPr>
            <w:tcMar>
              <w:top w:type="dxa" w:w="80"/>
              <w:left w:type="dxa" w:w="120"/>
              <w:bottom w:type="dxa" w:w="80"/>
              <w:right w:type="dxa" w:w="120"/>
            </w:tcMar>
            <w:vAlign w:val="center"/>
          </w:tcPr>
          <w:p>
            <w:pPr>
              <w:pStyle w:val="MdTableCell"/>
            </w:pPr>
            <w:r>
              <w:rPr>
                <w:rStyle w:val="MdCode"/>
                <w:u w:val="single"/>
              </w:rPr>
              <w:t xml:space="preserve">uptime</w:t>
            </w:r>
          </w:p>
        </w:tc>
        <w:tc>
          <w:tcPr>
            <w:tcBorders>
              <w:right w:val="none"/>
            </w:tcBorders>
            <w:tcMar>
              <w:top w:type="dxa" w:w="80"/>
              <w:left w:type="dxa" w:w="120"/>
              <w:bottom w:type="dxa" w:w="80"/>
              <w:right w:type="dxa" w:w="120"/>
            </w:tcMar>
            <w:vAlign w:val="center"/>
          </w:tcPr>
          <w:p>
            <w:pPr>
              <w:pStyle w:val="MdTableCell"/>
            </w:pPr>
            <w:r>
              <w:t xml:space="preserve">打印自启动以来的运行时间。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mem</w:t>
            </w:r>
          </w:p>
        </w:tc>
        <w:tc>
          <w:tcPr>
            <w:tcMar>
              <w:top w:type="dxa" w:w="80"/>
              <w:left w:type="dxa" w:w="120"/>
              <w:bottom w:type="dxa" w:w="80"/>
              <w:right w:type="dxa" w:w="120"/>
            </w:tcMar>
            <w:vAlign w:val="center"/>
          </w:tcPr>
          <w:p>
            <w:pPr>
              <w:pStyle w:val="MdTableCell"/>
            </w:pPr>
            <w:r>
              <w:rPr>
                <w:rStyle w:val="MdCode"/>
                <w:u w:val="single"/>
              </w:rPr>
              <w:t xml:space="preserve">mem [policy]</w:t>
            </w:r>
          </w:p>
        </w:tc>
        <w:tc>
          <w:tcPr>
            <w:tcBorders>
              <w:right w:val="none"/>
            </w:tcBorders>
            <w:tcMar>
              <w:top w:type="dxa" w:w="80"/>
              <w:left w:type="dxa" w:w="120"/>
              <w:bottom w:type="dxa" w:w="80"/>
              <w:right w:type="dxa" w:w="120"/>
            </w:tcMar>
            <w:vAlign w:val="center"/>
          </w:tcPr>
          <w:p>
            <w:pPr>
              <w:pStyle w:val="MdTableCell"/>
            </w:pPr>
            <w:r>
              <w:t xml:space="preserve">打印堆状态；</w:t>
            </w:r>
            <w:r>
              <w:rPr>
                <w:rStyle w:val="MdCode"/>
                <w:u w:val="single"/>
              </w:rPr>
              <w:t xml:space="preserve">policy</w:t>
            </w:r>
            <w:r>
              <w:t xml:space="preserve"> 还显示分配类计数器、受保护的回退限制和最近的带标签失败。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top</w:t>
            </w:r>
          </w:p>
        </w:tc>
        <w:tc>
          <w:tcPr>
            <w:tcMar>
              <w:top w:type="dxa" w:w="80"/>
              <w:left w:type="dxa" w:w="120"/>
              <w:bottom w:type="dxa" w:w="80"/>
              <w:right w:type="dxa" w:w="120"/>
            </w:tcMar>
            <w:vAlign w:val="center"/>
          </w:tcPr>
          <w:p>
            <w:pPr>
              <w:pStyle w:val="MdTableCell"/>
            </w:pPr>
            <w:r>
              <w:rPr>
                <w:rStyle w:val="MdCode"/>
                <w:u w:val="single"/>
              </w:rPr>
              <w:t xml:space="preserve">top</w:t>
            </w:r>
          </w:p>
        </w:tc>
        <w:tc>
          <w:tcPr>
            <w:tcBorders>
              <w:right w:val="none"/>
            </w:tcBorders>
            <w:tcMar>
              <w:top w:type="dxa" w:w="80"/>
              <w:left w:type="dxa" w:w="120"/>
              <w:bottom w:type="dxa" w:w="80"/>
              <w:right w:type="dxa" w:w="120"/>
            </w:tcMar>
            <w:vAlign w:val="center"/>
          </w:tcPr>
          <w:p>
            <w:pPr>
              <w:pStyle w:val="MdTableCell"/>
            </w:pPr>
            <w:r>
              <w:t xml:space="preserve">在可用时打印 FreeRTOS 任务资源信息。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sleep</w:t>
            </w:r>
          </w:p>
        </w:tc>
        <w:tc>
          <w:tcPr>
            <w:tcMar>
              <w:top w:type="dxa" w:w="80"/>
              <w:left w:type="dxa" w:w="120"/>
              <w:bottom w:type="dxa" w:w="80"/>
              <w:right w:type="dxa" w:w="120"/>
            </w:tcMar>
            <w:vAlign w:val="center"/>
          </w:tcPr>
          <w:p>
            <w:pPr>
              <w:pStyle w:val="MdTableCell"/>
            </w:pPr>
            <w:r>
              <w:rPr>
                <w:rStyle w:val="MdCode"/>
                <w:u w:val="single"/>
              </w:rPr>
              <w:t xml:space="preserve">sleep</w:t>
            </w:r>
          </w:p>
        </w:tc>
        <w:tc>
          <w:tcPr>
            <w:tcBorders>
              <w:right w:val="none"/>
            </w:tcBorders>
            <w:tcMar>
              <w:top w:type="dxa" w:w="80"/>
              <w:left w:type="dxa" w:w="120"/>
              <w:bottom w:type="dxa" w:w="80"/>
              <w:right w:type="dxa" w:w="120"/>
            </w:tcMar>
            <w:vAlign w:val="center"/>
          </w:tcPr>
          <w:p>
            <w:pPr>
              <w:pStyle w:val="MdTableCell"/>
            </w:pPr>
            <w:r>
              <w:t xml:space="preserve">进入显式浅睡眠。</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suspend</w:t>
            </w:r>
          </w:p>
        </w:tc>
        <w:tc>
          <w:tcPr>
            <w:tcMar>
              <w:top w:type="dxa" w:w="80"/>
              <w:left w:type="dxa" w:w="120"/>
              <w:bottom w:type="dxa" w:w="80"/>
              <w:right w:type="dxa" w:w="120"/>
            </w:tcMar>
            <w:vAlign w:val="center"/>
          </w:tcPr>
          <w:p>
            <w:pPr>
              <w:pStyle w:val="MdTableCell"/>
            </w:pPr>
            <w:r>
              <w:rPr>
                <w:rStyle w:val="MdCode"/>
                <w:u w:val="single"/>
              </w:rPr>
              <w:t xml:space="preserve">suspend</w:t>
            </w:r>
          </w:p>
        </w:tc>
        <w:tc>
          <w:tcPr>
            <w:tcBorders>
              <w:right w:val="none"/>
            </w:tcBorders>
            <w:tcMar>
              <w:top w:type="dxa" w:w="80"/>
              <w:left w:type="dxa" w:w="120"/>
              <w:bottom w:type="dxa" w:w="80"/>
              <w:right w:type="dxa" w:w="120"/>
            </w:tcMar>
            <w:vAlign w:val="center"/>
          </w:tcPr>
          <w:p>
            <w:pPr>
              <w:pStyle w:val="MdTableCell"/>
            </w:pPr>
            <w:r>
              <w:t xml:space="preserve">关闭主显示并临时使用 </w:t>
            </w:r>
            <w:r>
              <w:rPr>
                <w:rStyle w:val="MdCode"/>
                <w:u w:val="single"/>
              </w:rPr>
              <w:t xml:space="preserve">lowpower</w:t>
            </w:r>
            <w:r>
              <w:t xml:space="preserve"> 配置文件，同时服务和任务继续运行。按 KEY 恢复。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power</w:t>
            </w:r>
          </w:p>
        </w:tc>
        <w:tc>
          <w:tcPr>
            <w:tcMar>
              <w:top w:type="dxa" w:w="80"/>
              <w:left w:type="dxa" w:w="120"/>
              <w:bottom w:type="dxa" w:w="80"/>
              <w:right w:type="dxa" w:w="120"/>
            </w:tcMar>
            <w:vAlign w:val="center"/>
          </w:tcPr>
          <w:p>
            <w:pPr>
              <w:pStyle w:val="MdTableCell"/>
            </w:pPr>
            <w:r>
              <w:rPr>
                <w:rStyle w:val="MdCode"/>
                <w:u w:val="single"/>
              </w:rPr>
              <w:t xml:space="preserve">power [status]</w:t>
            </w:r>
          </w:p>
        </w:tc>
        <w:tc>
          <w:tcPr>
            <w:tcBorders>
              <w:right w:val="none"/>
            </w:tcBorders>
            <w:tcMar>
              <w:top w:type="dxa" w:w="80"/>
              <w:left w:type="dxa" w:w="120"/>
              <w:bottom w:type="dxa" w:w="80"/>
              <w:right w:type="dxa" w:w="120"/>
            </w:tcMar>
            <w:vAlign w:val="center"/>
          </w:tcPr>
          <w:p>
            <w:pPr>
              <w:pStyle w:val="MdTableCell"/>
            </w:pPr>
            <w:r>
              <w:t xml:space="preserve">显示已选择和实际生效的配置文件、挂起状态、睡眠策略和唤醒统计。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power</w:t>
            </w:r>
          </w:p>
        </w:tc>
        <w:tc>
          <w:tcPr>
            <w:tcMar>
              <w:top w:type="dxa" w:w="80"/>
              <w:left w:type="dxa" w:w="120"/>
              <w:bottom w:type="dxa" w:w="80"/>
              <w:right w:type="dxa" w:w="120"/>
            </w:tcMar>
            <w:vAlign w:val="center"/>
          </w:tcPr>
          <w:p>
            <w:pPr>
              <w:pStyle w:val="MdTableCell"/>
            </w:pPr>
            <w:r>
              <w:rPr>
                <w:rStyle w:val="MdCode"/>
                <w:u w:val="single"/>
              </w:rPr>
              <w:t xml:space="preserve">power profile [performance|balanced|battery|lowpower]</w:t>
            </w:r>
          </w:p>
        </w:tc>
        <w:tc>
          <w:tcPr>
            <w:tcBorders>
              <w:right w:val="none"/>
            </w:tcBorders>
            <w:tcMar>
              <w:top w:type="dxa" w:w="80"/>
              <w:left w:type="dxa" w:w="120"/>
              <w:bottom w:type="dxa" w:w="80"/>
              <w:right w:type="dxa" w:w="120"/>
            </w:tcMar>
            <w:vAlign w:val="center"/>
          </w:tcPr>
          <w:p>
            <w:pPr>
              <w:pStyle w:val="MdTableCell"/>
            </w:pPr>
            <w:r>
              <w:t xml:space="preserve">显示或保存电源配置文件。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power</w:t>
            </w:r>
          </w:p>
        </w:tc>
        <w:tc>
          <w:tcPr>
            <w:tcMar>
              <w:top w:type="dxa" w:w="80"/>
              <w:left w:type="dxa" w:w="120"/>
              <w:bottom w:type="dxa" w:w="80"/>
              <w:right w:type="dxa" w:w="120"/>
            </w:tcMar>
            <w:vAlign w:val="center"/>
          </w:tcPr>
          <w:p>
            <w:pPr>
              <w:pStyle w:val="MdTableCell"/>
            </w:pPr>
            <w:r>
              <w:rPr>
                <w:rStyle w:val="MdCode"/>
                <w:u w:val="single"/>
              </w:rPr>
              <w:t xml:space="preserve">power idle [off|seconds]</w:t>
            </w:r>
          </w:p>
        </w:tc>
        <w:tc>
          <w:tcPr>
            <w:tcBorders>
              <w:right w:val="none"/>
            </w:tcBorders>
            <w:tcMar>
              <w:top w:type="dxa" w:w="80"/>
              <w:left w:type="dxa" w:w="120"/>
              <w:bottom w:type="dxa" w:w="80"/>
              <w:right w:type="dxa" w:w="120"/>
            </w:tcMar>
            <w:vAlign w:val="center"/>
          </w:tcPr>
          <w:p>
            <w:pPr>
              <w:pStyle w:val="MdTableCell"/>
            </w:pPr>
            <w:r>
              <w:t xml:space="preserve">显示或配置 display-shell 空闲时进入浅睡眠的超时时间。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power</w:t>
            </w:r>
          </w:p>
        </w:tc>
        <w:tc>
          <w:tcPr>
            <w:tcMar>
              <w:top w:type="dxa" w:w="80"/>
              <w:left w:type="dxa" w:w="120"/>
              <w:bottom w:type="dxa" w:w="80"/>
              <w:right w:type="dxa" w:w="120"/>
            </w:tcMar>
            <w:vAlign w:val="center"/>
          </w:tcPr>
          <w:p>
            <w:pPr>
              <w:pStyle w:val="MdTableCell"/>
            </w:pPr>
            <w:r>
              <w:rPr>
                <w:rStyle w:val="MdCode"/>
                <w:u w:val="single"/>
              </w:rPr>
              <w:t xml:space="preserve">power key [off|sleep|suspend]</w:t>
            </w:r>
          </w:p>
        </w:tc>
        <w:tc>
          <w:tcPr>
            <w:tcBorders>
              <w:right w:val="none"/>
            </w:tcBorders>
            <w:tcMar>
              <w:top w:type="dxa" w:w="80"/>
              <w:left w:type="dxa" w:w="120"/>
              <w:bottom w:type="dxa" w:w="80"/>
              <w:right w:type="dxa" w:w="120"/>
            </w:tcMar>
            <w:vAlign w:val="center"/>
          </w:tcPr>
          <w:p>
            <w:pPr>
              <w:pStyle w:val="MdTableCell"/>
            </w:pPr>
            <w:r>
              <w:t xml:space="preserve">显示或配置专用 KEY 短按动作。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power</w:t>
            </w:r>
          </w:p>
        </w:tc>
        <w:tc>
          <w:tcPr>
            <w:tcMar>
              <w:top w:type="dxa" w:w="80"/>
              <w:left w:type="dxa" w:w="120"/>
              <w:bottom w:type="dxa" w:w="80"/>
              <w:right w:type="dxa" w:w="120"/>
            </w:tcMar>
            <w:vAlign w:val="center"/>
          </w:tcPr>
          <w:p>
            <w:pPr>
              <w:pStyle w:val="MdTableCell"/>
            </w:pPr>
            <w:r>
              <w:rPr>
                <w:rStyle w:val="MdCode"/>
                <w:u w:val="single"/>
              </w:rPr>
              <w:t xml:space="preserve">power sleep</w:t>
            </w:r>
          </w:p>
        </w:tc>
        <w:tc>
          <w:tcPr>
            <w:tcBorders>
              <w:right w:val="none"/>
            </w:tcBorders>
            <w:tcMar>
              <w:top w:type="dxa" w:w="80"/>
              <w:left w:type="dxa" w:w="120"/>
              <w:bottom w:type="dxa" w:w="80"/>
              <w:right w:type="dxa" w:w="120"/>
            </w:tcMar>
            <w:vAlign w:val="center"/>
          </w:tcPr>
          <w:p>
            <w:pPr>
              <w:pStyle w:val="MdTableCell"/>
            </w:pPr>
            <w:r>
              <w:t xml:space="preserve">从显示 shell 进入显式浅睡眠。按 KEY 唤醒。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power</w:t>
            </w:r>
          </w:p>
        </w:tc>
        <w:tc>
          <w:tcPr>
            <w:tcMar>
              <w:top w:type="dxa" w:w="80"/>
              <w:left w:type="dxa" w:w="120"/>
              <w:bottom w:type="dxa" w:w="80"/>
              <w:right w:type="dxa" w:w="120"/>
            </w:tcMar>
            <w:vAlign w:val="center"/>
          </w:tcPr>
          <w:p>
            <w:pPr>
              <w:pStyle w:val="MdTableCell"/>
            </w:pPr>
            <w:r>
              <w:rPr>
                <w:rStyle w:val="MdCode"/>
                <w:u w:val="single"/>
              </w:rPr>
              <w:t xml:space="preserve">power suspend</w:t>
            </w:r>
          </w:p>
        </w:tc>
        <w:tc>
          <w:tcPr>
            <w:tcBorders>
              <w:right w:val="none"/>
            </w:tcBorders>
            <w:tcMar>
              <w:top w:type="dxa" w:w="80"/>
              <w:left w:type="dxa" w:w="120"/>
              <w:bottom w:type="dxa" w:w="80"/>
              <w:right w:type="dxa" w:w="120"/>
            </w:tcMar>
            <w:vAlign w:val="center"/>
          </w:tcPr>
          <w:p>
            <w:pPr>
              <w:pStyle w:val="MdTableCell"/>
            </w:pPr>
            <w:r>
              <w:t xml:space="preserve">在服务和任务继续运行时关闭主显示。按 KEY 恢复。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[status]</w:t>
            </w:r>
          </w:p>
        </w:tc>
        <w:tc>
          <w:tcPr>
            <w:tcBorders>
              <w:right w:val="none"/>
            </w:tcBorders>
            <w:tcMar>
              <w:top w:type="dxa" w:w="80"/>
              <w:left w:type="dxa" w:w="120"/>
              <w:bottom w:type="dxa" w:w="80"/>
              <w:right w:type="dxa" w:w="120"/>
            </w:tcMar>
            <w:vAlign w:val="center"/>
          </w:tcPr>
          <w:p>
            <w:pPr>
              <w:pStyle w:val="MdTableCell"/>
            </w:pPr>
            <w:r>
              <w:t xml:space="preserve">显示 RTC 提供者、功能、中断连线，以及闹钟/计时器的所有者。在没有 RTC 的情况下报告 </w:t>
            </w:r>
            <w:r>
              <w:rPr>
                <w:rStyle w:val="MdCode"/>
                <w:u w:val="single"/>
              </w:rPr>
              <w:t xml:space="preserve">unavailable</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alarm set HH:MM[:SS] [day=N] [weekday=N]</w:t>
            </w:r>
          </w:p>
        </w:tc>
        <w:tc>
          <w:tcPr>
            <w:tcBorders>
              <w:right w:val="none"/>
            </w:tcBorders>
            <w:tcMar>
              <w:top w:type="dxa" w:w="80"/>
              <w:left w:type="dxa" w:w="120"/>
              <w:bottom w:type="dxa" w:w="80"/>
              <w:right w:type="dxa" w:w="120"/>
            </w:tcMar>
            <w:vAlign w:val="center"/>
          </w:tcPr>
          <w:p>
            <w:pPr>
              <w:pStyle w:val="MdTableCell"/>
            </w:pPr>
            <w:r>
              <w:t xml:space="preserve">编程 RTC 硬件闹钟，可选地匹配某一天或星期几。</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alarm clear</w:t>
            </w:r>
          </w:p>
        </w:tc>
        <w:tc>
          <w:tcPr>
            <w:tcBorders>
              <w:right w:val="none"/>
            </w:tcBorders>
            <w:tcMar>
              <w:top w:type="dxa" w:w="80"/>
              <w:left w:type="dxa" w:w="120"/>
              <w:bottom w:type="dxa" w:w="80"/>
              <w:right w:type="dxa" w:w="120"/>
            </w:tcMar>
            <w:vAlign w:val="center"/>
          </w:tcPr>
          <w:p>
            <w:pPr>
              <w:pStyle w:val="MdTableCell"/>
            </w:pPr>
            <w:r>
              <w:t xml:space="preserve">清除由此命令拥有的 RTC 硬件闹钟。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timer set &lt;duration&gt; [repeat]</w:t>
            </w:r>
          </w:p>
        </w:tc>
        <w:tc>
          <w:tcPr>
            <w:tcBorders>
              <w:right w:val="none"/>
            </w:tcBorders>
            <w:tcMar>
              <w:top w:type="dxa" w:w="80"/>
              <w:left w:type="dxa" w:w="120"/>
              <w:bottom w:type="dxa" w:w="80"/>
              <w:right w:type="dxa" w:w="120"/>
            </w:tcMar>
            <w:vAlign w:val="center"/>
          </w:tcPr>
          <w:p>
            <w:pPr>
              <w:pStyle w:val="MdTableCell"/>
            </w:pPr>
            <w:r>
              <w:t xml:space="preserve">编程 RTC 倒计时定时器。持续时间使用 </w:t>
            </w:r>
            <w:r>
              <w:rPr>
                <w:rStyle w:val="MdCode"/>
                <w:u w:val="single"/>
              </w:rPr>
              <w:t xml:space="preserve">s</w:t>
            </w:r>
            <w:r>
              <w:t xml:space="preserve">、</w:t>
            </w:r>
            <w:r>
              <w:rPr>
                <w:rStyle w:val="MdCode"/>
                <w:u w:val="single"/>
              </w:rPr>
              <w:t xml:space="preserve">m</w:t>
            </w:r>
            <w:r>
              <w:t xml:space="preserve">、</w:t>
            </w:r>
            <w:r>
              <w:rPr>
                <w:rStyle w:val="MdCode"/>
                <w:u w:val="single"/>
              </w:rPr>
              <w:t xml:space="preserve">h</w:t>
            </w:r>
            <w:r>
              <w:t xml:space="preserve"> 或 </w:t>
            </w:r>
            <w:r>
              <w:rPr>
                <w:rStyle w:val="MdCode"/>
                <w:u w:val="single"/>
              </w:rPr>
              <w:t xml:space="preserve">d</w:t>
            </w:r>
            <w:r>
              <w:t xml:space="preserve"> 后缀。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timer clear</w:t>
            </w:r>
          </w:p>
        </w:tc>
        <w:tc>
          <w:tcPr>
            <w:tcBorders>
              <w:right w:val="none"/>
            </w:tcBorders>
            <w:tcMar>
              <w:top w:type="dxa" w:w="80"/>
              <w:left w:type="dxa" w:w="120"/>
              <w:bottom w:type="dxa" w:w="80"/>
              <w:right w:type="dxa" w:w="120"/>
            </w:tcMar>
            <w:vAlign w:val="center"/>
          </w:tcPr>
          <w:p>
            <w:pPr>
              <w:pStyle w:val="MdTableCell"/>
            </w:pPr>
            <w:r>
              <w:t xml:space="preserve">清除由此命令拥有的 RTC 倒计时定时器。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pending</w:t>
            </w:r>
          </w:p>
        </w:tc>
        <w:tc>
          <w:tcPr>
            <w:tcBorders>
              <w:right w:val="none"/>
            </w:tcBorders>
            <w:tcMar>
              <w:top w:type="dxa" w:w="80"/>
              <w:left w:type="dxa" w:w="120"/>
              <w:bottom w:type="dxa" w:w="80"/>
              <w:right w:type="dxa" w:w="120"/>
            </w:tcMar>
            <w:vAlign w:val="center"/>
          </w:tcPr>
          <w:p>
            <w:pPr>
              <w:pStyle w:val="MdTableCell"/>
            </w:pPr>
            <w:r>
              <w:t xml:space="preserve">显示挂起的 RTC 闹钟和定时器中断。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rtc</w:t>
            </w:r>
          </w:p>
        </w:tc>
        <w:tc>
          <w:tcPr>
            <w:tcMar>
              <w:top w:type="dxa" w:w="80"/>
              <w:left w:type="dxa" w:w="120"/>
              <w:bottom w:type="dxa" w:w="80"/>
              <w:right w:type="dxa" w:w="120"/>
            </w:tcMar>
            <w:vAlign w:val="center"/>
          </w:tcPr>
          <w:p>
            <w:pPr>
              <w:pStyle w:val="MdTableCell"/>
            </w:pPr>
            <w:r>
              <w:rPr>
                <w:rStyle w:val="MdCode"/>
                <w:u w:val="single"/>
              </w:rPr>
              <w:t xml:space="preserve">rtc ack &lt;alarm|timer|all&gt;</w:t>
            </w:r>
          </w:p>
        </w:tc>
        <w:tc>
          <w:tcPr>
            <w:tcBorders>
              <w:right w:val="none"/>
            </w:tcBorders>
            <w:tcMar>
              <w:top w:type="dxa" w:w="80"/>
              <w:left w:type="dxa" w:w="120"/>
              <w:bottom w:type="dxa" w:w="80"/>
              <w:right w:type="dxa" w:w="120"/>
            </w:tcMar>
            <w:vAlign w:val="center"/>
          </w:tcPr>
          <w:p>
            <w:pPr>
              <w:pStyle w:val="MdTableCell"/>
            </w:pPr>
            <w:r>
              <w:t xml:space="preserve">确认挂起的 RTC 中断。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w:t>
            </w:r>
            <w:r>
              <w:t xml:space="preserve">; </w:t>
            </w:r>
            <w:r>
              <w:rPr>
                <w:rStyle w:val="MdCode"/>
                <w:u w:val="single"/>
              </w:rPr>
              <w:t xml:space="preserve">schedule list</w:t>
            </w:r>
          </w:p>
        </w:tc>
        <w:tc>
          <w:tcPr>
            <w:tcBorders>
              <w:right w:val="none"/>
            </w:tcBorders>
            <w:tcMar>
              <w:top w:type="dxa" w:w="80"/>
              <w:left w:type="dxa" w:w="120"/>
              <w:bottom w:type="dxa" w:w="80"/>
              <w:right w:type="dxa" w:w="120"/>
            </w:tcMar>
            <w:vAlign w:val="center"/>
          </w:tcPr>
          <w:p>
            <w:pPr>
              <w:pStyle w:val="MdTableCell"/>
            </w:pPr>
            <w:r>
              <w:t xml:space="preserve">列出持久闹钟和计划的 shell 脚本。条目显示其启用状态、触发条件和动作。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show &lt;name&gt;</w:t>
            </w:r>
          </w:p>
        </w:tc>
        <w:tc>
          <w:tcPr>
            <w:tcBorders>
              <w:right w:val="none"/>
            </w:tcBorders>
            <w:tcMar>
              <w:top w:type="dxa" w:w="80"/>
              <w:left w:type="dxa" w:w="120"/>
              <w:bottom w:type="dxa" w:w="80"/>
              <w:right w:type="dxa" w:w="120"/>
            </w:tcMar>
            <w:vAlign w:val="center"/>
          </w:tcPr>
          <w:p>
            <w:pPr>
              <w:pStyle w:val="MdTableCell"/>
            </w:pPr>
            <w:r>
              <w:t xml:space="preserve">显示一个条目，包括其运行计数和跳过计数。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add &lt;name&gt; in &lt;duration&gt; &lt;alarm|run script&gt;</w:t>
            </w:r>
          </w:p>
        </w:tc>
        <w:tc>
          <w:tcPr>
            <w:tcBorders>
              <w:right w:val="none"/>
            </w:tcBorders>
            <w:tcMar>
              <w:top w:type="dxa" w:w="80"/>
              <w:left w:type="dxa" w:w="120"/>
              <w:bottom w:type="dxa" w:w="80"/>
              <w:right w:type="dxa" w:w="120"/>
            </w:tcMar>
            <w:vAlign w:val="center"/>
          </w:tcPr>
          <w:p>
            <w:pPr>
              <w:pStyle w:val="MdTableCell"/>
            </w:pPr>
            <w:r>
              <w:t xml:space="preserve">添加一次性单调计划。持续时间使用 </w:t>
            </w:r>
            <w:r>
              <w:rPr>
                <w:rStyle w:val="MdCode"/>
                <w:u w:val="single"/>
              </w:rPr>
              <w:t xml:space="preserve">s</w:t>
            </w:r>
            <w:r>
              <w:t xml:space="preserve">、</w:t>
            </w:r>
            <w:r>
              <w:rPr>
                <w:rStyle w:val="MdCode"/>
                <w:u w:val="single"/>
              </w:rPr>
              <w:t xml:space="preserve">m</w:t>
            </w:r>
            <w:r>
              <w:t xml:space="preserve">、</w:t>
            </w:r>
            <w:r>
              <w:rPr>
                <w:rStyle w:val="MdCode"/>
                <w:u w:val="single"/>
              </w:rPr>
              <w:t xml:space="preserve">h</w:t>
            </w:r>
            <w:r>
              <w:t xml:space="preserve"> 或 </w:t>
            </w:r>
            <w:r>
              <w:rPr>
                <w:rStyle w:val="MdCode"/>
                <w:u w:val="single"/>
              </w:rPr>
              <w:t xml:space="preserve">d</w:t>
            </w:r>
            <w:r>
              <w:t xml:space="preserve"> 后缀。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add &lt;name&gt; every &lt;duration&gt; &lt;alarm|run script&gt;</w:t>
            </w:r>
          </w:p>
        </w:tc>
        <w:tc>
          <w:tcPr>
            <w:tcBorders>
              <w:right w:val="none"/>
            </w:tcBorders>
            <w:tcMar>
              <w:top w:type="dxa" w:w="80"/>
              <w:left w:type="dxa" w:w="120"/>
              <w:bottom w:type="dxa" w:w="80"/>
              <w:right w:type="dxa" w:w="120"/>
            </w:tcMar>
            <w:vAlign w:val="center"/>
          </w:tcPr>
          <w:p>
            <w:pPr>
              <w:pStyle w:val="MdTableCell"/>
            </w:pPr>
            <w:r>
              <w:t xml:space="preserve">添加一个重复的单调间隔计划。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add &lt;name&gt; at YYYY-MM-DD HH:MM[:SS] &lt;alarm|run script&gt;</w:t>
            </w:r>
          </w:p>
        </w:tc>
        <w:tc>
          <w:tcPr>
            <w:tcBorders>
              <w:right w:val="none"/>
            </w:tcBorders>
            <w:tcMar>
              <w:top w:type="dxa" w:w="80"/>
              <w:left w:type="dxa" w:w="120"/>
              <w:bottom w:type="dxa" w:w="80"/>
              <w:right w:type="dxa" w:w="120"/>
            </w:tcMar>
            <w:vAlign w:val="center"/>
          </w:tcPr>
          <w:p>
            <w:pPr>
              <w:pStyle w:val="MdTableCell"/>
            </w:pPr>
            <w:r>
              <w:t xml:space="preserve">在配置的本地时间添加一次性计划。该计划会等待有效的实时时钟时间。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add &lt;name&gt; daily HH:MM[:SS] &lt;alarm|run script&gt;</w:t>
            </w:r>
          </w:p>
        </w:tc>
        <w:tc>
          <w:tcPr>
            <w:tcBorders>
              <w:right w:val="none"/>
            </w:tcBorders>
            <w:tcMar>
              <w:top w:type="dxa" w:w="80"/>
              <w:left w:type="dxa" w:w="120"/>
              <w:bottom w:type="dxa" w:w="80"/>
              <w:right w:type="dxa" w:w="120"/>
            </w:tcMar>
            <w:vAlign w:val="center"/>
          </w:tcPr>
          <w:p>
            <w:pPr>
              <w:pStyle w:val="MdTableCell"/>
            </w:pPr>
            <w:r>
              <w:t xml:space="preserve">在配置的本地时间添加每日计划。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add &lt;name&gt; weekly &lt;sun,mon,...&gt; HH:MM[:SS] &lt;alarm|run script&gt;</w:t>
            </w:r>
          </w:p>
        </w:tc>
        <w:tc>
          <w:tcPr>
            <w:tcBorders>
              <w:right w:val="none"/>
            </w:tcBorders>
            <w:tcMar>
              <w:top w:type="dxa" w:w="80"/>
              <w:left w:type="dxa" w:w="120"/>
              <w:bottom w:type="dxa" w:w="80"/>
              <w:right w:type="dxa" w:w="120"/>
            </w:tcMar>
            <w:vAlign w:val="center"/>
          </w:tcPr>
          <w:p>
            <w:pPr>
              <w:pStyle w:val="MdTableCell"/>
            </w:pPr>
            <w:r>
              <w:t xml:space="preserve">为选定的本地星期几添加计划。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enable &lt;name&gt;</w:t>
            </w:r>
            <w:r>
              <w:t xml:space="preserve">; </w:t>
            </w:r>
            <w:r>
              <w:rPr>
                <w:rStyle w:val="MdCode"/>
                <w:u w:val="single"/>
              </w:rPr>
              <w:t xml:space="preserve">schedule disable &lt;name&gt;</w:t>
            </w:r>
          </w:p>
        </w:tc>
        <w:tc>
          <w:tcPr>
            <w:tcBorders>
              <w:right w:val="none"/>
            </w:tcBorders>
            <w:tcMar>
              <w:top w:type="dxa" w:w="80"/>
              <w:left w:type="dxa" w:w="120"/>
              <w:bottom w:type="dxa" w:w="80"/>
              <w:right w:type="dxa" w:w="120"/>
            </w:tcMar>
            <w:vAlign w:val="center"/>
          </w:tcPr>
          <w:p>
            <w:pPr>
              <w:pStyle w:val="MdTableCell"/>
            </w:pPr>
            <w:r>
              <w:t xml:space="preserve">在不删除条目的情况下启用或禁用条目。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remove &lt;name&gt;</w:t>
            </w:r>
          </w:p>
        </w:tc>
        <w:tc>
          <w:tcPr>
            <w:tcBorders>
              <w:right w:val="none"/>
            </w:tcBorders>
            <w:tcMar>
              <w:top w:type="dxa" w:w="80"/>
              <w:left w:type="dxa" w:w="120"/>
              <w:bottom w:type="dxa" w:w="80"/>
              <w:right w:type="dxa" w:w="120"/>
            </w:tcMar>
            <w:vAlign w:val="center"/>
          </w:tcPr>
          <w:p>
            <w:pPr>
              <w:pStyle w:val="MdTableCell"/>
            </w:pPr>
            <w:r>
              <w:t xml:space="preserve">删除条目。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run &lt;name&gt;</w:t>
            </w:r>
          </w:p>
        </w:tc>
        <w:tc>
          <w:tcPr>
            <w:tcBorders>
              <w:right w:val="none"/>
            </w:tcBorders>
            <w:tcMar>
              <w:top w:type="dxa" w:w="80"/>
              <w:left w:type="dxa" w:w="120"/>
              <w:bottom w:type="dxa" w:w="80"/>
              <w:right w:type="dxa" w:w="120"/>
            </w:tcMar>
            <w:vAlign w:val="center"/>
          </w:tcPr>
          <w:p>
            <w:pPr>
              <w:pStyle w:val="MdTableCell"/>
            </w:pPr>
            <w:r>
              <w:t xml:space="preserve">立即运行一个条目。一次只能运行一个计划的 shell 脚本。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schedule</w:t>
            </w:r>
          </w:p>
        </w:tc>
        <w:tc>
          <w:tcPr>
            <w:tcMar>
              <w:top w:type="dxa" w:w="80"/>
              <w:left w:type="dxa" w:w="120"/>
              <w:bottom w:type="dxa" w:w="80"/>
              <w:right w:type="dxa" w:w="120"/>
            </w:tcMar>
            <w:vAlign w:val="center"/>
          </w:tcPr>
          <w:p>
            <w:pPr>
              <w:pStyle w:val="MdTableCell"/>
            </w:pPr>
            <w:r>
              <w:rPr>
                <w:rStyle w:val="MdCode"/>
                <w:u w:val="single"/>
              </w:rPr>
              <w:t xml:space="preserve">schedule stop [name]</w:t>
            </w:r>
          </w:p>
        </w:tc>
        <w:tc>
          <w:tcPr>
            <w:tcBorders>
              <w:right w:val="none"/>
            </w:tcBorders>
            <w:tcMar>
              <w:top w:type="dxa" w:w="80"/>
              <w:left w:type="dxa" w:w="120"/>
              <w:bottom w:type="dxa" w:w="80"/>
              <w:right w:type="dxa" w:w="120"/>
            </w:tcMar>
            <w:vAlign w:val="center"/>
          </w:tcPr>
          <w:p>
            <w:pPr>
              <w:pStyle w:val="MdTableCell"/>
            </w:pPr>
            <w:r>
              <w:t xml:space="preserve">停止正在响铃的闹钟，可选地仅在其名称匹配时停止。</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w:t>
            </w:r>
          </w:p>
        </w:tc>
        <w:tc>
          <w:tcPr>
            <w:tcBorders>
              <w:right w:val="none"/>
            </w:tcBorders>
            <w:tcMar>
              <w:top w:type="dxa" w:w="80"/>
              <w:left w:type="dxa" w:w="120"/>
              <w:bottom w:type="dxa" w:w="80"/>
              <w:right w:type="dxa" w:w="120"/>
            </w:tcMar>
            <w:vAlign w:val="center"/>
          </w:tcPr>
          <w:p>
            <w:pPr>
              <w:pStyle w:val="MdTableCell"/>
            </w:pPr>
            <w:r>
              <w:t xml:space="preserve">从显示 shell 打开终端设置 TUI。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--display &lt;target&gt; [orientation|font|textsize|palette|statusbar] [value]</w:t>
            </w:r>
          </w:p>
        </w:tc>
        <w:tc>
          <w:tcPr>
            <w:tcBorders>
              <w:right w:val="none"/>
            </w:tcBorders>
            <w:tcMar>
              <w:top w:type="dxa" w:w="80"/>
              <w:left w:type="dxa" w:w="120"/>
              <w:bottom w:type="dxa" w:w="80"/>
              <w:right w:type="dxa" w:w="120"/>
            </w:tcMar>
            <w:vAlign w:val="center"/>
          </w:tcPr>
          <w:p>
            <w:pPr>
              <w:pStyle w:val="MdTableCell"/>
            </w:pPr>
            <w:r>
              <w:t xml:space="preserve">显示或更改命名显示目标的临时终端配置文件。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orientation [0|90|180|270]</w:t>
            </w:r>
          </w:p>
        </w:tc>
        <w:tc>
          <w:tcPr>
            <w:tcBorders>
              <w:right w:val="none"/>
            </w:tcBorders>
            <w:tcMar>
              <w:top w:type="dxa" w:w="80"/>
              <w:left w:type="dxa" w:w="120"/>
              <w:bottom w:type="dxa" w:w="80"/>
              <w:right w:type="dxa" w:w="120"/>
            </w:tcMar>
            <w:vAlign w:val="center"/>
          </w:tcPr>
          <w:p>
            <w:pPr>
              <w:pStyle w:val="MdTableCell"/>
            </w:pPr>
            <w:r>
              <w:t xml:space="preserve">显示或设置主显示方向。</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font [mono|compact]</w:t>
            </w:r>
            <w:r>
              <w:t xml:space="preserve">; </w:t>
            </w:r>
            <w:r>
              <w:rPr>
                <w:rStyle w:val="MdCode"/>
                <w:u w:val="single"/>
              </w:rPr>
              <w:t xml:space="preserve">setterm textsize [10|12|14|16|18|20]</w:t>
            </w:r>
          </w:p>
        </w:tc>
        <w:tc>
          <w:tcPr>
            <w:tcBorders>
              <w:right w:val="none"/>
            </w:tcBorders>
            <w:tcMar>
              <w:top w:type="dxa" w:w="80"/>
              <w:left w:type="dxa" w:w="120"/>
              <w:bottom w:type="dxa" w:w="80"/>
              <w:right w:type="dxa" w:w="120"/>
            </w:tcMar>
            <w:vAlign w:val="center"/>
          </w:tcPr>
          <w:p>
            <w:pPr>
              <w:pStyle w:val="MdTableCell"/>
            </w:pPr>
            <w:r>
              <w:t xml:space="preserve">显示或设置终端字体和文本大小。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palette [normal|inverted]</w:t>
            </w:r>
          </w:p>
        </w:tc>
        <w:tc>
          <w:tcPr>
            <w:tcBorders>
              <w:right w:val="none"/>
            </w:tcBorders>
            <w:tcMar>
              <w:top w:type="dxa" w:w="80"/>
              <w:left w:type="dxa" w:w="120"/>
              <w:bottom w:type="dxa" w:w="80"/>
              <w:right w:type="dxa" w:w="120"/>
            </w:tcMar>
            <w:vAlign w:val="center"/>
          </w:tcPr>
          <w:p>
            <w:pPr>
              <w:pStyle w:val="MdTableCell"/>
            </w:pPr>
            <w:r>
              <w:t xml:space="preserve">显示或设置逻辑终端和共享图形调色板。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foreground [#RRGGBB]</w:t>
            </w:r>
            <w:r>
              <w:t xml:space="preserve">; </w:t>
            </w:r>
            <w:r>
              <w:rPr>
                <w:rStyle w:val="MdCode"/>
                <w:u w:val="single"/>
              </w:rPr>
              <w:t xml:space="preserve">setterm background [#RRGGBB]</w:t>
            </w:r>
          </w:p>
        </w:tc>
        <w:tc>
          <w:tcPr>
            <w:tcBorders>
              <w:right w:val="none"/>
            </w:tcBorders>
            <w:tcMar>
              <w:top w:type="dxa" w:w="80"/>
              <w:left w:type="dxa" w:w="120"/>
              <w:bottom w:type="dxa" w:w="80"/>
              <w:right w:type="dxa" w:w="120"/>
            </w:tcMar>
            <w:vAlign w:val="center"/>
          </w:tcPr>
          <w:p>
            <w:pPr>
              <w:pStyle w:val="MdTableCell"/>
            </w:pPr>
            <w:r>
              <w:t xml:space="preserve">显示或设置持久的 RGB 终端主题颜色。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statusbar [show|hide]</w:t>
            </w:r>
          </w:p>
        </w:tc>
        <w:tc>
          <w:tcPr>
            <w:tcBorders>
              <w:right w:val="none"/>
            </w:tcBorders>
            <w:tcMar>
              <w:top w:type="dxa" w:w="80"/>
              <w:left w:type="dxa" w:w="120"/>
              <w:bottom w:type="dxa" w:w="80"/>
              <w:right w:type="dxa" w:w="120"/>
            </w:tcMar>
            <w:vAlign w:val="center"/>
          </w:tcPr>
          <w:p>
            <w:pPr>
              <w:pStyle w:val="MdTableCell"/>
            </w:pPr>
            <w:r>
              <w:t xml:space="preserve">显示或隐藏图形 shell 的状态栏。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brightness [0..100]</w:t>
            </w:r>
            <w:r>
              <w:t xml:space="preserve">; </w:t>
            </w:r>
            <w:r>
              <w:rPr>
                <w:rStyle w:val="MdCode"/>
                <w:u w:val="single"/>
              </w:rPr>
              <w:t xml:space="preserve">setterm backlight [0..100]</w:t>
            </w:r>
          </w:p>
        </w:tc>
        <w:tc>
          <w:tcPr>
            <w:tcBorders>
              <w:right w:val="none"/>
            </w:tcBorders>
            <w:tcMar>
              <w:top w:type="dxa" w:w="80"/>
              <w:left w:type="dxa" w:w="120"/>
              <w:bottom w:type="dxa" w:w="80"/>
              <w:right w:type="dxa" w:w="120"/>
            </w:tcMar>
            <w:vAlign w:val="center"/>
          </w:tcPr>
          <w:p>
            <w:pPr>
              <w:pStyle w:val="MdTableCell"/>
            </w:pPr>
            <w:r>
              <w:t xml:space="preserve">显示或设置显示亮度或背光等级。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profile [vt100|ansi|dumb]</w:t>
            </w:r>
            <w:r>
              <w:t xml:space="preserve">; </w:t>
            </w:r>
            <w:r>
              <w:rPr>
                <w:rStyle w:val="MdCode"/>
                <w:u w:val="single"/>
              </w:rPr>
              <w:t xml:space="preserve">setterm charset [utf8|ascii]</w:t>
            </w:r>
          </w:p>
        </w:tc>
        <w:tc>
          <w:tcPr>
            <w:tcBorders>
              <w:right w:val="none"/>
            </w:tcBorders>
            <w:tcMar>
              <w:top w:type="dxa" w:w="80"/>
              <w:left w:type="dxa" w:w="120"/>
              <w:bottom w:type="dxa" w:w="80"/>
              <w:right w:type="dxa" w:w="120"/>
            </w:tcMar>
            <w:vAlign w:val="center"/>
          </w:tcPr>
          <w:p>
            <w:pPr>
              <w:pStyle w:val="MdTableCell"/>
            </w:pPr>
            <w:r>
              <w:t xml:space="preserve">配置当前端口 shell 的转义序列和 TUI 字形输出。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keyboard [us|de]</w:t>
            </w:r>
            <w:r>
              <w:t xml:space="preserve">; </w:t>
            </w:r>
            <w:r>
              <w:rPr>
                <w:rStyle w:val="MdCode"/>
                <w:u w:val="single"/>
              </w:rPr>
              <w:t xml:space="preserve">setterm powerkey [sleep|suspend]</w:t>
            </w:r>
          </w:p>
        </w:tc>
        <w:tc>
          <w:tcPr>
            <w:tcBorders>
              <w:right w:val="none"/>
            </w:tcBorders>
            <w:tcMar>
              <w:top w:type="dxa" w:w="80"/>
              <w:left w:type="dxa" w:w="120"/>
              <w:bottom w:type="dxa" w:w="80"/>
              <w:right w:type="dxa" w:w="120"/>
            </w:tcMar>
            <w:vAlign w:val="center"/>
          </w:tcPr>
          <w:p>
            <w:pPr>
              <w:pStyle w:val="MdTableCell"/>
            </w:pPr>
            <w:r>
              <w:t xml:space="preserve">显示或设置键盘布局和专用 KEY 动作。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keyrate [off|1..60 [delay-ms]]</w:t>
            </w:r>
          </w:p>
        </w:tc>
        <w:tc>
          <w:tcPr>
            <w:tcBorders>
              <w:right w:val="none"/>
            </w:tcBorders>
            <w:tcMar>
              <w:top w:type="dxa" w:w="80"/>
              <w:left w:type="dxa" w:w="120"/>
              <w:bottom w:type="dxa" w:w="80"/>
              <w:right w:type="dxa" w:w="120"/>
            </w:tcMar>
            <w:vAlign w:val="center"/>
          </w:tcPr>
          <w:p>
            <w:pPr>
              <w:pStyle w:val="MdTableCell"/>
            </w:pPr>
            <w:r>
              <w:t xml:space="preserve">显示或设置共享的键盘和按钮重复策略。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ble [default|on|off]</w:t>
            </w:r>
          </w:p>
        </w:tc>
        <w:tc>
          <w:tcPr>
            <w:tcBorders>
              <w:right w:val="none"/>
            </w:tcBorders>
            <w:tcMar>
              <w:top w:type="dxa" w:w="80"/>
              <w:left w:type="dxa" w:w="120"/>
              <w:bottom w:type="dxa" w:w="80"/>
              <w:right w:type="dxa" w:w="120"/>
            </w:tcMar>
            <w:vAlign w:val="center"/>
          </w:tcPr>
          <w:p>
            <w:pPr>
              <w:pStyle w:val="MdTableCell"/>
            </w:pPr>
            <w:r>
              <w:t xml:space="preserve">显示或设置下一次启动的 BLE 首选项。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timezone [UTC|UTC+/-offset|Europe/Berlin|POSIX-TZ]</w:t>
            </w:r>
          </w:p>
        </w:tc>
        <w:tc>
          <w:tcPr>
            <w:tcBorders>
              <w:right w:val="none"/>
            </w:tcBorders>
            <w:tcMar>
              <w:top w:type="dxa" w:w="80"/>
              <w:left w:type="dxa" w:w="120"/>
              <w:bottom w:type="dxa" w:w="80"/>
              <w:right w:type="dxa" w:w="120"/>
            </w:tcMar>
            <w:vAlign w:val="center"/>
          </w:tcPr>
          <w:p>
            <w:pPr>
              <w:pStyle w:val="MdTableCell"/>
            </w:pPr>
            <w:r>
              <w:t xml:space="preserve">显示或设置用于本地时间的时区。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setterm</w:t>
            </w:r>
          </w:p>
        </w:tc>
        <w:tc>
          <w:tcPr>
            <w:tcMar>
              <w:top w:type="dxa" w:w="80"/>
              <w:left w:type="dxa" w:w="120"/>
              <w:bottom w:type="dxa" w:w="80"/>
              <w:right w:type="dxa" w:w="120"/>
            </w:tcMar>
            <w:vAlign w:val="center"/>
          </w:tcPr>
          <w:p>
            <w:pPr>
              <w:pStyle w:val="MdTableCell"/>
            </w:pPr>
            <w:r>
              <w:rPr>
                <w:rStyle w:val="MdCode"/>
                <w:u w:val="single"/>
              </w:rPr>
              <w:t xml:space="preserve">setterm startup [flash|sd]</w:t>
            </w:r>
          </w:p>
        </w:tc>
        <w:tc>
          <w:tcPr>
            <w:tcBorders>
              <w:right w:val="none"/>
            </w:tcBorders>
            <w:tcMar>
              <w:top w:type="dxa" w:w="80"/>
              <w:left w:type="dxa" w:w="120"/>
              <w:bottom w:type="dxa" w:w="80"/>
              <w:right w:type="dxa" w:w="120"/>
            </w:tcMar>
            <w:vAlign w:val="center"/>
          </w:tcPr>
          <w:p>
            <w:pPr>
              <w:pStyle w:val="MdTableCell"/>
            </w:pPr>
            <w:r>
              <w:t xml:space="preserve">显示或选择下次启动时包含 </w:t>
            </w:r>
            <w:r>
              <w:rPr>
                <w:rStyle w:val="MdCode"/>
                <w:u w:val="single"/>
              </w:rPr>
              <w:t xml:space="preserve">.shell/startup</w:t>
            </w:r>
            <w:r>
              <w:t xml:space="preserve"> 的卷。</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setterm</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setterm otaurl [url]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显示或设置 OTA 元数据 URL。</w:t>
            </w:r>
          </w:p>
        </w:tc>
      </w:tr>
    </w:tbl>
    <w:p>
      <w:pPr>
        <w:pStyle w:val="MdParagraph"/>
      </w:pPr>
      <w:r>
        <w:t xml:space="preserve">输入自动补全：在 </w:t>
      </w:r>
      <w:r>
        <w:rPr>
          <w:rStyle w:val="MdCode"/>
          <w:u w:val="single"/>
        </w:rPr>
        <w:t xml:space="preserve">input test</w:t>
      </w:r>
      <w:r>
        <w:t xml:space="preserve"> 之后列出每个当前源，在 </w:t>
      </w:r>
      <w:r>
        <w:rPr>
          <w:rStyle w:val="MdCode"/>
          <w:u w:val="single"/>
        </w:rPr>
        <w:t xml:space="preserve">input calibrate</w:t>
      </w:r>
      <w:r>
        <w:t xml:space="preserve"> 之后仅列出绝对指针源，在输入类之后列出 </w:t>
      </w:r>
      <w:r>
        <w:rPr>
          <w:rStyle w:val="MdCode"/>
          <w:u w:val="single"/>
        </w:rPr>
        <w:t xml:space="preserve">status</w:t>
      </w:r>
      <w:r>
        <w:t xml:space="preserve">，并在校准源之后列出 </w:t>
      </w:r>
      <w:r>
        <w:rPr>
          <w:rStyle w:val="MdCode"/>
          <w:u w:val="single"/>
        </w:rPr>
        <w:t xml:space="preserve">set</w:t>
      </w:r>
      <w:r>
        <w:t xml:space="preserve"> 或 </w:t>
      </w:r>
      <w:r>
        <w:rPr>
          <w:rStyle w:val="MdCode"/>
          <w:u w:val="single"/>
        </w:rPr>
        <w:t xml:space="preserve">reset</w:t>
      </w:r>
      <w:r>
        <w:t xml:space="preserve">。</w:t>
      </w:r>
    </w:p>
    <w:p>
      <w:pPr>
        <w:pStyle w:val="MdSpace"/>
        <w:spacing w:before="0" w:after="60"/>
      </w:pPr>
    </w:p>
    <w:p>
      <w:pPr>
        <w:pStyle w:val="MdParagraph"/>
      </w:pPr>
      <w:r>
        <w:rPr>
          <w:rStyle w:val="MdCode"/>
          <w:u w:val="single"/>
        </w:rPr>
        <w:t xml:space="preserve">power</w:t>
      </w:r>
      <w:r>
        <w:t xml:space="preserve"> 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power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power profile [performance|balanced|battery|lowpower]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power idle [off|seconds]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power key [off|sleep|suspend]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power sleep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power suspend</w:t>
      </w:r>
    </w:p>
    <w:p>
      <w:pPr>
        <w:pStyle w:val="MdSpace"/>
        <w:spacing w:before="0" w:after="60"/>
      </w:pPr>
    </w:p>
    <w:p>
      <w:pPr>
        <w:pStyle w:val="MdParagraph"/>
      </w:pPr>
      <w:r>
        <w:t xml:space="preserve">配置文件：</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Profile</w:t>
            </w:r>
          </w:p>
        </w:tc>
        <w:tc>
          <w:tcPr>
            <w:tcBorders>
              <w:right w:val="none"/>
            </w:tcBorders>
            <w:tcMar>
              <w:top w:type="dxa" w:w="100"/>
              <w:left w:type="dxa" w:w="120"/>
              <w:bottom w:type="dxa" w:w="100"/>
              <w:right w:type="dxa" w:w="120"/>
            </w:tcMar>
            <w:vAlign w:val="center"/>
          </w:tcPr>
          <w:p>
            <w:pPr>
              <w:pStyle w:val="MdTableHeader"/>
            </w:pPr>
            <w:r>
              <w:t xml:space="preserve">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performance</w:t>
            </w:r>
          </w:p>
        </w:tc>
        <w:tc>
          <w:tcPr>
            <w:tcBorders>
              <w:right w:val="none"/>
            </w:tcBorders>
            <w:tcMar>
              <w:top w:type="dxa" w:w="80"/>
              <w:left w:type="dxa" w:w="120"/>
              <w:bottom w:type="dxa" w:w="80"/>
              <w:right w:type="dxa" w:w="120"/>
            </w:tcMar>
            <w:vAlign w:val="center"/>
          </w:tcPr>
          <w:p>
            <w:pPr>
              <w:pStyle w:val="MdTableCell"/>
            </w:pPr>
            <w:r>
              <w:t xml:space="preserve">CPU 固定为 240 MHz，不会自动进入浅睡眠。这是默认设置。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balanced</w:t>
            </w:r>
          </w:p>
        </w:tc>
        <w:tc>
          <w:tcPr>
            <w:tcBorders>
              <w:right w:val="none"/>
            </w:tcBorders>
            <w:tcMar>
              <w:top w:type="dxa" w:w="80"/>
              <w:left w:type="dxa" w:w="120"/>
              <w:bottom w:type="dxa" w:w="80"/>
              <w:right w:type="dxa" w:w="120"/>
            </w:tcMar>
            <w:vAlign w:val="center"/>
          </w:tcPr>
          <w:p>
            <w:pPr>
              <w:pStyle w:val="MdTableCell"/>
            </w:pPr>
            <w:r>
              <w:t xml:space="preserve">CPU 固定为 160 MHz，不会自动进入浅睡眠。</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battery</w:t>
            </w:r>
          </w:p>
        </w:tc>
        <w:tc>
          <w:tcPr>
            <w:tcBorders>
              <w:right w:val="none"/>
            </w:tcBorders>
            <w:tcMar>
              <w:top w:type="dxa" w:w="80"/>
              <w:left w:type="dxa" w:w="120"/>
              <w:bottom w:type="dxa" w:w="80"/>
              <w:right w:type="dxa" w:w="120"/>
            </w:tcMar>
            <w:vAlign w:val="center"/>
          </w:tcPr>
          <w:p>
            <w:pPr>
              <w:pStyle w:val="MdTableCell"/>
            </w:pPr>
            <w:r>
              <w:t xml:space="preserve">CPU 固定为 160 MHz，并启用 ESP-IDF 自动浅睡眠。</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lowpower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CPU 固定为 80 MHz，启用自动浅睡眠，并在 60 秒后对 display-shell 执行空闲睡眠。</w:t>
            </w:r>
          </w:p>
        </w:tc>
      </w:tr>
    </w:tbl>
    <w:p>
      <w:pPr>
        <w:pStyle w:val="MdParagraph"/>
      </w:pPr>
      <w:r>
        <w:t xml:space="preserve">挂起（suspend）不同于显式浅睡眠。挂起会在关闭主显示的同时保持运行时、无线电、后台任务、收件箱通知和音频活动。它会临时使用 </w:t>
      </w:r>
      <w:r>
        <w:rPr>
          <w:rStyle w:val="MdCode"/>
          <w:u w:val="single"/>
        </w:rPr>
        <w:t xml:space="preserve">lowpower</w:t>
      </w:r>
      <w:r>
        <w:t xml:space="preserve"> 配置文件并防止空闲策略进入显式浅睡眠。再次短按 KEY 会恢复显示并还原所选配置文件。</w:t>
      </w:r>
      <w:r>
        <w:rPr>
          <w:rStyle w:val="MdCode"/>
          <w:u w:val="single"/>
        </w:rPr>
        <w:t xml:space="preserve">power status</w:t>
      </w:r>
      <w:r>
        <w:t xml:space="preserve"> 显示已选择的配置文件、实际生效的配置文件和挂起状态。</w:t>
      </w:r>
    </w:p>
    <w:p>
      <w:pPr>
        <w:pStyle w:val="MdSpace"/>
        <w:spacing w:before="0" w:after="60"/>
      </w:pPr>
    </w:p>
    <w:p>
      <w:pPr>
        <w:pStyle w:val="MdParagraph"/>
      </w:pPr>
      <w:r>
        <w:rPr>
          <w:rStyle w:val="MdCode"/>
          <w:u w:val="single"/>
        </w:rPr>
        <w:t xml:space="preserve">power key</w:t>
      </w:r>
      <w:r>
        <w:t xml:space="preserve"> 为兼容性保留了 </w:t>
      </w:r>
      <w:r>
        <w:rPr>
          <w:rStyle w:val="MdCode"/>
          <w:u w:val="single"/>
        </w:rPr>
        <w:t xml:space="preserve">off</w:t>
      </w:r>
      <w:r>
        <w:t xml:space="preserve">。</w:t>
      </w:r>
      <w:r>
        <w:rPr>
          <w:rStyle w:val="MdCode"/>
          <w:u w:val="single"/>
        </w:rPr>
        <w:t xml:space="preserve">sleep</w:t>
      </w:r>
      <w:r>
        <w:t xml:space="preserve"> 使用现有的浅睡眠路径，</w:t>
      </w:r>
      <w:r>
        <w:rPr>
          <w:rStyle w:val="MdCode"/>
          <w:u w:val="single"/>
        </w:rPr>
        <w:t xml:space="preserve">suspend</w:t>
      </w:r>
      <w:r>
        <w:t xml:space="preserve"> 切换运行时的挂起状态。对于新的或已清除的 NVS 配置，默认值为 </w:t>
      </w:r>
      <w:r>
        <w:rPr>
          <w:rStyle w:val="MdCode"/>
          <w:u w:val="single"/>
        </w:rPr>
        <w:t xml:space="preserve">suspend</w:t>
      </w:r>
      <w:r>
        <w:t xml:space="preserve">；已保存的现有值保持不变。</w:t>
      </w:r>
    </w:p>
    <w:p>
      <w:pPr>
        <w:pStyle w:val="MdSpace"/>
        <w:spacing w:before="0" w:after="60"/>
      </w:pPr>
    </w:p>
    <w:p>
      <w:pPr>
        <w:pStyle w:val="MdParagraph"/>
      </w:pPr>
      <w:r>
        <w:rPr>
          <w:rStyle w:val="MdCode"/>
          <w:u w:val="single"/>
        </w:rPr>
        <w:t xml:space="preserve">rtc</w:t>
      </w:r>
      <w:r>
        <w:t xml:space="preserve"> 是低层硬件接口。</w:t>
      </w:r>
      <w:r>
        <w:rPr>
          <w:rStyle w:val="MdCode"/>
          <w:u w:val="single"/>
        </w:rPr>
        <w:t xml:space="preserve">rtc status</w:t>
      </w:r>
      <w:r>
        <w:t xml:space="preserve"> 在没有 RTC 硬件的板卡上仍然有用，并在此类板卡上报告 </w:t>
      </w:r>
      <w:r>
        <w:rPr>
          <w:rStyle w:val="MdCode"/>
          <w:u w:val="single"/>
        </w:rPr>
        <w:t xml:space="preserve">unavailable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alarm set HH:MM[:SS] [day=N] [weekday=N]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alarm 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timer set &lt;duration&gt; [repeat]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timer 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pending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rtc ack &lt;alarm|timer|all&gt;</w:t>
      </w:r>
    </w:p>
    <w:p>
      <w:pPr>
        <w:pStyle w:val="MdSpace"/>
        <w:spacing w:before="0" w:after="60"/>
      </w:pPr>
    </w:p>
    <w:p>
      <w:pPr>
        <w:pStyle w:val="MdParagraph"/>
      </w:pPr>
      <w:r>
        <w:t xml:space="preserve">直接的闹钟和定时器控制是被租用的。如果调度程序或脚本拥有请求的硬件槽位，命令会报告该所有者而不是替换其唤醒配置。</w:t>
      </w:r>
    </w:p>
    <w:p>
      <w:pPr>
        <w:pStyle w:val="MdSpace"/>
        <w:spacing w:before="0" w:after="60"/>
      </w:pPr>
    </w:p>
    <w:p>
      <w:pPr>
        <w:pStyle w:val="MdParagraph"/>
      </w:pPr>
      <w:r>
        <w:rPr>
          <w:rStyle w:val="MdCode"/>
          <w:u w:val="single"/>
        </w:rPr>
        <w:t xml:space="preserve">schedule</w:t>
      </w:r>
      <w:r>
        <w:t xml:space="preserve"> 将命名的闹钟和脚本任务存储在内部闪存文件系统的 </w:t>
      </w:r>
      <w:r>
        <w:rPr>
          <w:rStyle w:val="MdCode"/>
          <w:u w:val="single"/>
        </w:rPr>
        <w:t xml:space="preserve">.solar/schedule.bin</w:t>
      </w:r>
      <w:r>
        <w:t xml:space="preserve"> 中。更新会以原子方式替换该文件。持续时间接受 </w:t>
      </w:r>
      <w:r>
        <w:rPr>
          <w:rStyle w:val="MdCode"/>
          <w:u w:val="single"/>
        </w:rPr>
        <w:t xml:space="preserve">s</w:t>
      </w:r>
      <w:r>
        <w:t xml:space="preserve">、</w:t>
      </w:r>
      <w:r>
        <w:rPr>
          <w:rStyle w:val="MdCode"/>
          <w:u w:val="single"/>
        </w:rPr>
        <w:t xml:space="preserve">m</w:t>
      </w:r>
      <w:r>
        <w:t xml:space="preserve">、</w:t>
      </w:r>
      <w:r>
        <w:rPr>
          <w:rStyle w:val="MdCode"/>
          <w:u w:val="single"/>
        </w:rPr>
        <w:t xml:space="preserve">h</w:t>
      </w:r>
      <w:r>
        <w:t xml:space="preserve"> 或 </w:t>
      </w:r>
      <w:r>
        <w:rPr>
          <w:rStyle w:val="MdCode"/>
          <w:u w:val="single"/>
        </w:rPr>
        <w:t xml:space="preserve">d</w:t>
      </w:r>
      <w:r>
        <w:t xml:space="preserve">；日期和时间使用配置的本地时间。</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show &lt;name&gt;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add &lt;name&gt; in &lt;duration&gt; &lt;alarm|run script&gt;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add &lt;name&gt; every &lt;duration&gt; &lt;alarm|run script&gt;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add &lt;name&gt; at YYYY-MM-DD HH:MM[:SS] &lt;alarm|run script&gt;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add &lt;name&gt; daily HH:MM[:SS] &lt;alarm|run script&gt;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add &lt;name&gt; weekly &lt;sun,mon,...&gt; HH:MM[:SS] &lt;alarm|run script&gt;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enable &lt;name&gt;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disable &lt;name&gt;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remove &lt;name&gt;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run &lt;name&gt;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schedule stop [name]</w:t>
      </w:r>
    </w:p>
    <w:p>
      <w:pPr>
        <w:pStyle w:val="MdSpace"/>
        <w:spacing w:before="0" w:after="60"/>
      </w:pPr>
    </w:p>
    <w:p>
      <w:pPr>
        <w:pStyle w:val="MdParagraph"/>
      </w:pPr>
      <w:r>
        <w:t xml:space="preserve">一次只能运行一个计划的 shell 脚本。如果到期的脚本遇到另一个计划脚本仍在运行，则该脚本将被跳过并增加其跳过计数。计划脚本在没有终端的情况下运行，尝试启动前台应用会被拒绝。日历计划会等待有效的实时时钟时间。间隔计划在没有 RTC 的情况下仍可根据单调运行时间继续工作。</w:t>
      </w:r>
    </w:p>
    <w:p>
      <w:pPr>
        <w:pStyle w:val="MdSpace"/>
        <w:spacing w:before="0" w:after="60"/>
      </w:pPr>
    </w:p>
    <w:p>
      <w:pPr>
        <w:pStyle w:val="MdParagraph"/>
      </w:pPr>
      <w:r>
        <w:t xml:space="preserve">在显式浅睡眠期间，最近的计划被作为内部定时器上锁。当存在支持连线中断的 RTC 时，并且壁钟时间有效，调度程序还会为其程序日历闹钟；对于单调计划，则会编程其倒计时定时器。RTC 的 GPIO 被添加为唤醒来源。这样即使在壁钟时间无效的情况下，倒计时也可以使用 RTC。RTC 中断可以唤醒浅睡眠；但不能打开已被硬件切断电源的板卡。</w:t>
      </w:r>
    </w:p>
    <w:p>
      <w:pPr>
        <w:pStyle w:val="MdSpace"/>
        <w:spacing w:before="0" w:after="60"/>
      </w:pPr>
    </w:p>
    <w:p>
      <w:pPr>
        <w:pStyle w:val="MdParagraph"/>
      </w:pPr>
      <w:r>
        <w:rPr>
          <w:rStyle w:val="MdCode"/>
          <w:u w:val="single"/>
        </w:rPr>
        <w:t xml:space="preserve">setterm</w:t>
      </w:r>
      <w:r>
        <w:t xml:space="preserve"> 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--display &lt;target&gt; [orientation|font|textsize|palette|statusbar]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orientation [0|90|180|270]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font [mono|compact]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textsize [10|12|14|16|18|20]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palette [normal|inverted]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foreground [#RRGGBB]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background [#RRGGBB]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statusbar [show|hide]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brightness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backlight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profile [vt100|ansi|dumb]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charset [utf8|ascii]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keyboard [us|de]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powerkey [sleep|suspend]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keyrate [off|1..60 [delay-ms]]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ble [default|on|off]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timezone [UTC|UTC+/-offset|Europe/Berlin|POSIX-TZ]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startup [flash|sd]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otaurl [url]</w:t>
      </w:r>
    </w:p>
    <w:p>
      <w:pPr>
        <w:pStyle w:val="MdSpace"/>
        <w:spacing w:before="0" w:after="60"/>
      </w:pPr>
    </w:p>
    <w:p>
      <w:pPr>
        <w:pStyle w:val="MdParagraph"/>
      </w:pPr>
      <w:r>
        <w:rPr>
          <w:rStyle w:val="MdCode"/>
          <w:u w:val="single"/>
        </w:rPr>
        <w:t xml:space="preserve">setterm keyrate</w:t>
      </w:r>
      <w:r>
        <w:t xml:space="preserve"> 为 BLE、PS/2、CardKB 和 CL-32 键盘、固定板按键、</w:t>
      </w:r>
      <w:r>
        <w:rPr>
          <w:rStyle w:val="MdCode"/>
          <w:u w:val="single"/>
        </w:rPr>
        <w:t xml:space="preserve">gpio-keys</w:t>
      </w:r>
      <w:r>
        <w:t xml:space="preserve"> 和 ADC D-pads 配置共享的重复策略。模拟摇杆发布轴数据且不生成按键事件。该值存储在 NVS 中，并可用于没有 BLE 的构建。</w:t>
      </w:r>
    </w:p>
    <w:p>
      <w:pPr>
        <w:pStyle w:val="MdSpace"/>
        <w:spacing w:before="0" w:after="60"/>
      </w:pPr>
    </w:p>
    <w:p>
      <w:pPr>
        <w:pStyle w:val="MdParagraph"/>
      </w:pPr>
      <w:r>
        <w:rPr>
          <w:rStyle w:val="MdCode"/>
          <w:u w:val="single"/>
        </w:rPr>
        <w:t xml:space="preserve">setterm ble</w:t>
      </w:r>
      <w:r>
        <w:t xml:space="preserve"> 选择下一次启动的 BLE 首选项。</w:t>
      </w:r>
      <w:r>
        <w:rPr>
          <w:rStyle w:val="MdCode"/>
          <w:u w:val="single"/>
        </w:rPr>
        <w:t xml:space="preserve">default</w:t>
      </w:r>
      <w:r>
        <w:t xml:space="preserve"> 清除已保存的覆盖并遵循活动板配置文件；</w:t>
      </w:r>
      <w:r>
        <w:rPr>
          <w:rStyle w:val="MdCode"/>
          <w:u w:val="single"/>
        </w:rPr>
        <w:t xml:space="preserve">on</w:t>
      </w:r>
      <w:r>
        <w:t xml:space="preserve"> 和 </w:t>
      </w:r>
      <w:r>
        <w:rPr>
          <w:rStyle w:val="MdCode"/>
          <w:u w:val="single"/>
        </w:rPr>
        <w:t xml:space="preserve">off</w:t>
      </w:r>
      <w:r>
        <w:t xml:space="preserve"> 在固件更新后仍保持生效，直到被更改。当前引导不受影响。</w:t>
      </w:r>
    </w:p>
    <w:p>
      <w:pPr>
        <w:pStyle w:val="MdSpace"/>
        <w:spacing w:before="0" w:after="60"/>
      </w:pPr>
    </w:p>
    <w:p>
      <w:pPr>
        <w:pStyle w:val="MdParagraph"/>
      </w:pPr>
      <w:r>
        <w:rPr>
          <w:rStyle w:val="MdCode"/>
          <w:u w:val="single"/>
        </w:rPr>
        <w:t xml:space="preserve">setterm timezone</w:t>
      </w:r>
      <w:r>
        <w:t xml:space="preserve"> 接受带有常规 UTC 符号的固定偏移：</w:t>
      </w:r>
      <w:r>
        <w:rPr>
          <w:rStyle w:val="MdCode"/>
          <w:u w:val="single"/>
        </w:rPr>
        <w:t xml:space="preserve">UTC-8</w:t>
      </w:r>
      <w:r>
        <w:t xml:space="preserve"> 表示比 UTC 晚八小时，</w:t>
      </w:r>
      <w:r>
        <w:rPr>
          <w:rStyle w:val="MdCode"/>
          <w:u w:val="single"/>
        </w:rPr>
        <w:t xml:space="preserve">UTC+5:30</w:t>
      </w:r>
      <w:r>
        <w:t xml:space="preserve"> 表示比 UTC 早五小时三十分钟。固定偏移不适用于夏令时转换。其他接受的时区表达使用 POSIX TZ 语法及其 POSIX 符号约定。SolarOS 不包含 IANA 时区数据库；</w:t>
      </w:r>
      <w:r>
        <w:rPr>
          <w:rStyle w:val="MdCode"/>
          <w:u w:val="single"/>
        </w:rPr>
        <w:t xml:space="preserve">Europe/Berlin</w:t>
      </w:r>
      <w:r>
        <w:t xml:space="preserve"> 是一个内置的夏令时别名。</w:t>
      </w:r>
    </w:p>
    <w:p>
      <w:pPr>
        <w:pStyle w:val="MdSpace"/>
        <w:spacing w:before="0" w:after="60"/>
      </w:pPr>
    </w:p>
    <w:p>
      <w:pPr>
        <w:pStyle w:val="MdParagraph"/>
      </w:pPr>
      <w:r>
        <w:rPr>
          <w:rStyle w:val="MdCode"/>
          <w:u w:val="single"/>
        </w:rPr>
        <w:t xml:space="preserve">setterm powerkey</w:t>
      </w:r>
      <w:r>
        <w:t xml:space="preserve"> 选择专用 KEY 的短按动作。</w:t>
      </w:r>
      <w:r>
        <w:rPr>
          <w:rStyle w:val="MdCode"/>
          <w:u w:val="single"/>
        </w:rPr>
        <w:t xml:space="preserve">sleep</w:t>
      </w:r>
      <w:r>
        <w:t xml:space="preserve"> 进入显式浅睡眠；</w:t>
      </w:r>
      <w:r>
        <w:rPr>
          <w:rStyle w:val="MdCode"/>
          <w:u w:val="single"/>
        </w:rPr>
        <w:t xml:space="preserve">suspend</w:t>
      </w:r>
      <w:r>
        <w:t xml:space="preserve"> 在服务和任务继续运行时关闭显示。</w:t>
      </w:r>
      <w:r>
        <w:rPr>
          <w:rStyle w:val="MdCode"/>
          <w:u w:val="single"/>
        </w:rPr>
        <w:t xml:space="preserve">setterm key</w:t>
      </w:r>
      <w:r>
        <w:t xml:space="preserve"> 被接受为更短的别名。</w:t>
      </w:r>
    </w:p>
    <w:p>
      <w:pPr>
        <w:pStyle w:val="MdSpace"/>
        <w:spacing w:before="0" w:after="60"/>
      </w:pPr>
    </w:p>
    <w:p>
      <w:pPr>
        <w:pStyle w:val="MdParagraph"/>
      </w:pPr>
      <w:r>
        <w:rPr>
          <w:rStyle w:val="MdCode"/>
          <w:u w:val="single"/>
        </w:rPr>
        <w:t xml:space="preserve">setterm startup</w:t>
      </w:r>
      <w:r>
        <w:t xml:space="preserve"> 选择下次启动时用于 </w:t>
      </w:r>
      <w:r>
        <w:rPr>
          <w:rStyle w:val="MdCode"/>
          <w:u w:val="single"/>
        </w:rPr>
        <w:t xml:space="preserve">.shell/startup</w:t>
      </w:r>
      <w:r>
        <w:t xml:space="preserve"> 的卷。默认值为 </w:t>
      </w:r>
      <w:r>
        <w:rPr>
          <w:rStyle w:val="MdCode"/>
          <w:u w:val="single"/>
        </w:rPr>
        <w:t xml:space="preserve">flash</w:t>
      </w:r>
      <w:r>
        <w:t xml:space="preserve">。在不支持 SD 的板卡上选择 </w:t>
      </w:r>
      <w:r>
        <w:rPr>
          <w:rStyle w:val="MdCode"/>
          <w:u w:val="single"/>
        </w:rPr>
        <w:t xml:space="preserve">sd</w:t>
      </w:r>
      <w:r>
        <w:t xml:space="preserve"> 会被拒绝。使用不带值的 </w:t>
      </w:r>
      <w:r>
        <w:rPr>
          <w:rStyle w:val="MdCode"/>
          <w:u w:val="single"/>
        </w:rPr>
        <w:t xml:space="preserve">setterm startup</w:t>
      </w:r>
      <w:r>
        <w:t xml:space="preserve"> 可显示所选源和解析后的路径。</w:t>
      </w:r>
    </w:p>
    <w:p>
      <w:pPr>
        <w:pStyle w:val="MdSpace"/>
        <w:spacing w:before="0" w:after="60"/>
      </w:pPr>
    </w:p>
    <w:p>
      <w:pPr>
        <w:pStyle w:val="MdParagraph"/>
      </w:pPr>
      <w:r>
        <w:rPr>
          <w:rStyle w:val="MdCode"/>
          <w:u w:val="single"/>
        </w:rPr>
        <w:t xml:space="preserve">setterm profile</w:t>
      </w:r>
      <w:r>
        <w:t xml:space="preserve"> 和 </w:t>
      </w:r>
      <w:r>
        <w:rPr>
          <w:rStyle w:val="MdCode"/>
          <w:u w:val="single"/>
        </w:rPr>
        <w:t xml:space="preserve">setterm charset</w:t>
      </w:r>
      <w:r>
        <w:t xml:space="preserve"> 仅在运行时生效并适用于当前端口 shell。从显示 shell 调用时，它们会打印如何从端口 shell 配置它们的提示。</w:t>
      </w:r>
      <w:r>
        <w:rPr>
          <w:rStyle w:val="MdCode"/>
          <w:u w:val="single"/>
        </w:rPr>
        <w:t xml:space="preserve">profile</w:t>
      </w:r>
      <w:r>
        <w:t xml:space="preserve"> 控制终端转义序列；</w:t>
      </w:r>
      <w:r>
        <w:rPr>
          <w:rStyle w:val="MdCode"/>
          <w:u w:val="single"/>
        </w:rPr>
        <w:t xml:space="preserve">charset</w:t>
      </w:r>
      <w:r>
        <w:t xml:space="preserve"> 控制 TUI 字形输出。默认的 </w:t>
      </w:r>
      <w:r>
        <w:rPr>
          <w:rStyle w:val="MdCode"/>
          <w:u w:val="single"/>
        </w:rPr>
        <w:t xml:space="preserve">utf8</w:t>
      </w:r>
      <w:r>
        <w:t xml:space="preserve"> 模式使用 Unicode 线框绘图。为 DOS 和其他遗留串口终端选择 </w:t>
      </w:r>
      <w:r>
        <w:rPr>
          <w:rStyle w:val="MdCode"/>
          <w:u w:val="single"/>
        </w:rPr>
        <w:t xml:space="preserve">ascii</w:t>
      </w:r>
      <w:r>
        <w:t xml:space="preserve">；TUI 边框、方块、箭头和标点将被替换为可读的 ASCII 字符。显示布局设置（</w:t>
      </w:r>
      <w:r>
        <w:rPr>
          <w:rStyle w:val="MdCode"/>
          <w:u w:val="single"/>
        </w:rPr>
        <w:t xml:space="preserve">orientation</w:t>
      </w:r>
      <w:r>
        <w:t xml:space="preserve">、</w:t>
      </w:r>
      <w:r>
        <w:rPr>
          <w:rStyle w:val="MdCode"/>
          <w:u w:val="single"/>
        </w:rPr>
        <w:t xml:space="preserve">font</w:t>
      </w:r>
      <w:r>
        <w:t xml:space="preserve">、</w:t>
      </w:r>
      <w:r>
        <w:rPr>
          <w:rStyle w:val="MdCode"/>
          <w:u w:val="single"/>
        </w:rPr>
        <w:t xml:space="preserve">textsize</w:t>
      </w:r>
      <w:r>
        <w:t xml:space="preserve">、</w:t>
      </w:r>
      <w:r>
        <w:rPr>
          <w:rStyle w:val="MdCode"/>
          <w:u w:val="single"/>
        </w:rPr>
        <w:t xml:space="preserve">palette</w:t>
      </w:r>
      <w:r>
        <w:t xml:space="preserve"> 和 </w:t>
      </w:r>
      <w:r>
        <w:rPr>
          <w:rStyle w:val="MdCode"/>
          <w:u w:val="single"/>
        </w:rPr>
        <w:t xml:space="preserve">statusbar</w:t>
      </w:r>
      <w:r>
        <w:t xml:space="preserve">）适用于当前显示及其应用会话。主显示上的设置是持久的；次要或虚拟显示（例如 </w:t>
      </w:r>
      <w:r>
        <w:rPr>
          <w:rStyle w:val="MdCode"/>
          <w:u w:val="single"/>
        </w:rPr>
        <w:t xml:space="preserve">web0</w:t>
      </w:r>
      <w:r>
        <w:t xml:space="preserve">）上的设置仅在运行时有效。当不存在已保存的值时，字体默认为 </w:t>
      </w:r>
      <w:r>
        <w:rPr>
          <w:rStyle w:val="MdCode"/>
          <w:u w:val="single"/>
        </w:rPr>
        <w:t xml:space="preserve">compact</w:t>
      </w:r>
      <w:r>
        <w:t xml:space="preserve">，文本大小默认为 </w:t>
      </w:r>
      <w:r>
        <w:rPr>
          <w:rStyle w:val="MdCode"/>
          <w:u w:val="single"/>
        </w:rPr>
        <w:t xml:space="preserve">16</w:t>
      </w:r>
      <w:r>
        <w:t xml:space="preserve">。</w:t>
      </w:r>
      <w:r>
        <w:rPr>
          <w:rStyle w:val="MdCode"/>
          <w:u w:val="single"/>
        </w:rPr>
        <w:t xml:space="preserve">palette</w:t>
      </w:r>
      <w:r>
        <w:t xml:space="preserve"> 会在终端内容和共享图形调色板中交换逻辑上的黑白；有抖动的阴影也会相应反转。它保持独立于由 </w:t>
      </w:r>
      <w:r>
        <w:rPr>
          <w:rStyle w:val="MdCode"/>
          <w:u w:val="single"/>
        </w:rPr>
        <w:t xml:space="preserve">display mode</w:t>
      </w:r>
      <w:r>
        <w:t xml:space="preserve"> 暴露的硬件反转模式，并且不会重写现有的帧缓冲。在无头板卡上，端口 shell 可以在扩展显示会话存在之前设置或查询持久调色板；随后创建的终端和图形会话会继承该调色板。</w:t>
      </w:r>
    </w:p>
    <w:p>
      <w:pPr>
        <w:pStyle w:val="MdSpace"/>
        <w:spacing w:before="0" w:after="60"/>
      </w:pPr>
    </w:p>
    <w:p>
      <w:pPr>
        <w:pStyle w:val="MdParagraph"/>
      </w:pPr>
      <w:r>
        <w:rPr>
          <w:rStyle w:val="MdCode"/>
          <w:u w:val="single"/>
        </w:rPr>
        <w:t xml:space="preserve">setterm --display &lt;target&gt;</w:t>
      </w:r>
      <w:r>
        <w:t xml:space="preserve"> 读取或更改命名运行时显示目标的临时终端配置文件，即使该显示由 TUI 应用而非 shell 占用。目标配置在显示注册时从单个全局 NVS 参数集中进行初始化。方向是相对于目标原生面板旋转的，因此 </w:t>
      </w:r>
      <w:r>
        <w:rPr>
          <w:rStyle w:val="MdCode"/>
          <w:u w:val="single"/>
        </w:rPr>
        <w:t xml:space="preserve">0</w:t>
      </w:r>
      <w:r>
        <w:t xml:space="preserve"> 会在驱动使用不同 U8g2 旋转时仍保持每个显示的正常安装。面向显示目标的绝对指针坐标遵循该逻辑方向。针对某个目标的更改适用于该显示上的当前和未来会话，直到重启或显示目标注销；它不会创建或更新每显示的 NVS 键。未设置时，命令会打印目标的完整临时配置文件。例如：</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--display oled0 statusbar hide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--display oled0 textsize 10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setterm --display oled0 palette inverted</w:t>
      </w:r>
    </w:p>
    <w:p>
      <w:pPr>
        <w:pStyle w:val="MdSpace"/>
        <w:spacing w:before="0" w:after="60"/>
      </w:pPr>
    </w:p>
    <w:p>
      <w:pPr>
        <w:pStyle w:val="MdParagraph"/>
      </w:pPr>
      <w:r>
        <w:rPr>
          <w:rStyle w:val="MdCode"/>
          <w:u w:val="single"/>
        </w:rPr>
        <w:t xml:space="preserve">foreground</w:t>
      </w:r>
      <w:r>
        <w:t xml:space="preserve"> 和 </w:t>
      </w:r>
      <w:r>
        <w:rPr>
          <w:rStyle w:val="MdCode"/>
          <w:u w:val="single"/>
        </w:rPr>
        <w:t xml:space="preserve">background</w:t>
      </w:r>
      <w:r>
        <w:t xml:space="preserve"> 为内置彩色显示选择持久的 RGB 主题颜色。它们为终端扫描输出和语义 GUI 元素着色，包括文本、背景、边框和中间阴影。显式的 RGB 图像、画布和脚本颜色保持字面含义。使用六位十六进制数字，例如 </w:t>
      </w:r>
      <w:r>
        <w:rPr>
          <w:rStyle w:val="MdCode"/>
          <w:u w:val="single"/>
        </w:rPr>
        <w:t xml:space="preserve">setterm foreground '#d8e8ff'</w:t>
      </w:r>
      <w:r>
        <w:t xml:space="preserve"> 和 </w:t>
      </w:r>
      <w:r>
        <w:rPr>
          <w:rStyle w:val="MdCode"/>
          <w:u w:val="single"/>
        </w:rPr>
        <w:t xml:space="preserve">setterm background '#102030'</w:t>
      </w:r>
      <w:r>
        <w:t xml:space="preserve">；前导 </w:t>
      </w:r>
      <w:r>
        <w:rPr>
          <w:rStyle w:val="MdCode"/>
          <w:u w:val="single"/>
        </w:rPr>
        <w:t xml:space="preserve">#</w:t>
      </w:r>
      <w:r>
        <w:t xml:space="preserve"> 可省略。默认值分别为 </w:t>
      </w:r>
      <w:r>
        <w:rPr>
          <w:rStyle w:val="MdCode"/>
          <w:u w:val="single"/>
        </w:rPr>
        <w:t xml:space="preserve">#000000</w:t>
      </w:r>
      <w:r>
        <w:t xml:space="preserve"> 和 </w:t>
      </w:r>
      <w:r>
        <w:rPr>
          <w:rStyle w:val="MdCode"/>
          <w:u w:val="single"/>
        </w:rPr>
        <w:t xml:space="preserve">#ffffff</w:t>
      </w:r>
      <w:r>
        <w:t xml:space="preserve">。这些设置不会添加颜色帧缓冲或影响单色显示的渲染。</w:t>
      </w:r>
      <w:r>
        <w:rPr>
          <w:rStyle w:val="MdCode"/>
          <w:u w:val="single"/>
        </w:rPr>
        <w:t xml:space="preserve">palette inverted</w:t>
      </w:r>
      <w:r>
        <w:t xml:space="preserve"> 仍然会交换前景和背景的角色。</w:t>
      </w:r>
    </w:p>
    <w:p>
      <w:pPr>
        <w:pStyle w:val="MdSpace"/>
        <w:spacing w:before="0" w:after="60"/>
      </w:pPr>
    </w:p>
    <w:p>
      <w:pPr>
        <w:pStyle w:val="MdParagraph"/>
      </w:pPr>
      <w:r>
        <w:rPr>
          <w:rStyle w:val="MdCode"/>
          <w:u w:val="single"/>
        </w:rPr>
        <w:t xml:space="preserve">setterm statusbar hide</w:t>
      </w:r>
      <w:r>
        <w:t xml:space="preserve"> 会从图形 shell 会话中移除顶部状态栏并将其空间分配给终端。</w:t>
      </w:r>
      <w:r>
        <w:rPr>
          <w:rStyle w:val="MdCode"/>
          <w:u w:val="single"/>
        </w:rPr>
        <w:t xml:space="preserve">show</w:t>
      </w:r>
      <w:r>
        <w:t xml:space="preserve"> 则恢复状态栏。当 NVS 中没有存储值时，默认值为 </w:t>
      </w:r>
      <w:r>
        <w:rPr>
          <w:rStyle w:val="MdCode"/>
          <w:u w:val="single"/>
        </w:rPr>
        <w:t xml:space="preserve">show</w:t>
      </w:r>
      <w:r>
        <w:t xml:space="preserve">。</w:t>
      </w:r>
    </w:p>
    <w:p>
      <w:pPr>
        <w:pStyle w:val="MdSpace"/>
        <w:spacing w:before="0" w:after="60"/>
      </w:pPr>
    </w:p>
    <w:p>
      <w:pPr>
        <w:pStyle w:val="MdParagraph"/>
      </w:pPr>
      <w:r>
        <w:t xml:space="preserve">在支持 BLE 的构建中，状态栏有一个单独的蓝牙符号：普通符号表示当前引导已启用，带斜线表示已禁用，小搜索标记表示正在扫描。键盘符号仅表示可用性：当至少有一个键盘可用时为普通符号，否则为带斜线符号，无论传输方式如何。紧凑显示在时钟和未读计数之前无法放下的图标会被省略。</w:t>
      </w:r>
    </w:p>
    <w:p>
      <w:pPr>
        <w:pStyle w:val="MdSpace"/>
        <w:spacing w:before="0" w:after="60"/>
      </w:pPr>
    </w:p>
    <w:p>
      <w:pPr>
        <w:pStyle w:val="Heading2"/>
        <w:pStyle w:val="MdHeading2"/>
      </w:pPr>
      <w:r>
        <w:t xml:space="preserve">应用和任务</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apps</w:t>
            </w:r>
          </w:p>
        </w:tc>
        <w:tc>
          <w:tcPr>
            <w:tcMar>
              <w:top w:type="dxa" w:w="80"/>
              <w:left w:type="dxa" w:w="120"/>
              <w:bottom w:type="dxa" w:w="80"/>
              <w:right w:type="dxa" w:w="120"/>
            </w:tcMar>
            <w:vAlign w:val="center"/>
          </w:tcPr>
          <w:p>
            <w:pPr>
              <w:pStyle w:val="MdTableCell"/>
            </w:pPr>
            <w:r>
              <w:rPr>
                <w:rStyle w:val="MdCode"/>
                <w:u w:val="single"/>
              </w:rPr>
              <w:t xml:space="preserve">apps</w:t>
            </w:r>
          </w:p>
        </w:tc>
        <w:tc>
          <w:tcPr>
            <w:tcBorders>
              <w:right w:val="none"/>
            </w:tcBorders>
            <w:tcMar>
              <w:top w:type="dxa" w:w="80"/>
              <w:left w:type="dxa" w:w="120"/>
              <w:bottom w:type="dxa" w:w="80"/>
              <w:right w:type="dxa" w:w="120"/>
            </w:tcMar>
            <w:vAlign w:val="center"/>
          </w:tcPr>
          <w:p>
            <w:pPr>
              <w:pStyle w:val="MdTableCell"/>
            </w:pPr>
            <w:r>
              <w:t xml:space="preserve">列出固件中注册的前台应用。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w:t>
            </w:r>
          </w:p>
        </w:tc>
        <w:tc>
          <w:tcPr>
            <w:tcMar>
              <w:top w:type="dxa" w:w="80"/>
              <w:left w:type="dxa" w:w="120"/>
              <w:bottom w:type="dxa" w:w="80"/>
              <w:right w:type="dxa" w:w="120"/>
            </w:tcMar>
            <w:vAlign w:val="center"/>
          </w:tcPr>
          <w:p>
            <w:pPr>
              <w:pStyle w:val="MdTableCell"/>
            </w:pPr>
            <w:r>
              <w:rPr>
                <w:rStyle w:val="MdCode"/>
                <w:u w:val="single"/>
              </w:rPr>
              <w:t xml:space="preserve">agent</w:t>
            </w:r>
            <w:r>
              <w:t xml:space="preserve">; </w:t>
            </w:r>
            <w:r>
              <w:rPr>
                <w:rStyle w:val="MdCode"/>
                <w:u w:val="single"/>
              </w:rPr>
              <w:t xml:space="preserve">agent new</w:t>
            </w:r>
            <w:r>
              <w:t xml:space="preserve">; </w:t>
            </w:r>
            <w:r>
              <w:rPr>
                <w:rStyle w:val="MdCode"/>
                <w:u w:val="single"/>
              </w:rPr>
              <w:t xml:space="preserve">agent ask PROMPT...</w:t>
            </w:r>
          </w:p>
        </w:tc>
        <w:tc>
          <w:tcPr>
            <w:tcBorders>
              <w:right w:val="none"/>
            </w:tcBorders>
            <w:tcMar>
              <w:top w:type="dxa" w:w="80"/>
              <w:left w:type="dxa" w:w="120"/>
              <w:bottom w:type="dxa" w:w="80"/>
              <w:right w:type="dxa" w:w="120"/>
            </w:tcMar>
            <w:vAlign w:val="center"/>
          </w:tcPr>
          <w:p>
            <w:pPr>
              <w:pStyle w:val="MdTableCell"/>
            </w:pPr>
            <w:r>
              <w:t xml:space="preserve">打开一个新的本地原生 LLM 代理 TUI，或进行一次未保存的前台请求。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w:t>
            </w:r>
          </w:p>
        </w:tc>
        <w:tc>
          <w:tcPr>
            <w:tcMar>
              <w:top w:type="dxa" w:w="80"/>
              <w:left w:type="dxa" w:w="120"/>
              <w:bottom w:type="dxa" w:w="80"/>
              <w:right w:type="dxa" w:w="120"/>
            </w:tcMar>
            <w:vAlign w:val="center"/>
          </w:tcPr>
          <w:p>
            <w:pPr>
              <w:pStyle w:val="MdTableCell"/>
            </w:pPr>
            <w:r>
              <w:rPr>
                <w:rStyle w:val="MdCode"/>
                <w:u w:val="single"/>
              </w:rPr>
              <w:t xml:space="preserve">agent list</w:t>
            </w:r>
            <w:r>
              <w:t xml:space="preserve">; </w:t>
            </w:r>
            <w:r>
              <w:rPr>
                <w:rStyle w:val="MdCode"/>
                <w:u w:val="single"/>
              </w:rPr>
              <w:t xml:space="preserve">agent resume SLOT</w:t>
            </w:r>
            <w:r>
              <w:t xml:space="preserve">; </w:t>
            </w:r>
            <w:r>
              <w:rPr>
                <w:rStyle w:val="MdCode"/>
                <w:u w:val="single"/>
              </w:rPr>
              <w:t xml:space="preserve">agent delete SLOT</w:t>
            </w:r>
          </w:p>
        </w:tc>
        <w:tc>
          <w:tcPr>
            <w:tcBorders>
              <w:right w:val="none"/>
            </w:tcBorders>
            <w:tcMar>
              <w:top w:type="dxa" w:w="80"/>
              <w:left w:type="dxa" w:w="120"/>
              <w:bottom w:type="dxa" w:w="80"/>
              <w:right w:type="dxa" w:w="120"/>
            </w:tcMar>
            <w:vAlign w:val="center"/>
          </w:tcPr>
          <w:p>
            <w:pPr>
              <w:pStyle w:val="MdTableCell"/>
            </w:pPr>
            <w:r>
              <w:t xml:space="preserve">列出、恢复或删除持久的本地会话槽。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w:t>
            </w:r>
          </w:p>
        </w:tc>
        <w:tc>
          <w:tcPr>
            <w:tcMar>
              <w:top w:type="dxa" w:w="80"/>
              <w:left w:type="dxa" w:w="120"/>
              <w:bottom w:type="dxa" w:w="80"/>
              <w:right w:type="dxa" w:w="120"/>
            </w:tcMar>
            <w:vAlign w:val="center"/>
          </w:tcPr>
          <w:p>
            <w:pPr>
              <w:pStyle w:val="MdTableCell"/>
            </w:pPr>
            <w:r>
              <w:rPr>
                <w:rStyle w:val="MdCode"/>
                <w:u w:val="single"/>
              </w:rPr>
              <w:t xml:space="preserve">agent status</w:t>
            </w:r>
            <w:r>
              <w:t xml:space="preserve">; </w:t>
            </w:r>
            <w:r>
              <w:rPr>
                <w:rStyle w:val="MdCode"/>
                <w:u w:val="single"/>
              </w:rPr>
              <w:t xml:space="preserve">agent tools</w:t>
            </w:r>
          </w:p>
        </w:tc>
        <w:tc>
          <w:tcPr>
            <w:tcBorders>
              <w:right w:val="none"/>
            </w:tcBorders>
            <w:tcMar>
              <w:top w:type="dxa" w:w="80"/>
              <w:left w:type="dxa" w:w="120"/>
              <w:bottom w:type="dxa" w:w="80"/>
              <w:right w:type="dxa" w:w="120"/>
            </w:tcMar>
            <w:vAlign w:val="center"/>
          </w:tcPr>
          <w:p>
            <w:pPr>
              <w:pStyle w:val="MdTableCell"/>
            </w:pPr>
            <w:r>
              <w:t xml:space="preserve">检查提供者状态、请求统计、类型化工具、风险和策略。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w:t>
            </w:r>
          </w:p>
        </w:tc>
        <w:tc>
          <w:tcPr>
            <w:tcMar>
              <w:top w:type="dxa" w:w="80"/>
              <w:left w:type="dxa" w:w="120"/>
              <w:bottom w:type="dxa" w:w="80"/>
              <w:right w:type="dxa" w:w="120"/>
            </w:tcMar>
            <w:vAlign w:val="center"/>
          </w:tcPr>
          <w:p>
            <w:pPr>
              <w:pStyle w:val="MdTableCell"/>
            </w:pPr>
            <w:r>
              <w:t xml:space="preserve">`agent config endpoint</w:t>
            </w:r>
          </w:p>
        </w:tc>
        <w:tc>
          <w:tcPr>
            <w:tcBorders>
              <w:right w:val="none"/>
            </w:tcBorders>
            <w:tcMar>
              <w:top w:type="dxa" w:w="80"/>
              <w:left w:type="dxa" w:w="120"/>
              <w:bottom w:type="dxa" w:w="80"/>
              <w:right w:type="dxa" w:w="120"/>
            </w:tcMar>
            <w:vAlign w:val="center"/>
          </w:tcPr>
          <w:p>
            <w:pPr>
              <w:pStyle w:val="MdTableCell"/>
            </w:pPr>
            <w:r>
              <w:t xml:space="preserve">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w:t>
            </w:r>
          </w:p>
        </w:tc>
        <w:tc>
          <w:tcPr>
            <w:tcMar>
              <w:top w:type="dxa" w:w="80"/>
              <w:left w:type="dxa" w:w="120"/>
              <w:bottom w:type="dxa" w:w="80"/>
              <w:right w:type="dxa" w:w="120"/>
            </w:tcMar>
            <w:vAlign w:val="center"/>
          </w:tcPr>
          <w:p>
            <w:pPr>
              <w:pStyle w:val="MdTableCell"/>
            </w:pPr>
            <w:r>
              <w:rPr>
                <w:rStyle w:val="MdCode"/>
                <w:u w:val="single"/>
              </w:rPr>
              <w:t xml:space="preserve">agent script python|lua (-c SOURCE | FILE) [ARGS...]</w:t>
            </w:r>
          </w:p>
        </w:tc>
        <w:tc>
          <w:tcPr>
            <w:tcBorders>
              <w:right w:val="none"/>
            </w:tcBorders>
            <w:tcMar>
              <w:top w:type="dxa" w:w="80"/>
              <w:left w:type="dxa" w:w="120"/>
              <w:bottom w:type="dxa" w:w="80"/>
              <w:right w:type="dxa" w:w="120"/>
            </w:tcMar>
            <w:vAlign w:val="center"/>
          </w:tcPr>
          <w:p>
            <w:pPr>
              <w:pStyle w:val="MdTableCell"/>
            </w:pPr>
            <w:r>
              <w:t xml:space="preserve">通过代理执行路径运行受限脚本。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w:t>
            </w:r>
          </w:p>
        </w:tc>
        <w:tc>
          <w:tcPr>
            <w:tcMar>
              <w:top w:type="dxa" w:w="80"/>
              <w:left w:type="dxa" w:w="120"/>
              <w:bottom w:type="dxa" w:w="80"/>
              <w:right w:type="dxa" w:w="120"/>
            </w:tcMar>
            <w:vAlign w:val="center"/>
          </w:tcPr>
          <w:p>
            <w:pPr>
              <w:pStyle w:val="MdTableCell"/>
            </w:pPr>
            <w:r>
              <w:rPr>
                <w:rStyle w:val="MdCode"/>
                <w:u w:val="single"/>
              </w:rPr>
              <w:t xml:space="preserve">agent forget</w:t>
            </w:r>
          </w:p>
        </w:tc>
        <w:tc>
          <w:tcPr>
            <w:tcBorders>
              <w:right w:val="none"/>
            </w:tcBorders>
            <w:tcMar>
              <w:top w:type="dxa" w:w="80"/>
              <w:left w:type="dxa" w:w="120"/>
              <w:bottom w:type="dxa" w:w="80"/>
              <w:right w:type="dxa" w:w="120"/>
            </w:tcMar>
            <w:vAlign w:val="center"/>
          </w:tcPr>
          <w:p>
            <w:pPr>
              <w:pStyle w:val="MdTableCell"/>
            </w:pPr>
            <w:r>
              <w:t xml:space="preserve">擦除已保存的代理配置。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jobs</w:t>
            </w:r>
          </w:p>
        </w:tc>
        <w:tc>
          <w:tcPr>
            <w:tcMar>
              <w:top w:type="dxa" w:w="80"/>
              <w:left w:type="dxa" w:w="120"/>
              <w:bottom w:type="dxa" w:w="80"/>
              <w:right w:type="dxa" w:w="120"/>
            </w:tcMar>
            <w:vAlign w:val="center"/>
          </w:tcPr>
          <w:p>
            <w:pPr>
              <w:pStyle w:val="MdTableCell"/>
            </w:pPr>
            <w:r>
              <w:rPr>
                <w:rStyle w:val="MdCode"/>
                <w:u w:val="single"/>
              </w:rPr>
              <w:t xml:space="preserve">jobs</w:t>
            </w:r>
          </w:p>
        </w:tc>
        <w:tc>
          <w:tcPr>
            <w:tcBorders>
              <w:right w:val="none"/>
            </w:tcBorders>
            <w:tcMar>
              <w:top w:type="dxa" w:w="80"/>
              <w:left w:type="dxa" w:w="120"/>
              <w:bottom w:type="dxa" w:w="80"/>
              <w:right w:type="dxa" w:w="120"/>
            </w:tcMar>
            <w:vAlign w:val="center"/>
          </w:tcPr>
          <w:p>
            <w:pPr>
              <w:pStyle w:val="MdTableCell"/>
            </w:pPr>
            <w:r>
              <w:t xml:space="preserve">列出已注册的任务及其状态。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job</w:t>
            </w:r>
          </w:p>
        </w:tc>
        <w:tc>
          <w:tcPr>
            <w:tcMar>
              <w:top w:type="dxa" w:w="80"/>
              <w:left w:type="dxa" w:w="120"/>
              <w:bottom w:type="dxa" w:w="80"/>
              <w:right w:type="dxa" w:w="120"/>
            </w:tcMar>
            <w:vAlign w:val="center"/>
          </w:tcPr>
          <w:p>
            <w:pPr>
              <w:pStyle w:val="MdTableCell"/>
            </w:pPr>
            <w:r>
              <w:rPr>
                <w:rStyle w:val="MdCode"/>
                <w:u w:val="single"/>
              </w:rPr>
              <w:t xml:space="preserve">job status [name]</w:t>
            </w:r>
          </w:p>
        </w:tc>
        <w:tc>
          <w:tcPr>
            <w:tcBorders>
              <w:right w:val="none"/>
            </w:tcBorders>
            <w:tcMar>
              <w:top w:type="dxa" w:w="80"/>
              <w:left w:type="dxa" w:w="120"/>
              <w:bottom w:type="dxa" w:w="80"/>
              <w:right w:type="dxa" w:w="120"/>
            </w:tcMar>
            <w:vAlign w:val="center"/>
          </w:tcPr>
          <w:p>
            <w:pPr>
              <w:pStyle w:val="MdTableCell"/>
            </w:pPr>
            <w:r>
              <w:t xml:space="preserve">显示某个任务或所有任务。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job</w:t>
            </w:r>
          </w:p>
        </w:tc>
        <w:tc>
          <w:tcPr>
            <w:tcMar>
              <w:top w:type="dxa" w:w="80"/>
              <w:left w:type="dxa" w:w="120"/>
              <w:bottom w:type="dxa" w:w="80"/>
              <w:right w:type="dxa" w:w="120"/>
            </w:tcMar>
            <w:vAlign w:val="center"/>
          </w:tcPr>
          <w:p>
            <w:pPr>
              <w:pStyle w:val="MdTableCell"/>
            </w:pPr>
            <w:r>
              <w:rPr>
                <w:rStyle w:val="MdCode"/>
                <w:u w:val="single"/>
              </w:rPr>
              <w:t xml:space="preserve">job start &lt;name&gt; [args...]</w:t>
            </w:r>
          </w:p>
        </w:tc>
        <w:tc>
          <w:tcPr>
            <w:tcBorders>
              <w:right w:val="none"/>
            </w:tcBorders>
            <w:tcMar>
              <w:top w:type="dxa" w:w="80"/>
              <w:left w:type="dxa" w:w="120"/>
              <w:bottom w:type="dxa" w:w="80"/>
              <w:right w:type="dxa" w:w="120"/>
            </w:tcMar>
            <w:vAlign w:val="center"/>
          </w:tcPr>
          <w:p>
            <w:pPr>
              <w:pStyle w:val="MdTableCell"/>
            </w:pPr>
            <w:r>
              <w:t xml:space="preserve">启动或重启任务。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job</w:t>
            </w:r>
          </w:p>
        </w:tc>
        <w:tc>
          <w:tcPr>
            <w:tcMar>
              <w:top w:type="dxa" w:w="80"/>
              <w:left w:type="dxa" w:w="120"/>
              <w:bottom w:type="dxa" w:w="80"/>
              <w:right w:type="dxa" w:w="120"/>
            </w:tcMar>
            <w:vAlign w:val="center"/>
          </w:tcPr>
          <w:p>
            <w:pPr>
              <w:pStyle w:val="MdTableCell"/>
            </w:pPr>
            <w:r>
              <w:rPr>
                <w:rStyle w:val="MdCode"/>
                <w:u w:val="single"/>
              </w:rPr>
              <w:t xml:space="preserve">job stop &lt;name&gt;</w:t>
            </w:r>
          </w:p>
        </w:tc>
        <w:tc>
          <w:tcPr>
            <w:tcBorders>
              <w:right w:val="none"/>
            </w:tcBorders>
            <w:tcMar>
              <w:top w:type="dxa" w:w="80"/>
              <w:left w:type="dxa" w:w="120"/>
              <w:bottom w:type="dxa" w:w="80"/>
              <w:right w:type="dxa" w:w="120"/>
            </w:tcMar>
            <w:vAlign w:val="center"/>
          </w:tcPr>
          <w:p>
            <w:pPr>
              <w:pStyle w:val="MdTableCell"/>
            </w:pPr>
            <w:r>
              <w:t xml:space="preserve">停止任务。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list</w:t>
            </w:r>
          </w:p>
        </w:tc>
        <w:tc>
          <w:tcPr>
            <w:tcBorders>
              <w:right w:val="none"/>
            </w:tcBorders>
            <w:tcMar>
              <w:top w:type="dxa" w:w="80"/>
              <w:left w:type="dxa" w:w="120"/>
              <w:bottom w:type="dxa" w:w="80"/>
              <w:right w:type="dxa" w:w="120"/>
            </w:tcMar>
            <w:vAlign w:val="center"/>
          </w:tcPr>
          <w:p>
            <w:pPr>
              <w:pStyle w:val="MdTableCell"/>
            </w:pPr>
            <w:r>
              <w:t xml:space="preserve">列出显示会话、端口 shell 以及保留的端口拥有的应用会话及其所有者。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t xml:space="preserve">`session create shell </w:t>
            </w:r>
            <w:r>
              <w:rPr>
                <w:rStyle w:val="MdTag"/>
              </w:rPr>
              <w:t xml:space="preserve">&lt;port&gt;</w:t>
            </w:r>
            <w:r>
              <w:t xml:space="preserve"> [--term auto</w:t>
            </w:r>
          </w:p>
        </w:tc>
        <w:tc>
          <w:tcPr>
            <w:tcBorders>
              <w:right w:val="none"/>
            </w:tcBorders>
            <w:tcMar>
              <w:top w:type="dxa" w:w="80"/>
              <w:left w:type="dxa" w:w="120"/>
              <w:bottom w:type="dxa" w:w="80"/>
              <w:right w:type="dxa" w:w="120"/>
            </w:tcMar>
            <w:vAlign w:val="center"/>
          </w:tcPr>
          <w:p>
            <w:pPr>
              <w:pStyle w:val="MdTableCell"/>
            </w:pPr>
            <w:r>
              <w:t xml:space="preserve">vt100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create shell &lt;display-target&gt;</w:t>
            </w:r>
          </w:p>
        </w:tc>
        <w:tc>
          <w:tcPr>
            <w:tcBorders>
              <w:right w:val="none"/>
            </w:tcBorders>
            <w:tcMar>
              <w:top w:type="dxa" w:w="80"/>
              <w:left w:type="dxa" w:w="120"/>
              <w:bottom w:type="dxa" w:w="80"/>
              <w:right w:type="dxa" w:w="120"/>
            </w:tcMar>
            <w:vAlign w:val="center"/>
          </w:tcPr>
          <w:p>
            <w:pPr>
              <w:pStyle w:val="MdTableCell"/>
            </w:pPr>
            <w:r>
              <w:t xml:space="preserve">将 shell 会话附加到已就绪的显示目标，例如 </w:t>
            </w:r>
            <w:r>
              <w:rPr>
                <w:rStyle w:val="MdCode"/>
                <w:u w:val="single"/>
              </w:rPr>
              <w:t xml:space="preserve">lcd0</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create &lt;app&gt; &lt;display-target&gt; [args...]</w:t>
            </w:r>
          </w:p>
        </w:tc>
        <w:tc>
          <w:tcPr>
            <w:tcBorders>
              <w:right w:val="none"/>
            </w:tcBorders>
            <w:tcMar>
              <w:top w:type="dxa" w:w="80"/>
              <w:left w:type="dxa" w:w="120"/>
              <w:bottom w:type="dxa" w:w="80"/>
              <w:right w:type="dxa" w:w="120"/>
            </w:tcMar>
            <w:vAlign w:val="center"/>
          </w:tcPr>
          <w:p>
            <w:pPr>
              <w:pStyle w:val="MdTableCell"/>
            </w:pPr>
            <w:r>
              <w:t xml:space="preserve">在命名显示上以活动会话的形式启动前台应用。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focus [display-target]</w:t>
            </w:r>
          </w:p>
        </w:tc>
        <w:tc>
          <w:tcPr>
            <w:tcBorders>
              <w:right w:val="none"/>
            </w:tcBorders>
            <w:tcMar>
              <w:top w:type="dxa" w:w="80"/>
              <w:left w:type="dxa" w:w="120"/>
              <w:bottom w:type="dxa" w:w="80"/>
              <w:right w:type="dxa" w:w="120"/>
            </w:tcMar>
            <w:vAlign w:val="center"/>
          </w:tcPr>
          <w:p>
            <w:pPr>
              <w:pStyle w:val="MdTableCell"/>
            </w:pPr>
            <w:r>
              <w:t xml:space="preserve">显示或分配接收 BLE 键盘和本地板控输入的显示。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fg [id]</w:t>
            </w:r>
            <w:r>
              <w:t xml:space="preserve"> or </w:t>
            </w:r>
            <w:r>
              <w:rPr>
                <w:rStyle w:val="MdCode"/>
                <w:u w:val="single"/>
              </w:rPr>
              <w:t xml:space="preserve">session switch [id]</w:t>
            </w:r>
          </w:p>
        </w:tc>
        <w:tc>
          <w:tcPr>
            <w:tcBorders>
              <w:right w:val="none"/>
            </w:tcBorders>
            <w:tcMar>
              <w:top w:type="dxa" w:w="80"/>
              <w:left w:type="dxa" w:w="120"/>
              <w:bottom w:type="dxa" w:w="80"/>
              <w:right w:type="dxa" w:w="120"/>
            </w:tcMar>
            <w:vAlign w:val="center"/>
          </w:tcPr>
          <w:p>
            <w:pPr>
              <w:pStyle w:val="MdTableCell"/>
            </w:pPr>
            <w:r>
              <w:t xml:space="preserve">恢复一个显示会话或在其所属终端上恢复端口拥有的应用。若不指定 ID，则恢复调用端口上最后一个被挂起的应用。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close &lt;id&gt;</w:t>
            </w:r>
          </w:p>
        </w:tc>
        <w:tc>
          <w:tcPr>
            <w:tcBorders>
              <w:right w:val="none"/>
            </w:tcBorders>
            <w:tcMar>
              <w:top w:type="dxa" w:w="80"/>
              <w:left w:type="dxa" w:w="120"/>
              <w:bottom w:type="dxa" w:w="80"/>
              <w:right w:type="dxa" w:w="120"/>
            </w:tcMar>
            <w:vAlign w:val="center"/>
          </w:tcPr>
          <w:p>
            <w:pPr>
              <w:pStyle w:val="MdTableCell"/>
            </w:pPr>
            <w:r>
              <w:t xml:space="preserve">关闭显示应用、显示 shell、端口拥有的应用或端口 shell 会话。</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w:t>
            </w:r>
          </w:p>
        </w:tc>
        <w:tc>
          <w:tcPr>
            <w:tcMar>
              <w:top w:type="dxa" w:w="80"/>
              <w:left w:type="dxa" w:w="120"/>
              <w:bottom w:type="dxa" w:w="80"/>
              <w:right w:type="dxa" w:w="120"/>
            </w:tcMar>
            <w:vAlign w:val="center"/>
          </w:tcPr>
          <w:p>
            <w:pPr>
              <w:pStyle w:val="MdTableCell"/>
            </w:pPr>
            <w:r>
              <w:rPr>
                <w:rStyle w:val="MdCode"/>
                <w:u w:val="single"/>
              </w:rPr>
              <w:t xml:space="preserve">session send &lt;id&gt; &lt;command&gt; [args...]</w:t>
            </w:r>
          </w:p>
        </w:tc>
        <w:tc>
          <w:tcPr>
            <w:tcBorders>
              <w:right w:val="none"/>
            </w:tcBorders>
            <w:tcMar>
              <w:top w:type="dxa" w:w="80"/>
              <w:left w:type="dxa" w:w="120"/>
              <w:bottom w:type="dxa" w:w="80"/>
              <w:right w:type="dxa" w:w="120"/>
            </w:tcMar>
            <w:vAlign w:val="center"/>
          </w:tcPr>
          <w:p>
            <w:pPr>
              <w:pStyle w:val="MdTableCell"/>
            </w:pPr>
            <w:r>
              <w:t xml:space="preserve">在活动的显示 shell 会话上运行命令。目标必须处于空提示符。</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session</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session background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解释前台/后台控制的用法。</w:t>
            </w:r>
          </w:p>
        </w:tc>
      </w:tr>
    </w:tbl>
    <w:p>
      <w:pPr>
        <w:pStyle w:val="MdParagraph"/>
      </w:pPr>
      <w:r>
        <w:t xml:space="preserve">端口 shell 默认使用 </w:t>
      </w:r>
      <w:r>
        <w:rPr>
          <w:rStyle w:val="MdCode"/>
          <w:u w:val="single"/>
        </w:rPr>
        <w:t xml:space="preserve">--term auto</w:t>
      </w:r>
      <w:r>
        <w:t xml:space="preserve">。Auto 模式会发送终端设备属性探测；如果收到可识别的响应，则启用 VT100 风格的光标控制和尺寸探测；如果没有响应，则回退到面向行的哑终端（dumb line-oriented shell）。哑终端配置可以运行面向行的 shell 命令，但基于光标寻址的 TUI 应用程序无法在其上运行并会报告 </w:t>
      </w:r>
      <w:r>
        <w:rPr>
          <w:rStyle w:val="MdCode"/>
          <w:u w:val="single"/>
        </w:rPr>
        <w:t xml:space="preserve">&lt;app&gt;: can't run on a dumb terminal</w:t>
      </w:r>
      <w:r>
        <w:t xml:space="preserve">。使用 </w:t>
      </w:r>
      <w:r>
        <w:rPr>
          <w:rStyle w:val="MdCode"/>
          <w:u w:val="single"/>
        </w:rPr>
        <w:t xml:space="preserve">--term vt100</w:t>
      </w:r>
      <w:r>
        <w:t xml:space="preserve"> 或 </w:t>
      </w:r>
      <w:r>
        <w:rPr>
          <w:rStyle w:val="MdCode"/>
          <w:u w:val="single"/>
        </w:rPr>
        <w:t xml:space="preserve">--term ansi</w:t>
      </w:r>
      <w:r>
        <w:t xml:space="preserve"> 强制输出转义序列，使用 </w:t>
      </w:r>
      <w:r>
        <w:rPr>
          <w:rStyle w:val="MdCode"/>
          <w:u w:val="single"/>
        </w:rPr>
        <w:t xml:space="preserve">--term dumb</w:t>
      </w:r>
      <w:r>
        <w:t xml:space="preserve"> 输出纯文本，使用 </w:t>
      </w:r>
      <w:r>
        <w:rPr>
          <w:rStyle w:val="MdCode"/>
          <w:u w:val="single"/>
        </w:rPr>
        <w:t xml:space="preserve">--size COLSxROWS</w:t>
      </w:r>
      <w:r>
        <w:t xml:space="preserve"> 在不探测的情况下设置终端尺寸。字符编码与该配置无关：端口 shell 默认使用 </w:t>
      </w:r>
      <w:r>
        <w:rPr>
          <w:rStyle w:val="MdCode"/>
          <w:u w:val="single"/>
        </w:rPr>
        <w:t xml:space="preserve">--charset utf8</w:t>
      </w:r>
      <w:r>
        <w:t xml:space="preserve">；当旧终端将 Unicode TUI 字形显示为无关的代码页字符时，请使用 </w:t>
      </w:r>
      <w:r>
        <w:rPr>
          <w:rStyle w:val="MdCode"/>
          <w:u w:val="single"/>
        </w:rPr>
        <w:t xml:space="preserve">--charset ascii</w:t>
      </w:r>
      <w:r>
        <w:t xml:space="preserve">。</w:t>
      </w:r>
    </w:p>
    <w:p>
      <w:pPr>
        <w:pStyle w:val="MdSpace"/>
        <w:spacing w:before="0" w:after="60"/>
      </w:pPr>
    </w:p>
    <w:p>
      <w:pPr>
        <w:pStyle w:val="MdParagraph"/>
      </w:pPr>
      <w:r>
        <w:rPr>
          <w:rStyle w:val="MdCode"/>
          <w:u w:val="single"/>
        </w:rPr>
        <w:t xml:space="preserve">jobs</w:t>
      </w:r>
      <w:r>
        <w:t xml:space="preserve"> 打印适合内置显示终端的紧凑表格：</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NAME         STATE    STACK KIND        EVT  TICKS 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batmon       running      - background  tick    17   1</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          stopped   6144 background  tick     0   0</w:t>
      </w:r>
    </w:p>
    <w:p>
      <w:pPr>
        <w:pStyle w:val="MdSpace"/>
        <w:spacing w:before="0" w:after="60"/>
      </w:pPr>
    </w:p>
    <w:p>
      <w:pPr>
        <w:pStyle w:val="MdParagraph"/>
      </w:pPr>
      <w:r>
        <w:t xml:space="preserve">列说明：</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Column</w:t>
            </w:r>
          </w:p>
        </w:tc>
        <w:tc>
          <w:tcPr>
            <w:tcBorders>
              <w:right w:val="none"/>
            </w:tcBorders>
            <w:tcMar>
              <w:top w:type="dxa" w:w="100"/>
              <w:left w:type="dxa" w:w="120"/>
              <w:bottom w:type="dxa" w:w="100"/>
              <w:right w:type="dxa" w:w="120"/>
            </w:tcMar>
            <w:vAlign w:val="center"/>
          </w:tcPr>
          <w:p>
            <w:pPr>
              <w:pStyle w:val="MdTableHeader"/>
            </w:pPr>
            <w:r>
              <w:t xml:space="preserve">Meaning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NAME</w:t>
            </w:r>
          </w:p>
        </w:tc>
        <w:tc>
          <w:tcPr>
            <w:tcBorders>
              <w:right w:val="none"/>
            </w:tcBorders>
            <w:tcMar>
              <w:top w:type="dxa" w:w="80"/>
              <w:left w:type="dxa" w:w="120"/>
              <w:bottom w:type="dxa" w:w="80"/>
              <w:right w:type="dxa" w:w="120"/>
            </w:tcMar>
            <w:vAlign w:val="center"/>
          </w:tcPr>
          <w:p>
            <w:pPr>
              <w:pStyle w:val="MdTableCell"/>
            </w:pPr>
            <w:r>
              <w:t xml:space="preserve">作业注册名称。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stopped</w:t>
            </w:r>
            <w:r>
              <w:t xml:space="preserve">、</w:t>
            </w:r>
            <w:r>
              <w:rPr>
                <w:rStyle w:val="MdCode"/>
                <w:u w:val="single"/>
              </w:rPr>
              <w:t xml:space="preserve">waiting</w:t>
            </w:r>
            <w:r>
              <w:t xml:space="preserve">、</w:t>
            </w:r>
            <w:r>
              <w:rPr>
                <w:rStyle w:val="MdCode"/>
                <w:u w:val="single"/>
              </w:rPr>
              <w:t xml:space="preserve">running</w:t>
            </w:r>
            <w:r>
              <w:t xml:space="preserve"> 或 </w:t>
            </w:r>
            <w:r>
              <w:rPr>
                <w:rStyle w:val="MdCode"/>
                <w:u w:val="single"/>
              </w:rPr>
              <w:t xml:space="preserve">failed</w:t>
            </w:r>
            <w:r>
              <w:t xml:space="preserve">。处于 waiting 的启动会自动重试。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STACK</w:t>
            </w:r>
          </w:p>
        </w:tc>
        <w:tc>
          <w:tcPr>
            <w:tcBorders>
              <w:right w:val="none"/>
            </w:tcBorders>
            <w:tcMar>
              <w:top w:type="dxa" w:w="80"/>
              <w:left w:type="dxa" w:w="120"/>
              <w:bottom w:type="dxa" w:w="80"/>
              <w:right w:type="dxa" w:w="120"/>
            </w:tcMar>
            <w:vAlign w:val="center"/>
          </w:tcPr>
          <w:p>
            <w:pPr>
              <w:pStyle w:val="MdTableCell"/>
            </w:pPr>
            <w:r>
              <w:t xml:space="preserve">以字节为单位声明的 worker-stack 准入需求；</w:t>
            </w:r>
            <w:r>
              <w:rPr>
                <w:rStyle w:val="MdCode"/>
                <w:u w:val="single"/>
              </w:rPr>
              <w:t xml:space="preserve">-</w:t>
            </w:r>
            <w:r>
              <w:t xml:space="preserve"> 表示未声明专用堆栈。不包括动态分配。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KIND</w:t>
            </w:r>
          </w:p>
        </w:tc>
        <w:tc>
          <w:tcPr>
            <w:tcBorders>
              <w:right w:val="none"/>
            </w:tcBorders>
            <w:tcMar>
              <w:top w:type="dxa" w:w="80"/>
              <w:left w:type="dxa" w:w="120"/>
              <w:bottom w:type="dxa" w:w="80"/>
              <w:right w:type="dxa" w:w="120"/>
            </w:tcMar>
            <w:vAlign w:val="center"/>
          </w:tcPr>
          <w:p>
            <w:pPr>
              <w:pStyle w:val="MdTableCell"/>
            </w:pPr>
            <w:r>
              <w:t xml:space="preserve">作业类型。目前注册表中的作业为后台工作者。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EVT</w:t>
            </w:r>
          </w:p>
        </w:tc>
        <w:tc>
          <w:tcPr>
            <w:tcBorders>
              <w:right w:val="none"/>
            </w:tcBorders>
            <w:tcMar>
              <w:top w:type="dxa" w:w="80"/>
              <w:left w:type="dxa" w:w="120"/>
              <w:bottom w:type="dxa" w:w="80"/>
              <w:right w:type="dxa" w:w="120"/>
            </w:tcMar>
            <w:vAlign w:val="center"/>
          </w:tcPr>
          <w:p>
            <w:pPr>
              <w:pStyle w:val="MdTableCell"/>
            </w:pPr>
            <w:r>
              <w:t xml:space="preserve">如果作业接收周期性 tick 事件则为 </w:t>
            </w:r>
            <w:r>
              <w:rPr>
                <w:rStyle w:val="MdCode"/>
                <w:u w:val="single"/>
              </w:rPr>
              <w:t xml:space="preserve">tick</w:t>
            </w:r>
            <w:r>
              <w:t xml:space="preserve">，否则为 </w:t>
            </w:r>
            <w:r>
              <w:rPr>
                <w:rStyle w:val="MdCode"/>
                <w:u w:val="single"/>
              </w:rPr>
              <w:t xml:space="preserve">-</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TICKS</w:t>
            </w:r>
          </w:p>
        </w:tc>
        <w:tc>
          <w:tcPr>
            <w:tcBorders>
              <w:right w:val="none"/>
            </w:tcBorders>
            <w:tcMar>
              <w:top w:type="dxa" w:w="80"/>
              <w:left w:type="dxa" w:w="120"/>
              <w:bottom w:type="dxa" w:w="80"/>
              <w:right w:type="dxa" w:w="120"/>
            </w:tcMar>
            <w:vAlign w:val="center"/>
          </w:tcPr>
          <w:p>
            <w:pPr>
              <w:pStyle w:val="MdTableCell"/>
            </w:pPr>
            <w:r>
              <w:t xml:space="preserve">运行期间已分派的 tick 事件数量。</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RES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当前为该作业记录的资源数量。</w:t>
            </w:r>
          </w:p>
        </w:tc>
      </w:tr>
    </w:tbl>
    <w:p>
      <w:pPr>
        <w:pStyle w:val="MdParagraph"/>
      </w:pPr>
      <w:r>
        <w:t xml:space="preserve">使用 </w:t>
      </w:r>
      <w:r>
        <w:rPr>
          <w:rStyle w:val="MdCode"/>
          <w:u w:val="single"/>
        </w:rPr>
        <w:t xml:space="preserve">job status &lt;name&gt;</w:t>
      </w:r>
      <w:r>
        <w:t xml:space="preserve"> 可查看作业摘要、所有者字符串、最后错误、有效的 worker-stack 放置、tick 间隔/截止时间、最后和最大处理时间、错过截止次数以及资源详情。正在运行的行以粗体显示。处于 </w:t>
      </w:r>
      <w:r>
        <w:rPr>
          <w:rStyle w:val="MdCode"/>
          <w:u w:val="single"/>
        </w:rPr>
        <w:t xml:space="preserve">waiting</w:t>
      </w:r>
      <w:r>
        <w:t xml:space="preserve"> 的作业会保留其启动请求，直到堆栈可以在保留内部内存预留的同时被准入；</w:t>
      </w:r>
      <w:r>
        <w:rPr>
          <w:rStyle w:val="MdCode"/>
          <w:u w:val="single"/>
        </w:rPr>
        <w:t xml:space="preserve">failed</w:t>
      </w:r>
      <w:r>
        <w:t xml:space="preserve"> 的作业在启动尝试时以错误结束。</w:t>
      </w:r>
      <w:r>
        <w:rPr>
          <w:rStyle w:val="MdCode"/>
          <w:u w:val="single"/>
        </w:rPr>
        <w:t xml:space="preserve">sessions</w:t>
      </w:r>
      <w:r>
        <w:t xml:space="preserve"> 为显示和端口会话按每个会话一行、以 </w:t>
      </w:r>
      <w:r>
        <w:rPr>
          <w:rStyle w:val="MdCode"/>
          <w:u w:val="single"/>
        </w:rPr>
        <w:t xml:space="preserve">ID TITLE APP STATE TIME</w:t>
      </w:r>
      <w:r>
        <w:t xml:space="preserve"> 顺序打印相同的定时遥测。在 </w:t>
      </w:r>
      <w:r>
        <w:rPr>
          <w:rStyle w:val="MdCode"/>
          <w:u w:val="single"/>
        </w:rPr>
        <w:t xml:space="preserve">TIME</w:t>
      </w:r>
      <w:r>
        <w:t xml:space="preserve"> 列中，第一对是以毫秒为单位的 </w:t>
      </w:r>
      <w:r>
        <w:rPr>
          <w:rStyle w:val="MdCode"/>
          <w:u w:val="single"/>
        </w:rPr>
        <w:t xml:space="preserve">interval/deadline</w:t>
      </w:r>
      <w:r>
        <w:t xml:space="preserve">，第二对是以微秒为单位的 </w:t>
      </w:r>
      <w:r>
        <w:rPr>
          <w:rStyle w:val="MdCode"/>
          <w:u w:val="single"/>
        </w:rPr>
        <w:t xml:space="preserve">last/max</w:t>
      </w:r>
      <w:r>
        <w:t xml:space="preserve">，</w:t>
      </w:r>
      <w:r>
        <w:rPr>
          <w:rStyle w:val="MdCode"/>
          <w:u w:val="single"/>
        </w:rPr>
        <w:t xml:space="preserve">n</w:t>
      </w:r>
      <w:r>
        <w:t xml:space="preserve"> 为调度计数，</w:t>
      </w:r>
      <w:r>
        <w:rPr>
          <w:rStyle w:val="MdCode"/>
          <w:u w:val="single"/>
        </w:rPr>
        <w:t xml:space="preserve">!</w:t>
      </w:r>
      <w:r>
        <w:t xml:space="preserve"> 为错过截止的计数。作业定时细节使用相同的值并带有显式标签。作业拥有的资源使用诸如 </w:t>
      </w:r>
      <w:r>
        <w:rPr>
          <w:rStyle w:val="MdCode"/>
          <w:u w:val="single"/>
        </w:rPr>
        <w:t xml:space="preserve">job:log</w:t>
      </w:r>
      <w:r>
        <w:t xml:space="preserve"> 的所有者字符串；端口冲突以可读消息报告，例如 </w:t>
      </w:r>
      <w:r>
        <w:rPr>
          <w:rStyle w:val="MdCode"/>
          <w:u w:val="single"/>
        </w:rPr>
        <w:t xml:space="preserve">job log owns cdc0</w:t>
      </w:r>
      <w:r>
        <w:t xml:space="preserve">。</w:t>
      </w:r>
    </w:p>
    <w:p>
      <w:pPr>
        <w:pStyle w:val="MdSpace"/>
        <w:spacing w:before="0" w:after="60"/>
      </w:pPr>
    </w:p>
    <w:p>
      <w:pPr>
        <w:pStyle w:val="MdParagraph"/>
      </w:pPr>
      <w:r>
        <w:t xml:space="preserve">常见作业示例：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create shell cdc0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create shell uart0 --term ansi --charset ascii --size 80x25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create shell lcd0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create files display0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focus display0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log cdc0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log file /.shell/log 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bridge cdc0 uart0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bridge uart0 link0 broadcast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link stream create link0 vser0 0x12345678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bridge cdc0 vser0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gpio-keys gpio17:UP gpio2:ENTER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gpio-keys --config /flash/gpio-keys.conf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httpd /www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displayd [display-target]   # 默认为 display0，无显示时为 web0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ntp-sync 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batmon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slip uart0 115200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stop log</w:t>
      </w:r>
    </w:p>
    <w:p>
      <w:pPr>
        <w:pStyle w:val="MdSpace"/>
        <w:spacing w:before="0" w:after="60"/>
      </w:pPr>
    </w:p>
    <w:p>
      <w:pPr>
        <w:pStyle w:val="MdParagraph"/>
      </w:pPr>
      <w:r>
        <w:t xml:space="preserve">每个内置作业名同时只允许一个实例处于激活状态。再次启动同名作业会停止先前的实例并以新参数重新启动它。</w:t>
      </w:r>
    </w:p>
    <w:p>
      <w:pPr>
        <w:pStyle w:val="MdSpace"/>
        <w:spacing w:before="0" w:after="60"/>
      </w:pPr>
    </w:p>
    <w:p>
      <w:pPr>
        <w:pStyle w:val="Heading2"/>
        <w:pStyle w:val="MdHeading2"/>
      </w:pPr>
      <w:r>
        <w:t xml:space="preserve">文件系统与存储</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disk</w:t>
            </w:r>
          </w:p>
        </w:tc>
        <w:tc>
          <w:tcPr>
            <w:tcMar>
              <w:top w:type="dxa" w:w="80"/>
              <w:left w:type="dxa" w:w="120"/>
              <w:bottom w:type="dxa" w:w="80"/>
              <w:right w:type="dxa" w:w="120"/>
            </w:tcMar>
            <w:vAlign w:val="center"/>
          </w:tcPr>
          <w:p>
            <w:pPr>
              <w:pStyle w:val="MdTableCell"/>
            </w:pPr>
            <w:r>
              <w:rPr>
                <w:rStyle w:val="MdCode"/>
                <w:u w:val="single"/>
              </w:rPr>
              <w:t xml:space="preserve">disk [status]</w:t>
            </w:r>
          </w:p>
        </w:tc>
        <w:tc>
          <w:tcPr>
            <w:tcBorders>
              <w:right w:val="none"/>
            </w:tcBorders>
            <w:tcMar>
              <w:top w:type="dxa" w:w="80"/>
              <w:left w:type="dxa" w:w="120"/>
              <w:bottom w:type="dxa" w:w="80"/>
              <w:right w:type="dxa" w:w="120"/>
            </w:tcMar>
            <w:vAlign w:val="center"/>
          </w:tcPr>
          <w:p>
            <w:pPr>
              <w:pStyle w:val="MdTableCell"/>
            </w:pPr>
            <w:r>
              <w:t xml:space="preserve">显示持久存储状态。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disk</w:t>
            </w:r>
          </w:p>
        </w:tc>
        <w:tc>
          <w:tcPr>
            <w:tcMar>
              <w:top w:type="dxa" w:w="80"/>
              <w:left w:type="dxa" w:w="120"/>
              <w:bottom w:type="dxa" w:w="80"/>
              <w:right w:type="dxa" w:w="120"/>
            </w:tcMar>
            <w:vAlign w:val="center"/>
          </w:tcPr>
          <w:p>
            <w:pPr>
              <w:pStyle w:val="MdTableCell"/>
            </w:pPr>
            <w:r>
              <w:rPr>
                <w:rStyle w:val="MdCode"/>
                <w:u w:val="single"/>
              </w:rPr>
              <w:t xml:space="preserve">disk lsblk</w:t>
            </w:r>
          </w:p>
        </w:tc>
        <w:tc>
          <w:tcPr>
            <w:tcBorders>
              <w:right w:val="none"/>
            </w:tcBorders>
            <w:tcMar>
              <w:top w:type="dxa" w:w="80"/>
              <w:left w:type="dxa" w:w="120"/>
              <w:bottom w:type="dxa" w:w="80"/>
              <w:right w:type="dxa" w:w="120"/>
            </w:tcMar>
            <w:vAlign w:val="center"/>
          </w:tcPr>
          <w:p>
            <w:pPr>
              <w:pStyle w:val="MdTableCell"/>
            </w:pPr>
            <w:r>
              <w:t xml:space="preserve">列出内部 flash 与检测到的可移动块设备及分区。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disk</w:t>
            </w:r>
          </w:p>
        </w:tc>
        <w:tc>
          <w:tcPr>
            <w:tcMar>
              <w:top w:type="dxa" w:w="80"/>
              <w:left w:type="dxa" w:w="120"/>
              <w:bottom w:type="dxa" w:w="80"/>
              <w:right w:type="dxa" w:w="120"/>
            </w:tcMar>
            <w:vAlign w:val="center"/>
          </w:tcPr>
          <w:p>
            <w:pPr>
              <w:pStyle w:val="MdTableCell"/>
            </w:pPr>
            <w:r>
              <w:rPr>
                <w:rStyle w:val="MdCode"/>
                <w:u w:val="single"/>
              </w:rPr>
              <w:t xml:space="preserve">disk mount [flash|sd0pN] [mount]</w:t>
            </w:r>
          </w:p>
        </w:tc>
        <w:tc>
          <w:tcPr>
            <w:tcBorders>
              <w:right w:val="none"/>
            </w:tcBorders>
            <w:tcMar>
              <w:top w:type="dxa" w:w="80"/>
              <w:left w:type="dxa" w:w="120"/>
              <w:bottom w:type="dxa" w:w="80"/>
              <w:right w:type="dxa" w:w="120"/>
            </w:tcMar>
            <w:vAlign w:val="center"/>
          </w:tcPr>
          <w:p>
            <w:pPr>
              <w:pStyle w:val="MdTableCell"/>
            </w:pPr>
            <w:r>
              <w:t xml:space="preserve">挂载默认卷或显式的持久卷。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disk</w:t>
            </w:r>
          </w:p>
        </w:tc>
        <w:tc>
          <w:tcPr>
            <w:tcMar>
              <w:top w:type="dxa" w:w="80"/>
              <w:left w:type="dxa" w:w="120"/>
              <w:bottom w:type="dxa" w:w="80"/>
              <w:right w:type="dxa" w:w="120"/>
            </w:tcMar>
            <w:vAlign w:val="center"/>
          </w:tcPr>
          <w:p>
            <w:pPr>
              <w:pStyle w:val="MdTableCell"/>
            </w:pPr>
            <w:r>
              <w:rPr>
                <w:rStyle w:val="MdCode"/>
                <w:u w:val="single"/>
              </w:rPr>
              <w:t xml:space="preserve">disk umount [flash|sd0pN|mount]</w:t>
            </w:r>
          </w:p>
        </w:tc>
        <w:tc>
          <w:tcPr>
            <w:tcBorders>
              <w:right w:val="none"/>
            </w:tcBorders>
            <w:tcMar>
              <w:top w:type="dxa" w:w="80"/>
              <w:left w:type="dxa" w:w="120"/>
              <w:bottom w:type="dxa" w:w="80"/>
              <w:right w:type="dxa" w:w="120"/>
            </w:tcMar>
            <w:vAlign w:val="center"/>
          </w:tcPr>
          <w:p>
            <w:pPr>
              <w:pStyle w:val="MdTableCell"/>
            </w:pPr>
            <w:r>
              <w:t xml:space="preserve">卸载默认卷或显式的卷/挂载点。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disk</w:t>
            </w:r>
          </w:p>
        </w:tc>
        <w:tc>
          <w:tcPr>
            <w:tcMar>
              <w:top w:type="dxa" w:w="80"/>
              <w:left w:type="dxa" w:w="120"/>
              <w:bottom w:type="dxa" w:w="80"/>
              <w:right w:type="dxa" w:w="120"/>
            </w:tcMar>
            <w:vAlign w:val="center"/>
          </w:tcPr>
          <w:p>
            <w:pPr>
              <w:pStyle w:val="MdTableCell"/>
            </w:pPr>
            <w:r>
              <w:rPr>
                <w:rStyle w:val="MdCode"/>
                <w:u w:val="single"/>
              </w:rPr>
              <w:t xml:space="preserve">disk format &lt;flash|sd0|sd0pN&gt; --force</w:t>
            </w:r>
          </w:p>
        </w:tc>
        <w:tc>
          <w:tcPr>
            <w:tcBorders>
              <w:right w:val="none"/>
            </w:tcBorders>
            <w:tcMar>
              <w:top w:type="dxa" w:w="80"/>
              <w:left w:type="dxa" w:w="120"/>
              <w:bottom w:type="dxa" w:w="80"/>
              <w:right w:type="dxa" w:w="120"/>
            </w:tcMar>
            <w:vAlign w:val="center"/>
          </w:tcPr>
          <w:p>
            <w:pPr>
              <w:pStyle w:val="MdTableCell"/>
            </w:pPr>
            <w:r>
              <w:t xml:space="preserve">创建 FAT 文件系统，永久擦除未挂载的目标。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ramfs</w:t>
            </w:r>
          </w:p>
        </w:tc>
        <w:tc>
          <w:tcPr>
            <w:tcMar>
              <w:top w:type="dxa" w:w="80"/>
              <w:left w:type="dxa" w:w="120"/>
              <w:bottom w:type="dxa" w:w="80"/>
              <w:right w:type="dxa" w:w="120"/>
            </w:tcMar>
            <w:vAlign w:val="center"/>
          </w:tcPr>
          <w:p>
            <w:pPr>
              <w:pStyle w:val="MdTableCell"/>
            </w:pPr>
            <w:r>
              <w:rPr>
                <w:rStyle w:val="MdCode"/>
                <w:u w:val="single"/>
              </w:rPr>
              <w:t xml:space="preserve">ramfs [status]</w:t>
            </w:r>
          </w:p>
        </w:tc>
        <w:tc>
          <w:tcPr>
            <w:tcBorders>
              <w:right w:val="none"/>
            </w:tcBorders>
            <w:tcMar>
              <w:top w:type="dxa" w:w="80"/>
              <w:left w:type="dxa" w:w="120"/>
              <w:bottom w:type="dxa" w:w="80"/>
              <w:right w:type="dxa" w:w="120"/>
            </w:tcMar>
            <w:vAlign w:val="center"/>
          </w:tcPr>
          <w:p>
            <w:pPr>
              <w:pStyle w:val="MdTableCell"/>
            </w:pPr>
            <w:r>
              <w:t xml:space="preserve">列出基于 PSRAM 的易失性文件系统挂载点。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ramfs</w:t>
            </w:r>
          </w:p>
        </w:tc>
        <w:tc>
          <w:tcPr>
            <w:tcMar>
              <w:top w:type="dxa" w:w="80"/>
              <w:left w:type="dxa" w:w="120"/>
              <w:bottom w:type="dxa" w:w="80"/>
              <w:right w:type="dxa" w:w="120"/>
            </w:tcMar>
            <w:vAlign w:val="center"/>
          </w:tcPr>
          <w:p>
            <w:pPr>
              <w:pStyle w:val="MdTableCell"/>
            </w:pPr>
            <w:r>
              <w:rPr>
                <w:rStyle w:val="MdCode"/>
                <w:u w:val="single"/>
              </w:rPr>
              <w:t xml:space="preserve">ramfs mount /path size</w:t>
            </w:r>
          </w:p>
        </w:tc>
        <w:tc>
          <w:tcPr>
            <w:tcBorders>
              <w:right w:val="none"/>
            </w:tcBorders>
            <w:tcMar>
              <w:top w:type="dxa" w:w="80"/>
              <w:left w:type="dxa" w:w="120"/>
              <w:bottom w:type="dxa" w:w="80"/>
              <w:right w:type="dxa" w:w="120"/>
            </w:tcMar>
            <w:vAlign w:val="center"/>
          </w:tcPr>
          <w:p>
            <w:pPr>
              <w:pStyle w:val="MdTableCell"/>
            </w:pPr>
            <w:r>
              <w:t xml:space="preserve">挂载一个保留 PSRAM 的易失性文件系统，例如 </w:t>
            </w:r>
            <w:r>
              <w:rPr>
                <w:rStyle w:val="MdCode"/>
                <w:u w:val="single"/>
              </w:rPr>
              <w:t xml:space="preserve">ramfs mount / 1m</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ramfs</w:t>
            </w:r>
          </w:p>
        </w:tc>
        <w:tc>
          <w:tcPr>
            <w:tcMar>
              <w:top w:type="dxa" w:w="80"/>
              <w:left w:type="dxa" w:w="120"/>
              <w:bottom w:type="dxa" w:w="80"/>
              <w:right w:type="dxa" w:w="120"/>
            </w:tcMar>
            <w:vAlign w:val="center"/>
          </w:tcPr>
          <w:p>
            <w:pPr>
              <w:pStyle w:val="MdTableCell"/>
            </w:pPr>
            <w:r>
              <w:rPr>
                <w:rStyle w:val="MdCode"/>
                <w:u w:val="single"/>
              </w:rPr>
              <w:t xml:space="preserve">ramfs unmount /path</w:t>
            </w:r>
          </w:p>
        </w:tc>
        <w:tc>
          <w:tcPr>
            <w:tcBorders>
              <w:right w:val="none"/>
            </w:tcBorders>
            <w:tcMar>
              <w:top w:type="dxa" w:w="80"/>
              <w:left w:type="dxa" w:w="120"/>
              <w:bottom w:type="dxa" w:w="80"/>
              <w:right w:type="dxa" w:w="120"/>
            </w:tcMar>
            <w:vAlign w:val="center"/>
          </w:tcPr>
          <w:p>
            <w:pPr>
              <w:pStyle w:val="MdTableCell"/>
            </w:pPr>
            <w:r>
              <w:t xml:space="preserve">卸载一个 ramfs 挂载。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df</w:t>
            </w:r>
          </w:p>
        </w:tc>
        <w:tc>
          <w:tcPr>
            <w:tcMar>
              <w:top w:type="dxa" w:w="80"/>
              <w:left w:type="dxa" w:w="120"/>
              <w:bottom w:type="dxa" w:w="80"/>
              <w:right w:type="dxa" w:w="120"/>
            </w:tcMar>
            <w:vAlign w:val="center"/>
          </w:tcPr>
          <w:p>
            <w:pPr>
              <w:pStyle w:val="MdTableCell"/>
            </w:pPr>
            <w:r>
              <w:rPr>
                <w:rStyle w:val="MdCode"/>
                <w:u w:val="single"/>
              </w:rPr>
              <w:t xml:space="preserve">df</w:t>
            </w:r>
          </w:p>
        </w:tc>
        <w:tc>
          <w:tcPr>
            <w:tcBorders>
              <w:right w:val="none"/>
            </w:tcBorders>
            <w:tcMar>
              <w:top w:type="dxa" w:w="80"/>
              <w:left w:type="dxa" w:w="120"/>
              <w:bottom w:type="dxa" w:w="80"/>
              <w:right w:type="dxa" w:w="120"/>
            </w:tcMar>
            <w:vAlign w:val="center"/>
          </w:tcPr>
          <w:p>
            <w:pPr>
              <w:pStyle w:val="MdTableCell"/>
            </w:pPr>
            <w:r>
              <w:t xml:space="preserve">显示已挂载存储卷的可用空间。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cd</w:t>
            </w:r>
          </w:p>
        </w:tc>
        <w:tc>
          <w:tcPr>
            <w:tcMar>
              <w:top w:type="dxa" w:w="80"/>
              <w:left w:type="dxa" w:w="120"/>
              <w:bottom w:type="dxa" w:w="80"/>
              <w:right w:type="dxa" w:w="120"/>
            </w:tcMar>
            <w:vAlign w:val="center"/>
          </w:tcPr>
          <w:p>
            <w:pPr>
              <w:pStyle w:val="MdTableCell"/>
            </w:pPr>
            <w:r>
              <w:rPr>
                <w:rStyle w:val="MdCode"/>
                <w:u w:val="single"/>
              </w:rPr>
              <w:t xml:space="preserve">cd [path]</w:t>
            </w:r>
          </w:p>
        </w:tc>
        <w:tc>
          <w:tcPr>
            <w:tcBorders>
              <w:right w:val="none"/>
            </w:tcBorders>
            <w:tcMar>
              <w:top w:type="dxa" w:w="80"/>
              <w:left w:type="dxa" w:w="120"/>
              <w:bottom w:type="dxa" w:w="80"/>
              <w:right w:type="dxa" w:w="120"/>
            </w:tcMar>
            <w:vAlign w:val="center"/>
          </w:tcPr>
          <w:p>
            <w:pPr>
              <w:pStyle w:val="MdTableCell"/>
            </w:pPr>
            <w:r>
              <w:t xml:space="preserve">更改当前 shell 目录。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ls</w:t>
            </w:r>
          </w:p>
        </w:tc>
        <w:tc>
          <w:tcPr>
            <w:tcMar>
              <w:top w:type="dxa" w:w="80"/>
              <w:left w:type="dxa" w:w="120"/>
              <w:bottom w:type="dxa" w:w="80"/>
              <w:right w:type="dxa" w:w="120"/>
            </w:tcMar>
            <w:vAlign w:val="center"/>
          </w:tcPr>
          <w:p>
            <w:pPr>
              <w:pStyle w:val="MdTableCell"/>
            </w:pPr>
            <w:r>
              <w:t xml:space="preserve">`ls [-a] [-h] [path</w:t>
            </w:r>
          </w:p>
        </w:tc>
        <w:tc>
          <w:tcPr>
            <w:tcBorders>
              <w:right w:val="none"/>
            </w:tcBorders>
            <w:tcMar>
              <w:top w:type="dxa" w:w="80"/>
              <w:left w:type="dxa" w:w="120"/>
              <w:bottom w:type="dxa" w:w="80"/>
              <w:right w:type="dxa" w:w="120"/>
            </w:tcMar>
            <w:vAlign w:val="center"/>
          </w:tcPr>
          <w:p>
            <w:pPr>
              <w:pStyle w:val="MdTableCell"/>
            </w:pPr>
            <w:r>
              <w:t xml:space="preserve">pattern]`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cat</w:t>
            </w:r>
          </w:p>
        </w:tc>
        <w:tc>
          <w:tcPr>
            <w:tcMar>
              <w:top w:type="dxa" w:w="80"/>
              <w:left w:type="dxa" w:w="120"/>
              <w:bottom w:type="dxa" w:w="80"/>
              <w:right w:type="dxa" w:w="120"/>
            </w:tcMar>
            <w:vAlign w:val="center"/>
          </w:tcPr>
          <w:p>
            <w:pPr>
              <w:pStyle w:val="MdTableCell"/>
            </w:pPr>
            <w:r>
              <w:t xml:space="preserve">`cat &lt;path</w:t>
            </w:r>
          </w:p>
        </w:tc>
        <w:tc>
          <w:tcPr>
            <w:tcBorders>
              <w:right w:val="none"/>
            </w:tcBorders>
            <w:tcMar>
              <w:top w:type="dxa" w:w="80"/>
              <w:left w:type="dxa" w:w="120"/>
              <w:bottom w:type="dxa" w:w="80"/>
              <w:right w:type="dxa" w:w="120"/>
            </w:tcMar>
            <w:vAlign w:val="center"/>
          </w:tcPr>
          <w:p>
            <w:pPr>
              <w:pStyle w:val="MdTableCell"/>
            </w:pPr>
            <w:r>
              <w:t xml:space="preserve">pattern&gt;`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mkdir</w:t>
            </w:r>
          </w:p>
        </w:tc>
        <w:tc>
          <w:tcPr>
            <w:tcMar>
              <w:top w:type="dxa" w:w="80"/>
              <w:left w:type="dxa" w:w="120"/>
              <w:bottom w:type="dxa" w:w="80"/>
              <w:right w:type="dxa" w:w="120"/>
            </w:tcMar>
            <w:vAlign w:val="center"/>
          </w:tcPr>
          <w:p>
            <w:pPr>
              <w:pStyle w:val="MdTableCell"/>
            </w:pPr>
            <w:r>
              <w:rPr>
                <w:rStyle w:val="MdCode"/>
                <w:u w:val="single"/>
              </w:rPr>
              <w:t xml:space="preserve">mkdir &lt;path&gt; [path...]</w:t>
            </w:r>
          </w:p>
        </w:tc>
        <w:tc>
          <w:tcPr>
            <w:tcBorders>
              <w:right w:val="none"/>
            </w:tcBorders>
            <w:tcMar>
              <w:top w:type="dxa" w:w="80"/>
              <w:left w:type="dxa" w:w="120"/>
              <w:bottom w:type="dxa" w:w="80"/>
              <w:right w:type="dxa" w:w="120"/>
            </w:tcMar>
            <w:vAlign w:val="center"/>
          </w:tcPr>
          <w:p>
            <w:pPr>
              <w:pStyle w:val="MdTableCell"/>
            </w:pPr>
            <w:r>
              <w:t xml:space="preserve">创建目录。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rm</w:t>
            </w:r>
          </w:p>
        </w:tc>
        <w:tc>
          <w:tcPr>
            <w:tcMar>
              <w:top w:type="dxa" w:w="80"/>
              <w:left w:type="dxa" w:w="120"/>
              <w:bottom w:type="dxa" w:w="80"/>
              <w:right w:type="dxa" w:w="120"/>
            </w:tcMar>
            <w:vAlign w:val="center"/>
          </w:tcPr>
          <w:p>
            <w:pPr>
              <w:pStyle w:val="MdTableCell"/>
            </w:pPr>
            <w:r>
              <w:t xml:space="preserve">`rm [-f</w:t>
            </w:r>
          </w:p>
        </w:tc>
        <w:tc>
          <w:tcPr>
            <w:tcBorders>
              <w:right w:val="none"/>
            </w:tcBorders>
            <w:tcMar>
              <w:top w:type="dxa" w:w="80"/>
              <w:left w:type="dxa" w:w="120"/>
              <w:bottom w:type="dxa" w:w="80"/>
              <w:right w:type="dxa" w:w="120"/>
            </w:tcMar>
            <w:vAlign w:val="center"/>
          </w:tcPr>
          <w:p>
            <w:pPr>
              <w:pStyle w:val="MdTableCell"/>
            </w:pPr>
            <w:r>
              <w:t xml:space="preserve">-rf] &lt;path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mv</w:t>
            </w:r>
          </w:p>
        </w:tc>
        <w:tc>
          <w:tcPr>
            <w:tcMar>
              <w:top w:type="dxa" w:w="80"/>
              <w:left w:type="dxa" w:w="120"/>
              <w:bottom w:type="dxa" w:w="80"/>
              <w:right w:type="dxa" w:w="120"/>
            </w:tcMar>
            <w:vAlign w:val="center"/>
          </w:tcPr>
          <w:p>
            <w:pPr>
              <w:pStyle w:val="MdTableCell"/>
            </w:pPr>
            <w:r>
              <w:t xml:space="preserve">`mv &lt;source</w:t>
            </w:r>
          </w:p>
        </w:tc>
        <w:tc>
          <w:tcPr>
            <w:tcBorders>
              <w:right w:val="none"/>
            </w:tcBorders>
            <w:tcMar>
              <w:top w:type="dxa" w:w="80"/>
              <w:left w:type="dxa" w:w="120"/>
              <w:bottom w:type="dxa" w:w="80"/>
              <w:right w:type="dxa" w:w="120"/>
            </w:tcMar>
            <w:vAlign w:val="center"/>
          </w:tcPr>
          <w:p>
            <w:pPr>
              <w:pStyle w:val="MdTableCell"/>
            </w:pPr>
            <w:r>
              <w:t xml:space="preserve">pattern&gt; </w:t>
            </w:r>
            <w:r>
              <w:rPr>
                <w:rStyle w:val="MdTag"/>
              </w:rPr>
              <w:t xml:space="preserve">&lt;dest&gt;</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cp</w:t>
            </w:r>
          </w:p>
        </w:tc>
        <w:tc>
          <w:tcPr>
            <w:tcMar>
              <w:top w:type="dxa" w:w="80"/>
              <w:left w:type="dxa" w:w="120"/>
              <w:bottom w:type="dxa" w:w="80"/>
              <w:right w:type="dxa" w:w="120"/>
            </w:tcMar>
            <w:vAlign w:val="center"/>
          </w:tcPr>
          <w:p>
            <w:pPr>
              <w:pStyle w:val="MdTableCell"/>
            </w:pPr>
            <w:r>
              <w:t xml:space="preserve">`cp &lt;source</w:t>
            </w:r>
          </w:p>
        </w:tc>
        <w:tc>
          <w:tcPr>
            <w:tcBorders>
              <w:right w:val="none"/>
            </w:tcBorders>
            <w:tcMar>
              <w:top w:type="dxa" w:w="80"/>
              <w:left w:type="dxa" w:w="120"/>
              <w:bottom w:type="dxa" w:w="80"/>
              <w:right w:type="dxa" w:w="120"/>
            </w:tcMar>
            <w:vAlign w:val="center"/>
          </w:tcPr>
          <w:p>
            <w:pPr>
              <w:pStyle w:val="MdTableCell"/>
            </w:pPr>
            <w:r>
              <w:t xml:space="preserve">pattern&gt; </w:t>
            </w:r>
            <w:r>
              <w:rPr>
                <w:rStyle w:val="MdTag"/>
              </w:rPr>
              <w:t xml:space="preserve">&lt;dest&gt;</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zip</w:t>
            </w:r>
          </w:p>
        </w:tc>
        <w:tc>
          <w:tcPr>
            <w:tcMar>
              <w:top w:type="dxa" w:w="80"/>
              <w:left w:type="dxa" w:w="120"/>
              <w:bottom w:type="dxa" w:w="80"/>
              <w:right w:type="dxa" w:w="120"/>
            </w:tcMar>
            <w:vAlign w:val="center"/>
          </w:tcPr>
          <w:p>
            <w:pPr>
              <w:pStyle w:val="MdTableCell"/>
            </w:pPr>
            <w:r>
              <w:t xml:space="preserve">`zip [-0] &lt;archive.zip&gt; &lt;path</w:t>
            </w:r>
          </w:p>
        </w:tc>
        <w:tc>
          <w:tcPr>
            <w:tcBorders>
              <w:right w:val="none"/>
            </w:tcBorders>
            <w:tcMar>
              <w:top w:type="dxa" w:w="80"/>
              <w:left w:type="dxa" w:w="120"/>
              <w:bottom w:type="dxa" w:w="80"/>
              <w:right w:type="dxa" w:w="120"/>
            </w:tcMar>
            <w:vAlign w:val="center"/>
          </w:tcPr>
          <w:p>
            <w:pPr>
              <w:pStyle w:val="MdTableCell"/>
            </w:pPr>
            <w:r>
              <w:t xml:space="preserve">pattern&gt; [path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unzip</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unzip [-l] &lt;archive.zip&gt; [dest]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列出或解压 ZIP 归档。</w:t>
            </w:r>
          </w:p>
        </w:tc>
      </w:tr>
    </w:tbl>
    <w:p>
      <w:pPr>
        <w:pStyle w:val="MdParagraph"/>
      </w:pPr>
      <w:r>
        <w:t xml:space="preserve">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ls -ah /.ssh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cp *.txt /backup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rm -rf /tmp/old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disk mount sd0p2 /mnt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ramfs mount /tmp 1m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ramfs mount / 4m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ramfs unmount /tmp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zip /books/archive.zip /books/*.txt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unzip -l /books/archive.zip</w:t>
      </w:r>
    </w:p>
    <w:p>
      <w:pPr>
        <w:pStyle w:val="MdSpace"/>
        <w:spacing w:before="0" w:after="60"/>
      </w:pPr>
    </w:p>
    <w:p>
      <w:pPr>
        <w:pStyle w:val="Heading2"/>
        <w:pStyle w:val="MdHeading2"/>
      </w:pPr>
      <w:r>
        <w:t xml:space="preserve">流、日志、端口与传输</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stream</w:t>
            </w:r>
          </w:p>
        </w:tc>
        <w:tc>
          <w:tcPr>
            <w:tcMar>
              <w:top w:type="dxa" w:w="80"/>
              <w:left w:type="dxa" w:w="120"/>
              <w:bottom w:type="dxa" w:w="80"/>
              <w:right w:type="dxa" w:w="120"/>
            </w:tcMar>
            <w:vAlign w:val="center"/>
          </w:tcPr>
          <w:p>
            <w:pPr>
              <w:pStyle w:val="MdTableCell"/>
            </w:pPr>
            <w:r>
              <w:rPr>
                <w:rStyle w:val="MdCode"/>
                <w:u w:val="single"/>
              </w:rPr>
              <w:t xml:space="preserve">stream</w:t>
            </w:r>
            <w:r>
              <w:t xml:space="preserve"> or </w:t>
            </w:r>
            <w:r>
              <w:rPr>
                <w:rStyle w:val="MdCode"/>
                <w:u w:val="single"/>
              </w:rPr>
              <w:t xml:space="preserve">stream list</w:t>
            </w:r>
          </w:p>
        </w:tc>
        <w:tc>
          <w:tcPr>
            <w:tcBorders>
              <w:right w:val="none"/>
            </w:tcBorders>
            <w:tcMar>
              <w:top w:type="dxa" w:w="80"/>
              <w:left w:type="dxa" w:w="120"/>
              <w:bottom w:type="dxa" w:w="80"/>
              <w:right w:type="dxa" w:w="120"/>
            </w:tcMar>
            <w:vAlign w:val="center"/>
          </w:tcPr>
          <w:p>
            <w:pPr>
              <w:pStyle w:val="MdTableCell"/>
            </w:pPr>
            <w:r>
              <w:t xml:space="preserve">列出动态类型流端点。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stream</w:t>
            </w:r>
          </w:p>
        </w:tc>
        <w:tc>
          <w:tcPr>
            <w:tcMar>
              <w:top w:type="dxa" w:w="80"/>
              <w:left w:type="dxa" w:w="120"/>
              <w:bottom w:type="dxa" w:w="80"/>
              <w:right w:type="dxa" w:w="120"/>
            </w:tcMar>
            <w:vAlign w:val="center"/>
          </w:tcPr>
          <w:p>
            <w:pPr>
              <w:pStyle w:val="MdTableCell"/>
            </w:pPr>
            <w:r>
              <w:rPr>
                <w:rStyle w:val="MdCode"/>
                <w:u w:val="single"/>
              </w:rPr>
              <w:t xml:space="preserve">stream status &lt;id&gt;</w:t>
            </w:r>
          </w:p>
        </w:tc>
        <w:tc>
          <w:tcPr>
            <w:tcBorders>
              <w:right w:val="none"/>
            </w:tcBorders>
            <w:tcMar>
              <w:top w:type="dxa" w:w="80"/>
              <w:left w:type="dxa" w:w="120"/>
              <w:bottom w:type="dxa" w:w="80"/>
              <w:right w:type="dxa" w:w="120"/>
            </w:tcMar>
            <w:vAlign w:val="center"/>
          </w:tcPr>
          <w:p>
            <w:pPr>
              <w:pStyle w:val="MdTableCell"/>
            </w:pPr>
            <w:r>
              <w:t xml:space="preserve">显示某个流的类型、方向、提供者、格式、所有者和计数器。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help</w:t>
            </w:r>
          </w:p>
        </w:tc>
        <w:tc>
          <w:tcPr>
            <w:tcBorders>
              <w:right w:val="none"/>
            </w:tcBorders>
            <w:tcMar>
              <w:top w:type="dxa" w:w="80"/>
              <w:left w:type="dxa" w:w="120"/>
              <w:bottom w:type="dxa" w:w="80"/>
              <w:right w:type="dxa" w:w="120"/>
            </w:tcMar>
            <w:vAlign w:val="center"/>
          </w:tcPr>
          <w:p>
            <w:pPr>
              <w:pStyle w:val="MdTableCell"/>
            </w:pPr>
            <w:r>
              <w:t xml:space="preserve">打印 DAQ 使用说明。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status</w:t>
            </w:r>
          </w:p>
        </w:tc>
        <w:tc>
          <w:tcPr>
            <w:tcBorders>
              <w:right w:val="none"/>
            </w:tcBorders>
            <w:tcMar>
              <w:top w:type="dxa" w:w="80"/>
              <w:left w:type="dxa" w:w="120"/>
              <w:bottom w:type="dxa" w:w="80"/>
              <w:right w:type="dxa" w:w="120"/>
            </w:tcMar>
            <w:vAlign w:val="center"/>
          </w:tcPr>
          <w:p>
            <w:pPr>
              <w:pStyle w:val="MdTableCell"/>
            </w:pPr>
            <w:r>
              <w:t xml:space="preserve">显示 DAQ 作业状态。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streams</w:t>
            </w:r>
          </w:p>
        </w:tc>
        <w:tc>
          <w:tcPr>
            <w:tcBorders>
              <w:right w:val="none"/>
            </w:tcBorders>
            <w:tcMar>
              <w:top w:type="dxa" w:w="80"/>
              <w:left w:type="dxa" w:w="120"/>
              <w:bottom w:type="dxa" w:w="80"/>
              <w:right w:type="dxa" w:w="120"/>
            </w:tcMar>
            <w:vAlign w:val="center"/>
          </w:tcPr>
          <w:p>
            <w:pPr>
              <w:pStyle w:val="MdTableCell"/>
            </w:pPr>
            <w:r>
              <w:t xml:space="preserve">列出流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start &lt;file.csv&gt; &lt;stream...&gt; [--rate seconds|--rate-ms ms]</w:t>
            </w:r>
            <w:r>
              <w:t xml:space="preserve">; </w:t>
            </w:r>
            <w:r>
              <w:rPr>
                <w:rStyle w:val="MdCode"/>
                <w:u w:val="single"/>
              </w:rPr>
              <w:t xml:space="preserve">daq start &lt;stream...&gt; &lt;file.csv&gt; [--rate seconds|--rate-ms ms]</w:t>
            </w:r>
          </w:p>
        </w:tc>
        <w:tc>
          <w:tcPr>
            <w:tcBorders>
              <w:right w:val="none"/>
            </w:tcBorders>
            <w:tcMar>
              <w:top w:type="dxa" w:w="80"/>
              <w:left w:type="dxa" w:w="120"/>
              <w:bottom w:type="dxa" w:w="80"/>
              <w:right w:type="dxa" w:w="120"/>
            </w:tcMar>
            <w:vAlign w:val="center"/>
          </w:tcPr>
          <w:p>
            <w:pPr>
              <w:pStyle w:val="MdTableCell"/>
            </w:pPr>
            <w:r>
              <w:t xml:space="preserve">从一个或多个流开始周期性 CSV 捕获。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start &lt;file.csv&gt; &lt;stream&gt; --changes [--append|--replace]</w:t>
            </w:r>
          </w:p>
        </w:tc>
        <w:tc>
          <w:tcPr>
            <w:tcBorders>
              <w:right w:val="none"/>
            </w:tcBorders>
            <w:tcMar>
              <w:top w:type="dxa" w:w="80"/>
              <w:left w:type="dxa" w:w="120"/>
              <w:bottom w:type="dxa" w:w="80"/>
              <w:right w:type="dxa" w:w="120"/>
            </w:tcMar>
            <w:vAlign w:val="center"/>
          </w:tcPr>
          <w:p>
            <w:pPr>
              <w:pStyle w:val="MdTableCell"/>
            </w:pPr>
            <w:r>
              <w:t xml:space="preserve">仅在标量或事件流值变化时捕获。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start &lt;file.bin&gt; &lt;byte-or-audio-stream&gt; --raw [--rate-ms ms]</w:t>
            </w:r>
          </w:p>
        </w:tc>
        <w:tc>
          <w:tcPr>
            <w:tcBorders>
              <w:right w:val="none"/>
            </w:tcBorders>
            <w:tcMar>
              <w:top w:type="dxa" w:w="80"/>
              <w:left w:type="dxa" w:w="120"/>
              <w:bottom w:type="dxa" w:w="80"/>
              <w:right w:type="dxa" w:w="120"/>
            </w:tcMar>
            <w:vAlign w:val="center"/>
          </w:tcPr>
          <w:p>
            <w:pPr>
              <w:pStyle w:val="MdTableCell"/>
            </w:pPr>
            <w:r>
              <w:t xml:space="preserve">捕获一个字节或 PCM 音频流，不采用 CSV 封装。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daq</w:t>
            </w:r>
          </w:p>
        </w:tc>
        <w:tc>
          <w:tcPr>
            <w:tcMar>
              <w:top w:type="dxa" w:w="80"/>
              <w:left w:type="dxa" w:w="120"/>
              <w:bottom w:type="dxa" w:w="80"/>
              <w:right w:type="dxa" w:w="120"/>
            </w:tcMar>
            <w:vAlign w:val="center"/>
          </w:tcPr>
          <w:p>
            <w:pPr>
              <w:pStyle w:val="MdTableCell"/>
            </w:pPr>
            <w:r>
              <w:rPr>
                <w:rStyle w:val="MdCode"/>
                <w:u w:val="single"/>
              </w:rPr>
              <w:t xml:space="preserve">daq stop</w:t>
            </w:r>
          </w:p>
        </w:tc>
        <w:tc>
          <w:tcPr>
            <w:tcBorders>
              <w:right w:val="none"/>
            </w:tcBorders>
            <w:tcMar>
              <w:top w:type="dxa" w:w="80"/>
              <w:left w:type="dxa" w:w="120"/>
              <w:bottom w:type="dxa" w:w="80"/>
              <w:right w:type="dxa" w:w="120"/>
            </w:tcMar>
            <w:vAlign w:val="center"/>
          </w:tcPr>
          <w:p>
            <w:pPr>
              <w:pStyle w:val="MdTableCell"/>
            </w:pPr>
            <w:r>
              <w:t xml:space="preserve">停止活动的数据采集作业。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w:t>
            </w:r>
          </w:p>
        </w:tc>
        <w:tc>
          <w:tcPr>
            <w:tcMar>
              <w:top w:type="dxa" w:w="80"/>
              <w:left w:type="dxa" w:w="120"/>
              <w:bottom w:type="dxa" w:w="80"/>
              <w:right w:type="dxa" w:w="120"/>
            </w:tcMar>
            <w:vAlign w:val="center"/>
          </w:tcPr>
          <w:p>
            <w:pPr>
              <w:pStyle w:val="MdTableCell"/>
            </w:pPr>
            <w:r>
              <w:rPr>
                <w:rStyle w:val="MdCode"/>
                <w:u w:val="single"/>
              </w:rPr>
              <w:t xml:space="preserve">log status</w:t>
            </w:r>
          </w:p>
        </w:tc>
        <w:tc>
          <w:tcPr>
            <w:tcBorders>
              <w:right w:val="none"/>
            </w:tcBorders>
            <w:tcMar>
              <w:top w:type="dxa" w:w="80"/>
              <w:left w:type="dxa" w:w="120"/>
              <w:bottom w:type="dxa" w:w="80"/>
              <w:right w:type="dxa" w:w="120"/>
            </w:tcMar>
            <w:vAlign w:val="center"/>
          </w:tcPr>
          <w:p>
            <w:pPr>
              <w:pStyle w:val="MdTableCell"/>
            </w:pPr>
            <w:r>
              <w:t xml:space="preserve">显示运行时日志环的状态。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w:t>
            </w:r>
          </w:p>
        </w:tc>
        <w:tc>
          <w:tcPr>
            <w:tcMar>
              <w:top w:type="dxa" w:w="80"/>
              <w:left w:type="dxa" w:w="120"/>
              <w:bottom w:type="dxa" w:w="80"/>
              <w:right w:type="dxa" w:w="120"/>
            </w:tcMar>
            <w:vAlign w:val="center"/>
          </w:tcPr>
          <w:p>
            <w:pPr>
              <w:pStyle w:val="MdTableCell"/>
            </w:pPr>
            <w:r>
              <w:rPr>
                <w:rStyle w:val="MdCode"/>
                <w:u w:val="single"/>
              </w:rPr>
              <w:t xml:space="preserve">log show [count]</w:t>
            </w:r>
          </w:p>
        </w:tc>
        <w:tc>
          <w:tcPr>
            <w:tcBorders>
              <w:right w:val="none"/>
            </w:tcBorders>
            <w:tcMar>
              <w:top w:type="dxa" w:w="80"/>
              <w:left w:type="dxa" w:w="120"/>
              <w:bottom w:type="dxa" w:w="80"/>
              <w:right w:type="dxa" w:w="120"/>
            </w:tcMar>
            <w:vAlign w:val="center"/>
          </w:tcPr>
          <w:p>
            <w:pPr>
              <w:pStyle w:val="MdTableCell"/>
            </w:pPr>
            <w:r>
              <w:t xml:space="preserve">打印最近的 SolarOS 日志条目。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w:t>
            </w:r>
          </w:p>
        </w:tc>
        <w:tc>
          <w:tcPr>
            <w:tcMar>
              <w:top w:type="dxa" w:w="80"/>
              <w:left w:type="dxa" w:w="120"/>
              <w:bottom w:type="dxa" w:w="80"/>
              <w:right w:type="dxa" w:w="120"/>
            </w:tcMar>
            <w:vAlign w:val="center"/>
          </w:tcPr>
          <w:p>
            <w:pPr>
              <w:pStyle w:val="MdTableCell"/>
            </w:pPr>
            <w:r>
              <w:t xml:space="preserve">`log follow [error</w:t>
            </w:r>
          </w:p>
        </w:tc>
        <w:tc>
          <w:tcPr>
            <w:tcBorders>
              <w:right w:val="none"/>
            </w:tcBorders>
            <w:tcMar>
              <w:top w:type="dxa" w:w="80"/>
              <w:left w:type="dxa" w:w="120"/>
              <w:bottom w:type="dxa" w:w="80"/>
              <w:right w:type="dxa" w:w="120"/>
            </w:tcMar>
            <w:vAlign w:val="center"/>
          </w:tcPr>
          <w:p>
            <w:pPr>
              <w:pStyle w:val="MdTableCell"/>
            </w:pPr>
            <w:r>
              <w:t xml:space="preserve">warn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w:t>
            </w:r>
          </w:p>
        </w:tc>
        <w:tc>
          <w:tcPr>
            <w:tcMar>
              <w:top w:type="dxa" w:w="80"/>
              <w:left w:type="dxa" w:w="120"/>
              <w:bottom w:type="dxa" w:w="80"/>
              <w:right w:type="dxa" w:w="120"/>
            </w:tcMar>
            <w:vAlign w:val="center"/>
          </w:tcPr>
          <w:p>
            <w:pPr>
              <w:pStyle w:val="MdTableCell"/>
            </w:pPr>
            <w:r>
              <w:rPr>
                <w:rStyle w:val="MdCode"/>
                <w:u w:val="single"/>
              </w:rPr>
              <w:t xml:space="preserve">log clear</w:t>
            </w:r>
          </w:p>
        </w:tc>
        <w:tc>
          <w:tcPr>
            <w:tcBorders>
              <w:right w:val="none"/>
            </w:tcBorders>
            <w:tcMar>
              <w:top w:type="dxa" w:w="80"/>
              <w:left w:type="dxa" w:w="120"/>
              <w:bottom w:type="dxa" w:w="80"/>
              <w:right w:type="dxa" w:w="120"/>
            </w:tcMar>
            <w:vAlign w:val="center"/>
          </w:tcPr>
          <w:p>
            <w:pPr>
              <w:pStyle w:val="MdTableCell"/>
            </w:pPr>
            <w:r>
              <w:t xml:space="preserve">清除运行时日志环。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w:t>
            </w:r>
          </w:p>
        </w:tc>
        <w:tc>
          <w:tcPr>
            <w:tcMar>
              <w:top w:type="dxa" w:w="80"/>
              <w:left w:type="dxa" w:w="120"/>
              <w:bottom w:type="dxa" w:w="80"/>
              <w:right w:type="dxa" w:w="120"/>
            </w:tcMar>
            <w:vAlign w:val="center"/>
          </w:tcPr>
          <w:p>
            <w:pPr>
              <w:pStyle w:val="MdTableCell"/>
            </w:pPr>
            <w:r>
              <w:t xml:space="preserve">`log level [error</w:t>
            </w:r>
          </w:p>
        </w:tc>
        <w:tc>
          <w:tcPr>
            <w:tcBorders>
              <w:right w:val="none"/>
            </w:tcBorders>
            <w:tcMar>
              <w:top w:type="dxa" w:w="80"/>
              <w:left w:type="dxa" w:w="120"/>
              <w:bottom w:type="dxa" w:w="80"/>
              <w:right w:type="dxa" w:w="120"/>
            </w:tcMar>
            <w:vAlign w:val="center"/>
          </w:tcPr>
          <w:p>
            <w:pPr>
              <w:pStyle w:val="MdTableCell"/>
            </w:pPr>
            <w:r>
              <w:t xml:space="preserve">warn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log</w:t>
            </w:r>
          </w:p>
        </w:tc>
        <w:tc>
          <w:tcPr>
            <w:tcMar>
              <w:top w:type="dxa" w:w="80"/>
              <w:left w:type="dxa" w:w="120"/>
              <w:bottom w:type="dxa" w:w="80"/>
              <w:right w:type="dxa" w:w="120"/>
            </w:tcMar>
            <w:vAlign w:val="center"/>
          </w:tcPr>
          <w:p>
            <w:pPr>
              <w:pStyle w:val="MdTableCell"/>
            </w:pPr>
            <w:r>
              <w:t xml:space="preserve">`log sink cdc [on</w:t>
            </w:r>
          </w:p>
        </w:tc>
        <w:tc>
          <w:tcPr>
            <w:tcBorders>
              <w:right w:val="none"/>
            </w:tcBorders>
            <w:tcMar>
              <w:top w:type="dxa" w:w="80"/>
              <w:left w:type="dxa" w:w="120"/>
              <w:bottom w:type="dxa" w:w="80"/>
              <w:right w:type="dxa" w:w="120"/>
            </w:tcMar>
            <w:vAlign w:val="center"/>
          </w:tcPr>
          <w:p>
            <w:pPr>
              <w:pStyle w:val="MdTableCell"/>
            </w:pPr>
            <w:r>
              <w:t xml:space="preserve">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port</w:t>
            </w:r>
          </w:p>
        </w:tc>
        <w:tc>
          <w:tcPr>
            <w:tcMar>
              <w:top w:type="dxa" w:w="80"/>
              <w:left w:type="dxa" w:w="120"/>
              <w:bottom w:type="dxa" w:w="80"/>
              <w:right w:type="dxa" w:w="120"/>
            </w:tcMar>
            <w:vAlign w:val="center"/>
          </w:tcPr>
          <w:p>
            <w:pPr>
              <w:pStyle w:val="MdTableCell"/>
            </w:pPr>
            <w:r>
              <w:rPr>
                <w:rStyle w:val="MdCode"/>
                <w:u w:val="single"/>
              </w:rPr>
              <w:t xml:space="preserve">port list</w:t>
            </w:r>
          </w:p>
        </w:tc>
        <w:tc>
          <w:tcPr>
            <w:tcBorders>
              <w:right w:val="none"/>
            </w:tcBorders>
            <w:tcMar>
              <w:top w:type="dxa" w:w="80"/>
              <w:left w:type="dxa" w:w="120"/>
              <w:bottom w:type="dxa" w:w="80"/>
              <w:right w:type="dxa" w:w="120"/>
            </w:tcMar>
            <w:vAlign w:val="center"/>
          </w:tcPr>
          <w:p>
            <w:pPr>
              <w:pStyle w:val="MdTableCell"/>
            </w:pPr>
            <w:r>
              <w:t xml:space="preserve">列出字节流端口。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port</w:t>
            </w:r>
          </w:p>
        </w:tc>
        <w:tc>
          <w:tcPr>
            <w:tcMar>
              <w:top w:type="dxa" w:w="80"/>
              <w:left w:type="dxa" w:w="120"/>
              <w:bottom w:type="dxa" w:w="80"/>
              <w:right w:type="dxa" w:w="120"/>
            </w:tcMar>
            <w:vAlign w:val="center"/>
          </w:tcPr>
          <w:p>
            <w:pPr>
              <w:pStyle w:val="MdTableCell"/>
            </w:pPr>
            <w:r>
              <w:rPr>
                <w:rStyle w:val="MdCode"/>
                <w:u w:val="single"/>
              </w:rPr>
              <w:t xml:space="preserve">port status &lt;name&gt;</w:t>
            </w:r>
          </w:p>
        </w:tc>
        <w:tc>
          <w:tcPr>
            <w:tcBorders>
              <w:right w:val="none"/>
            </w:tcBorders>
            <w:tcMar>
              <w:top w:type="dxa" w:w="80"/>
              <w:left w:type="dxa" w:w="120"/>
              <w:bottom w:type="dxa" w:w="80"/>
              <w:right w:type="dxa" w:w="120"/>
            </w:tcMar>
            <w:vAlign w:val="center"/>
          </w:tcPr>
          <w:p>
            <w:pPr>
              <w:pStyle w:val="MdTableCell"/>
            </w:pPr>
            <w:r>
              <w:t xml:space="preserve">显示端口能力和所有者。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xfer</w:t>
            </w:r>
          </w:p>
        </w:tc>
        <w:tc>
          <w:tcPr>
            <w:tcMar>
              <w:top w:type="dxa" w:w="80"/>
              <w:left w:type="dxa" w:w="120"/>
              <w:bottom w:type="dxa" w:w="80"/>
              <w:right w:type="dxa" w:w="120"/>
            </w:tcMar>
            <w:vAlign w:val="center"/>
          </w:tcPr>
          <w:p>
            <w:pPr>
              <w:pStyle w:val="MdTableCell"/>
            </w:pPr>
            <w:r>
              <w:rPr>
                <w:rStyle w:val="MdCode"/>
                <w:u w:val="single"/>
              </w:rPr>
              <w:t xml:space="preserve">xfer protocols</w:t>
            </w:r>
          </w:p>
        </w:tc>
        <w:tc>
          <w:tcPr>
            <w:tcBorders>
              <w:right w:val="none"/>
            </w:tcBorders>
            <w:tcMar>
              <w:top w:type="dxa" w:w="80"/>
              <w:left w:type="dxa" w:w="120"/>
              <w:bottom w:type="dxa" w:w="80"/>
              <w:right w:type="dxa" w:w="120"/>
            </w:tcMar>
            <w:vAlign w:val="center"/>
          </w:tcPr>
          <w:p>
            <w:pPr>
              <w:pStyle w:val="MdTableCell"/>
            </w:pPr>
            <w:r>
              <w:t xml:space="preserve">列出支持和保留的传输协议。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xfer</w:t>
            </w:r>
          </w:p>
        </w:tc>
        <w:tc>
          <w:tcPr>
            <w:tcMar>
              <w:top w:type="dxa" w:w="80"/>
              <w:left w:type="dxa" w:w="120"/>
              <w:bottom w:type="dxa" w:w="80"/>
              <w:right w:type="dxa" w:w="120"/>
            </w:tcMar>
            <w:vAlign w:val="center"/>
          </w:tcPr>
          <w:p>
            <w:pPr>
              <w:pStyle w:val="MdTableCell"/>
            </w:pPr>
            <w:r>
              <w:rPr>
                <w:rStyle w:val="MdCode"/>
                <w:u w:val="single"/>
              </w:rPr>
              <w:t xml:space="preserve">xfer send &lt;port&gt; &lt;file&gt; --raw [-d ms]</w:t>
            </w:r>
          </w:p>
        </w:tc>
        <w:tc>
          <w:tcPr>
            <w:tcBorders>
              <w:right w:val="none"/>
            </w:tcBorders>
            <w:tcMar>
              <w:top w:type="dxa" w:w="80"/>
              <w:left w:type="dxa" w:w="120"/>
              <w:bottom w:type="dxa" w:w="80"/>
              <w:right w:type="dxa" w:w="120"/>
            </w:tcMar>
            <w:vAlign w:val="center"/>
          </w:tcPr>
          <w:p>
            <w:pPr>
              <w:pStyle w:val="MdTableCell"/>
            </w:pPr>
            <w:r>
              <w:t xml:space="preserve">以原始字节发送文件，可选在块间延迟。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xfer</w:t>
            </w:r>
          </w:p>
        </w:tc>
        <w:tc>
          <w:tcPr>
            <w:tcMar>
              <w:top w:type="dxa" w:w="80"/>
              <w:left w:type="dxa" w:w="120"/>
              <w:bottom w:type="dxa" w:w="80"/>
              <w:right w:type="dxa" w:w="120"/>
            </w:tcMar>
            <w:vAlign w:val="center"/>
          </w:tcPr>
          <w:p>
            <w:pPr>
              <w:pStyle w:val="MdTableCell"/>
            </w:pPr>
            <w:r>
              <w:rPr>
                <w:rStyle w:val="MdCode"/>
                <w:u w:val="single"/>
              </w:rPr>
              <w:t xml:space="preserve">xfer recv &lt;port&gt; &lt;file&gt; --raw [--append|--replace] [--idle-ms ms]</w:t>
            </w:r>
          </w:p>
        </w:tc>
        <w:tc>
          <w:tcPr>
            <w:tcBorders>
              <w:right w:val="none"/>
            </w:tcBorders>
            <w:tcMar>
              <w:top w:type="dxa" w:w="80"/>
              <w:left w:type="dxa" w:w="120"/>
              <w:bottom w:type="dxa" w:w="80"/>
              <w:right w:type="dxa" w:w="120"/>
            </w:tcMar>
            <w:vAlign w:val="center"/>
          </w:tcPr>
          <w:p>
            <w:pPr>
              <w:pStyle w:val="MdTableCell"/>
            </w:pPr>
            <w:r>
              <w:t xml:space="preserve">接收原始字节直到空闲超时，并追加或替换目标文件。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xfer</w:t>
            </w:r>
          </w:p>
        </w:tc>
        <w:tc>
          <w:tcPr>
            <w:tcMar>
              <w:top w:type="dxa" w:w="80"/>
              <w:left w:type="dxa" w:w="120"/>
              <w:bottom w:type="dxa" w:w="80"/>
              <w:right w:type="dxa" w:w="120"/>
            </w:tcMar>
            <w:vAlign w:val="center"/>
          </w:tcPr>
          <w:p>
            <w:pPr>
              <w:pStyle w:val="MdTableCell"/>
            </w:pPr>
            <w:r>
              <w:rPr>
                <w:rStyle w:val="MdCode"/>
                <w:u w:val="single"/>
              </w:rPr>
              <w:t xml:space="preserve">xfer send &lt;port&gt; &lt;file&gt; --zmodem</w:t>
            </w:r>
          </w:p>
        </w:tc>
        <w:tc>
          <w:tcPr>
            <w:tcBorders>
              <w:right w:val="none"/>
            </w:tcBorders>
            <w:tcMar>
              <w:top w:type="dxa" w:w="80"/>
              <w:left w:type="dxa" w:w="120"/>
              <w:bottom w:type="dxa" w:w="80"/>
              <w:right w:type="dxa" w:w="120"/>
            </w:tcMar>
            <w:vAlign w:val="center"/>
          </w:tcPr>
          <w:p>
            <w:pPr>
              <w:pStyle w:val="MdTableCell"/>
            </w:pPr>
            <w:r>
              <w:t xml:space="preserve">使用 ZMODEM 发送文件。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xfer</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xfer recv &lt;port&gt; &lt;file&gt; --zmodem [--append|--replace]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使用 ZMODEM 接收文件并追加或替换目标。</w:t>
            </w:r>
          </w:p>
        </w:tc>
      </w:tr>
    </w:tbl>
    <w:p>
      <w:pPr>
        <w:pStyle w:val="MdParagraph"/>
      </w:pPr>
      <w:r>
        <w:t xml:space="preserve">DAQ 使用：</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&lt;file.csv&gt; &lt;stream...&gt; [--rate seconds|--rate-ms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&lt;stream...&gt; &lt;file.csv&gt; [--rate seconds|--rate-ms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&lt;file.csv&gt; &lt;stream&gt; --changes [--append|--replace]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&lt;file.bin&gt; &lt;byte-or-audio-stream&gt; --raw [--rate-ms ms]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stop</w:t>
      </w:r>
    </w:p>
    <w:p>
      <w:pPr>
        <w:pStyle w:val="MdSpace"/>
        <w:spacing w:before="0" w:after="60"/>
      </w:pPr>
    </w:p>
    <w:p>
      <w:pPr>
        <w:pStyle w:val="MdParagraph"/>
      </w:pPr>
      <w:r>
        <w:t xml:space="preserve">DAQ 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/logs/env.csv temperature humidity battery --rate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/logs/key.csv gpio17 --changes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/logs/uart0.bin uart0 --raw --rate-ms 25</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/logs/microphones.pcm audio0.capture --raw</w:t>
      </w:r>
    </w:p>
    <w:p>
      <w:pPr>
        <w:pStyle w:val="MdSpace"/>
        <w:spacing w:before="0" w:after="60"/>
      </w:pPr>
    </w:p>
    <w:p>
      <w:pPr>
        <w:pStyle w:val="MdParagraph"/>
      </w:pPr>
      <w:r>
        <w:rPr>
          <w:rStyle w:val="MdCode"/>
          <w:u w:val="single"/>
        </w:rPr>
        <w:t xml:space="preserve">daq</w:t>
      </w:r>
      <w:r>
        <w:t xml:space="preserve"> 的 CSV 行包含 </w:t>
      </w:r>
      <w:r>
        <w:rPr>
          <w:rStyle w:val="MdCode"/>
          <w:u w:val="single"/>
        </w:rPr>
        <w:t xml:space="preserve">uptime_ms</w:t>
      </w:r>
      <w:r>
        <w:t xml:space="preserve">，并在墙钟时间可信时包含 UTC </w:t>
      </w:r>
      <w:r>
        <w:rPr>
          <w:rStyle w:val="MdCode"/>
          <w:u w:val="single"/>
        </w:rPr>
        <w:t xml:space="preserve">time_ms</w:t>
      </w:r>
      <w:r>
        <w:t xml:space="preserve">。Raw 模式接受单字节或音频来源，并直接写入其数据而不进行 CSV 封装。音频使用 </w:t>
      </w:r>
      <w:r>
        <w:rPr>
          <w:rStyle w:val="MdCode"/>
          <w:u w:val="single"/>
        </w:rPr>
        <w:t xml:space="preserve">stream status</w:t>
      </w:r>
      <w:r>
        <w:t xml:space="preserve"> 报告的原生 PCM 格式；</w:t>
      </w:r>
      <w:r>
        <w:rPr>
          <w:rStyle w:val="MdCode"/>
          <w:u w:val="single"/>
        </w:rPr>
        <w:t xml:space="preserve">arecord</w:t>
      </w:r>
      <w:r>
        <w:t xml:space="preserve"> 以 WAV 文件写入相同的输入。</w:t>
      </w:r>
      <w:r>
        <w:rPr>
          <w:rStyle w:val="MdCode"/>
          <w:u w:val="single"/>
        </w:rPr>
        <w:t xml:space="preserve">recorder</w:t>
      </w:r>
      <w:r>
        <w:t xml:space="preserve"> 增加了交互式流和 WAV 格式选择、无文件实时输入监控、在所选设备支持时的硬件输入增益、可视化、暂停和回放功能。</w:t>
      </w:r>
    </w:p>
    <w:p>
      <w:pPr>
        <w:pStyle w:val="MdSpace"/>
        <w:spacing w:before="0" w:after="60"/>
      </w:pPr>
    </w:p>
    <w:p>
      <w:pPr>
        <w:pStyle w:val="MdParagraph"/>
      </w:pPr>
      <w:r>
        <w:t xml:space="preserve">流是运行时注册的端点，类似于服务和显示。提供者可以添加或移除标量传感器、事件、字节和 PCM 音频流。方向为 </w:t>
      </w:r>
      <w:r>
        <w:rPr>
          <w:rStyle w:val="MdCode"/>
          <w:u w:val="single"/>
        </w:rPr>
        <w:t xml:space="preserve">source</w:t>
      </w:r>
      <w:r>
        <w:t xml:space="preserve">、</w:t>
      </w:r>
      <w:r>
        <w:rPr>
          <w:rStyle w:val="MdCode"/>
          <w:u w:val="single"/>
        </w:rPr>
        <w:t xml:space="preserve">sink</w:t>
      </w:r>
      <w:r>
        <w:t xml:space="preserve"> 或 </w:t>
      </w:r>
      <w:r>
        <w:rPr>
          <w:rStyle w:val="MdCode"/>
          <w:u w:val="single"/>
        </w:rPr>
        <w:t xml:space="preserve">duplex</w:t>
      </w:r>
      <w:r>
        <w:t xml:space="preserve">；共享和当前所有权由 </w:t>
      </w:r>
      <w:r>
        <w:rPr>
          <w:rStyle w:val="MdCode"/>
          <w:u w:val="single"/>
        </w:rPr>
        <w:t xml:space="preserve">stream status</w:t>
      </w:r>
      <w:r>
        <w:t xml:space="preserve"> 报告。板载音频设备当前发布 </w:t>
      </w:r>
      <w:r>
        <w:rPr>
          <w:rStyle w:val="MdCode"/>
          <w:u w:val="single"/>
        </w:rPr>
        <w:t xml:space="preserve">audio0.capture</w:t>
      </w:r>
      <w:r>
        <w:t xml:space="preserve"> 和/或 </w:t>
      </w:r>
      <w:r>
        <w:rPr>
          <w:rStyle w:val="MdCode"/>
          <w:u w:val="single"/>
        </w:rPr>
        <w:t xml:space="preserve">audio0.playback</w:t>
      </w:r>
      <w:r>
        <w:t xml:space="preserve">。当板子有两个输入通道时，麦克风兼容级别流仍以 </w:t>
      </w:r>
      <w:r>
        <w:rPr>
          <w:rStyle w:val="MdCode"/>
          <w:u w:val="single"/>
        </w:rPr>
        <w:t xml:space="preserve">mic0</w:t>
      </w:r>
      <w:r>
        <w:t xml:space="preserve"> 和 </w:t>
      </w:r>
      <w:r>
        <w:rPr>
          <w:rStyle w:val="MdCode"/>
          <w:u w:val="single"/>
        </w:rPr>
        <w:t xml:space="preserve">mic1</w:t>
      </w:r>
      <w:r>
        <w:t xml:space="preserve"> 提供。</w:t>
      </w:r>
    </w:p>
    <w:p>
      <w:pPr>
        <w:pStyle w:val="MdSpace"/>
        <w:spacing w:before="0" w:after="60"/>
      </w:pPr>
    </w:p>
    <w:p>
      <w:pPr>
        <w:pStyle w:val="MdParagraph"/>
      </w:pPr>
      <w:r>
        <w:t xml:space="preserve">传输使用：</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xfer protocols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xfer send &lt;port&gt; &lt;file&gt; --raw [-d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xfer recv &lt;port&gt; &lt;file&gt; --raw [--append|--replace] [--idle-ms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xfer send &lt;port&gt; &lt;file&gt; --zmodem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xfer recv &lt;port&gt; &lt;file&gt; --zmodem [--append|--replace]</w:t>
      </w:r>
    </w:p>
    <w:p>
      <w:pPr>
        <w:pStyle w:val="MdSpace"/>
        <w:spacing w:before="0" w:after="60"/>
      </w:pPr>
    </w:p>
    <w:p>
      <w:pPr>
        <w:pStyle w:val="MdParagraph"/>
      </w:pPr>
      <w:r>
        <w:t xml:space="preserve">支持 </w:t>
      </w:r>
      <w:r>
        <w:rPr>
          <w:rStyle w:val="MdCode"/>
          <w:u w:val="single"/>
        </w:rPr>
        <w:t xml:space="preserve">raw</w:t>
      </w:r>
      <w:r>
        <w:t xml:space="preserve"> 和 </w:t>
      </w:r>
      <w:r>
        <w:rPr>
          <w:rStyle w:val="MdCode"/>
          <w:u w:val="single"/>
        </w:rPr>
        <w:t xml:space="preserve">zmodem</w:t>
      </w:r>
      <w:r>
        <w:t xml:space="preserve">。</w:t>
      </w:r>
      <w:r>
        <w:rPr>
          <w:rStyle w:val="MdCode"/>
          <w:u w:val="single"/>
        </w:rPr>
        <w:t xml:space="preserve">kermit</w:t>
      </w:r>
      <w:r>
        <w:t xml:space="preserve"> 被保留但未实现。</w:t>
      </w:r>
    </w:p>
    <w:p>
      <w:pPr>
        <w:pStyle w:val="MdSpace"/>
        <w:spacing w:before="0" w:after="60"/>
      </w:pPr>
    </w:p>
    <w:p>
      <w:pPr>
        <w:pStyle w:val="Heading2"/>
        <w:pStyle w:val="MdHeading2"/>
      </w:pPr>
      <w:r>
        <w:t xml:space="preserve">网络</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w:t>
            </w:r>
          </w:p>
        </w:tc>
        <w:tc>
          <w:tcPr>
            <w:tcBorders>
              <w:right w:val="none"/>
            </w:tcBorders>
            <w:tcMar>
              <w:top w:type="dxa" w:w="80"/>
              <w:left w:type="dxa" w:w="120"/>
              <w:bottom w:type="dxa" w:w="80"/>
              <w:right w:type="dxa" w:w="120"/>
            </w:tcMar>
            <w:vAlign w:val="center"/>
          </w:tcPr>
          <w:p>
            <w:pPr>
              <w:pStyle w:val="MdTableCell"/>
            </w:pPr>
            <w:r>
              <w:t xml:space="preserve">在从显示 shell 启动时打开 Wi‑Fi 显示 TUI。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status</w:t>
            </w:r>
          </w:p>
        </w:tc>
        <w:tc>
          <w:tcPr>
            <w:tcBorders>
              <w:right w:val="none"/>
            </w:tcBorders>
            <w:tcMar>
              <w:top w:type="dxa" w:w="80"/>
              <w:left w:type="dxa" w:w="120"/>
              <w:bottom w:type="dxa" w:w="80"/>
              <w:right w:type="dxa" w:w="120"/>
            </w:tcMar>
            <w:vAlign w:val="center"/>
          </w:tcPr>
          <w:p>
            <w:pPr>
              <w:pStyle w:val="MdTableCell"/>
            </w:pPr>
            <w:r>
              <w:t xml:space="preserve">显示 station/AP/NAT 状态以及当前/下次启动设置。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enable</w:t>
            </w:r>
          </w:p>
        </w:tc>
        <w:tc>
          <w:tcPr>
            <w:tcBorders>
              <w:right w:val="none"/>
            </w:tcBorders>
            <w:tcMar>
              <w:top w:type="dxa" w:w="80"/>
              <w:left w:type="dxa" w:w="120"/>
              <w:bottom w:type="dxa" w:w="80"/>
              <w:right w:type="dxa" w:w="120"/>
            </w:tcMar>
            <w:vAlign w:val="center"/>
          </w:tcPr>
          <w:p>
            <w:pPr>
              <w:pStyle w:val="MdTableCell"/>
            </w:pPr>
            <w:r>
              <w:t xml:space="preserve">保存 Wi‑Fi 在下次启动时启用。当前启动不受影响。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disable</w:t>
            </w:r>
          </w:p>
        </w:tc>
        <w:tc>
          <w:tcPr>
            <w:tcBorders>
              <w:right w:val="none"/>
            </w:tcBorders>
            <w:tcMar>
              <w:top w:type="dxa" w:w="80"/>
              <w:left w:type="dxa" w:w="120"/>
              <w:bottom w:type="dxa" w:w="80"/>
              <w:right w:type="dxa" w:w="120"/>
            </w:tcMar>
            <w:vAlign w:val="center"/>
          </w:tcPr>
          <w:p>
            <w:pPr>
              <w:pStyle w:val="MdTableCell"/>
            </w:pPr>
            <w:r>
              <w:t xml:space="preserve">保存 Wi‑Fi 在下次启动时禁用。当前启动不受影响。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on</w:t>
            </w:r>
          </w:p>
        </w:tc>
        <w:tc>
          <w:tcPr>
            <w:tcBorders>
              <w:right w:val="none"/>
            </w:tcBorders>
            <w:tcMar>
              <w:top w:type="dxa" w:w="80"/>
              <w:left w:type="dxa" w:w="120"/>
              <w:bottom w:type="dxa" w:w="80"/>
              <w:right w:type="dxa" w:w="120"/>
            </w:tcMar>
            <w:vAlign w:val="center"/>
          </w:tcPr>
          <w:p>
            <w:pPr>
              <w:pStyle w:val="MdTableCell"/>
            </w:pPr>
            <w:r>
              <w:t xml:space="preserve">启动 Wi‑Fi station 模式并连接到已记住的网络。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off</w:t>
            </w:r>
          </w:p>
        </w:tc>
        <w:tc>
          <w:tcPr>
            <w:tcBorders>
              <w:right w:val="none"/>
            </w:tcBorders>
            <w:tcMar>
              <w:top w:type="dxa" w:w="80"/>
              <w:left w:type="dxa" w:w="120"/>
              <w:bottom w:type="dxa" w:w="80"/>
              <w:right w:type="dxa" w:w="120"/>
            </w:tcMar>
            <w:vAlign w:val="center"/>
          </w:tcPr>
          <w:p>
            <w:pPr>
              <w:pStyle w:val="MdTableCell"/>
            </w:pPr>
            <w:r>
              <w:t xml:space="preserve">停止 station/AP 网络；活动的 ESP-NOW 租约会保留射频。</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scan</w:t>
            </w:r>
          </w:p>
        </w:tc>
        <w:tc>
          <w:tcPr>
            <w:tcBorders>
              <w:right w:val="none"/>
            </w:tcBorders>
            <w:tcMar>
              <w:top w:type="dxa" w:w="80"/>
              <w:left w:type="dxa" w:w="120"/>
              <w:bottom w:type="dxa" w:w="80"/>
              <w:right w:type="dxa" w:w="120"/>
            </w:tcMar>
            <w:vAlign w:val="center"/>
          </w:tcPr>
          <w:p>
            <w:pPr>
              <w:pStyle w:val="MdTableCell"/>
            </w:pPr>
            <w:r>
              <w:t xml:space="preserve">扫描接入点。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connect [ssid [password]]</w:t>
            </w:r>
          </w:p>
        </w:tc>
        <w:tc>
          <w:tcPr>
            <w:tcBorders>
              <w:right w:val="none"/>
            </w:tcBorders>
            <w:tcMar>
              <w:top w:type="dxa" w:w="80"/>
              <w:left w:type="dxa" w:w="120"/>
              <w:bottom w:type="dxa" w:w="80"/>
              <w:right w:type="dxa" w:w="120"/>
            </w:tcMar>
            <w:vAlign w:val="center"/>
          </w:tcPr>
          <w:p>
            <w:pPr>
              <w:pStyle w:val="MdTableCell"/>
            </w:pPr>
            <w:r>
              <w:t xml:space="preserve">连接并保存/更新 station 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disconnect</w:t>
            </w:r>
          </w:p>
        </w:tc>
        <w:tc>
          <w:tcPr>
            <w:tcBorders>
              <w:right w:val="none"/>
            </w:tcBorders>
            <w:tcMar>
              <w:top w:type="dxa" w:w="80"/>
              <w:left w:type="dxa" w:w="120"/>
              <w:bottom w:type="dxa" w:w="80"/>
              <w:right w:type="dxa" w:w="120"/>
            </w:tcMar>
            <w:vAlign w:val="center"/>
          </w:tcPr>
          <w:p>
            <w:pPr>
              <w:pStyle w:val="MdTableCell"/>
            </w:pPr>
            <w:r>
              <w:t xml:space="preserve">断开 station 模式连接。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rPr>
                <w:rStyle w:val="MdCode"/>
                <w:u w:val="single"/>
              </w:rPr>
              <w:t xml:space="preserve">wifi known</w:t>
            </w:r>
          </w:p>
        </w:tc>
        <w:tc>
          <w:tcPr>
            <w:tcBorders>
              <w:right w:val="none"/>
            </w:tcBorders>
            <w:tcMar>
              <w:top w:type="dxa" w:w="80"/>
              <w:left w:type="dxa" w:w="120"/>
              <w:bottom w:type="dxa" w:w="80"/>
              <w:right w:type="dxa" w:w="120"/>
            </w:tcMar>
            <w:vAlign w:val="center"/>
          </w:tcPr>
          <w:p>
            <w:pPr>
              <w:pStyle w:val="MdTableCell"/>
            </w:pPr>
            <w:r>
              <w:t xml:space="preserve">列出已记住的 station 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w:t>
            </w:r>
          </w:p>
        </w:tc>
        <w:tc>
          <w:tcPr>
            <w:tcMar>
              <w:top w:type="dxa" w:w="80"/>
              <w:left w:type="dxa" w:w="120"/>
              <w:bottom w:type="dxa" w:w="80"/>
              <w:right w:type="dxa" w:w="120"/>
            </w:tcMar>
            <w:vAlign w:val="center"/>
          </w:tcPr>
          <w:p>
            <w:pPr>
              <w:pStyle w:val="MdTableCell"/>
            </w:pPr>
            <w:r>
              <w:t xml:space="preserve">`wifi forget [ssid</w:t>
            </w:r>
          </w:p>
        </w:tc>
        <w:tc>
          <w:tcPr>
            <w:tcBorders>
              <w:right w:val="none"/>
            </w:tcBorders>
            <w:tcMar>
              <w:top w:type="dxa" w:w="80"/>
              <w:left w:type="dxa" w:w="120"/>
              <w:bottom w:type="dxa" w:w="80"/>
              <w:right w:type="dxa" w:w="120"/>
            </w:tcMar>
            <w:vAlign w:val="center"/>
          </w:tcPr>
          <w:p>
            <w:pPr>
              <w:pStyle w:val="MdTableCell"/>
            </w:pPr>
            <w:r>
              <w:t xml:space="preserve">all]`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repeater</w:t>
            </w:r>
          </w:p>
        </w:tc>
        <w:tc>
          <w:tcPr>
            <w:tcMar>
              <w:top w:type="dxa" w:w="80"/>
              <w:left w:type="dxa" w:w="120"/>
              <w:bottom w:type="dxa" w:w="80"/>
              <w:right w:type="dxa" w:w="120"/>
            </w:tcMar>
            <w:vAlign w:val="center"/>
          </w:tcPr>
          <w:p>
            <w:pPr>
              <w:pStyle w:val="MdTableCell"/>
            </w:pPr>
            <w:r>
              <w:rPr>
                <w:rStyle w:val="MdCode"/>
                <w:u w:val="single"/>
              </w:rPr>
              <w:t xml:space="preserve">wifi repeater</w:t>
            </w:r>
          </w:p>
        </w:tc>
        <w:tc>
          <w:tcPr>
            <w:tcBorders>
              <w:right w:val="none"/>
            </w:tcBorders>
            <w:tcMar>
              <w:top w:type="dxa" w:w="80"/>
              <w:left w:type="dxa" w:w="120"/>
              <w:bottom w:type="dxa" w:w="80"/>
              <w:right w:type="dxa" w:w="120"/>
            </w:tcMar>
            <w:vAlign w:val="center"/>
          </w:tcPr>
          <w:p>
            <w:pPr>
              <w:pStyle w:val="MdTableCell"/>
            </w:pPr>
            <w:r>
              <w:t xml:space="preserve">显示 L2 IPv4 中继状态、上游、下游、学习到的客户端和转发计数。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repeater</w:t>
            </w:r>
          </w:p>
        </w:tc>
        <w:tc>
          <w:tcPr>
            <w:tcMar>
              <w:top w:type="dxa" w:w="80"/>
              <w:left w:type="dxa" w:w="120"/>
              <w:bottom w:type="dxa" w:w="80"/>
              <w:right w:type="dxa" w:w="120"/>
            </w:tcMar>
            <w:vAlign w:val="center"/>
          </w:tcPr>
          <w:p>
            <w:pPr>
              <w:pStyle w:val="MdTableCell"/>
            </w:pPr>
            <w:r>
              <w:rPr>
                <w:rStyle w:val="MdCode"/>
                <w:u w:val="single"/>
              </w:rPr>
              <w:t xml:space="preserve">wifi repeater on</w:t>
            </w:r>
          </w:p>
        </w:tc>
        <w:tc>
          <w:tcPr>
            <w:tcBorders>
              <w:right w:val="none"/>
            </w:tcBorders>
            <w:tcMar>
              <w:top w:type="dxa" w:w="80"/>
              <w:left w:type="dxa" w:w="120"/>
              <w:bottom w:type="dxa" w:w="80"/>
              <w:right w:type="dxa" w:w="120"/>
            </w:tcMar>
            <w:vAlign w:val="center"/>
          </w:tcPr>
          <w:p>
            <w:pPr>
              <w:pStyle w:val="MdTableCell"/>
            </w:pPr>
            <w:r>
              <w:t xml:space="preserve">在相同 IPv4 子网内以相同 SSID 和密码重复当前或首选保存的网络。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repeater</w:t>
            </w:r>
          </w:p>
        </w:tc>
        <w:tc>
          <w:tcPr>
            <w:tcMar>
              <w:top w:type="dxa" w:w="80"/>
              <w:left w:type="dxa" w:w="120"/>
              <w:bottom w:type="dxa" w:w="80"/>
              <w:right w:type="dxa" w:w="120"/>
            </w:tcMar>
            <w:vAlign w:val="center"/>
          </w:tcPr>
          <w:p>
            <w:pPr>
              <w:pStyle w:val="MdTableCell"/>
            </w:pPr>
            <w:r>
              <w:rPr>
                <w:rStyle w:val="MdCode"/>
                <w:u w:val="single"/>
              </w:rPr>
              <w:t xml:space="preserve">wifi repeater off</w:t>
            </w:r>
          </w:p>
        </w:tc>
        <w:tc>
          <w:tcPr>
            <w:tcBorders>
              <w:right w:val="none"/>
            </w:tcBorders>
            <w:tcMar>
              <w:top w:type="dxa" w:w="80"/>
              <w:left w:type="dxa" w:w="120"/>
              <w:bottom w:type="dxa" w:w="80"/>
              <w:right w:type="dxa" w:w="120"/>
            </w:tcMar>
            <w:vAlign w:val="center"/>
          </w:tcPr>
          <w:p>
            <w:pPr>
              <w:pStyle w:val="MdTableCell"/>
            </w:pPr>
            <w:r>
              <w:t xml:space="preserve">停止 L2 转发和下游 AP，同时保留上游 station。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ap</w:t>
            </w:r>
          </w:p>
        </w:tc>
        <w:tc>
          <w:tcPr>
            <w:tcMar>
              <w:top w:type="dxa" w:w="80"/>
              <w:left w:type="dxa" w:w="120"/>
              <w:bottom w:type="dxa" w:w="80"/>
              <w:right w:type="dxa" w:w="120"/>
            </w:tcMar>
            <w:vAlign w:val="center"/>
          </w:tcPr>
          <w:p>
            <w:pPr>
              <w:pStyle w:val="MdTableCell"/>
            </w:pPr>
            <w:r>
              <w:rPr>
                <w:rStyle w:val="MdCode"/>
                <w:u w:val="single"/>
              </w:rPr>
              <w:t xml:space="preserve">wifi ap [status]</w:t>
            </w:r>
          </w:p>
        </w:tc>
        <w:tc>
          <w:tcPr>
            <w:tcBorders>
              <w:right w:val="none"/>
            </w:tcBorders>
            <w:tcMar>
              <w:top w:type="dxa" w:w="80"/>
              <w:left w:type="dxa" w:w="120"/>
              <w:bottom w:type="dxa" w:w="80"/>
              <w:right w:type="dxa" w:w="120"/>
            </w:tcMar>
            <w:vAlign w:val="center"/>
          </w:tcPr>
          <w:p>
            <w:pPr>
              <w:pStyle w:val="MdTableCell"/>
            </w:pPr>
            <w:r>
              <w:t xml:space="preserve">显示 SoftAP 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ap</w:t>
            </w:r>
          </w:p>
        </w:tc>
        <w:tc>
          <w:tcPr>
            <w:tcMar>
              <w:top w:type="dxa" w:w="80"/>
              <w:left w:type="dxa" w:w="120"/>
              <w:bottom w:type="dxa" w:w="80"/>
              <w:right w:type="dxa" w:w="120"/>
            </w:tcMar>
            <w:vAlign w:val="center"/>
          </w:tcPr>
          <w:p>
            <w:pPr>
              <w:pStyle w:val="MdTableCell"/>
            </w:pPr>
            <w:r>
              <w:t xml:space="preserve">`wifi ap on [ssid [password [open</w:t>
            </w:r>
          </w:p>
        </w:tc>
        <w:tc>
          <w:tcPr>
            <w:tcBorders>
              <w:right w:val="none"/>
            </w:tcBorders>
            <w:tcMar>
              <w:top w:type="dxa" w:w="80"/>
              <w:left w:type="dxa" w:w="120"/>
              <w:bottom w:type="dxa" w:w="80"/>
              <w:right w:type="dxa" w:w="120"/>
            </w:tcMar>
            <w:vAlign w:val="center"/>
          </w:tcPr>
          <w:p>
            <w:pPr>
              <w:pStyle w:val="MdTableCell"/>
            </w:pPr>
            <w:r>
              <w:t xml:space="preserve">wpa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ap</w:t>
            </w:r>
          </w:p>
        </w:tc>
        <w:tc>
          <w:tcPr>
            <w:tcMar>
              <w:top w:type="dxa" w:w="80"/>
              <w:left w:type="dxa" w:w="120"/>
              <w:bottom w:type="dxa" w:w="80"/>
              <w:right w:type="dxa" w:w="120"/>
            </w:tcMar>
            <w:vAlign w:val="center"/>
          </w:tcPr>
          <w:p>
            <w:pPr>
              <w:pStyle w:val="MdTableCell"/>
            </w:pPr>
            <w:r>
              <w:rPr>
                <w:rStyle w:val="MdCode"/>
                <w:u w:val="single"/>
              </w:rPr>
              <w:t xml:space="preserve">wifi ap off</w:t>
            </w:r>
          </w:p>
        </w:tc>
        <w:tc>
          <w:tcPr>
            <w:tcBorders>
              <w:right w:val="none"/>
            </w:tcBorders>
            <w:tcMar>
              <w:top w:type="dxa" w:w="80"/>
              <w:left w:type="dxa" w:w="120"/>
              <w:bottom w:type="dxa" w:w="80"/>
              <w:right w:type="dxa" w:w="120"/>
            </w:tcMar>
            <w:vAlign w:val="center"/>
          </w:tcPr>
          <w:p>
            <w:pPr>
              <w:pStyle w:val="MdTableCell"/>
            </w:pPr>
            <w:r>
              <w:t xml:space="preserve">停止 SoftAP。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wifi nat</w:t>
            </w:r>
          </w:p>
        </w:tc>
        <w:tc>
          <w:tcPr>
            <w:tcMar>
              <w:top w:type="dxa" w:w="80"/>
              <w:left w:type="dxa" w:w="120"/>
              <w:bottom w:type="dxa" w:w="80"/>
              <w:right w:type="dxa" w:w="120"/>
            </w:tcMar>
            <w:vAlign w:val="center"/>
          </w:tcPr>
          <w:p>
            <w:pPr>
              <w:pStyle w:val="MdTableCell"/>
            </w:pPr>
            <w:r>
              <w:t xml:space="preserve">`wifi nat [status</w:t>
            </w:r>
          </w:p>
        </w:tc>
        <w:tc>
          <w:tcPr>
            <w:tcBorders>
              <w:right w:val="none"/>
            </w:tcBorders>
            <w:tcMar>
              <w:top w:type="dxa" w:w="80"/>
              <w:left w:type="dxa" w:w="120"/>
              <w:bottom w:type="dxa" w:w="80"/>
              <w:right w:type="dxa" w:w="120"/>
            </w:tcMar>
            <w:vAlign w:val="center"/>
          </w:tcPr>
          <w:p>
            <w:pPr>
              <w:pStyle w:val="MdTableCell"/>
            </w:pPr>
            <w:r>
              <w:t xml:space="preserve">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wireguard</w:t>
            </w:r>
          </w:p>
        </w:tc>
        <w:tc>
          <w:tcPr>
            <w:tcMar>
              <w:top w:type="dxa" w:w="80"/>
              <w:left w:type="dxa" w:w="120"/>
              <w:bottom w:type="dxa" w:w="80"/>
              <w:right w:type="dxa" w:w="120"/>
            </w:tcMar>
            <w:vAlign w:val="center"/>
          </w:tcPr>
          <w:p>
            <w:pPr>
              <w:pStyle w:val="MdTableCell"/>
            </w:pPr>
            <w:r>
              <w:rPr>
                <w:rStyle w:val="MdCode"/>
                <w:u w:val="single"/>
              </w:rPr>
              <w:t xml:space="preserve">wireguard [status]</w:t>
            </w:r>
          </w:p>
        </w:tc>
        <w:tc>
          <w:tcPr>
            <w:tcBorders>
              <w:right w:val="none"/>
            </w:tcBorders>
            <w:tcMar>
              <w:top w:type="dxa" w:w="80"/>
              <w:left w:type="dxa" w:w="120"/>
              <w:bottom w:type="dxa" w:w="80"/>
              <w:right w:type="dxa" w:w="120"/>
            </w:tcMar>
            <w:vAlign w:val="center"/>
          </w:tcPr>
          <w:p>
            <w:pPr>
              <w:pStyle w:val="MdTableCell"/>
            </w:pPr>
            <w:r>
              <w:t xml:space="preserve">显示配置、隧道、路由、对等体、DNS 和 kill-switch 状态（不打印密钥材料）。</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wireguard</w:t>
            </w:r>
          </w:p>
        </w:tc>
        <w:tc>
          <w:tcPr>
            <w:tcMar>
              <w:top w:type="dxa" w:w="80"/>
              <w:left w:type="dxa" w:w="120"/>
              <w:bottom w:type="dxa" w:w="80"/>
              <w:right w:type="dxa" w:w="120"/>
            </w:tcMar>
            <w:vAlign w:val="center"/>
          </w:tcPr>
          <w:p>
            <w:pPr>
              <w:pStyle w:val="MdTableCell"/>
            </w:pPr>
            <w:r>
              <w:rPr>
                <w:rStyle w:val="MdCode"/>
                <w:u w:val="single"/>
              </w:rPr>
              <w:t xml:space="preserve">wireguard import &lt;file&gt;</w:t>
            </w:r>
          </w:p>
        </w:tc>
        <w:tc>
          <w:tcPr>
            <w:tcBorders>
              <w:right w:val="none"/>
            </w:tcBorders>
            <w:tcMar>
              <w:top w:type="dxa" w:w="80"/>
              <w:left w:type="dxa" w:w="120"/>
              <w:bottom w:type="dxa" w:w="80"/>
              <w:right w:type="dxa" w:w="120"/>
            </w:tcMar>
            <w:vAlign w:val="center"/>
          </w:tcPr>
          <w:p>
            <w:pPr>
              <w:pStyle w:val="MdTableCell"/>
            </w:pPr>
            <w:r>
              <w:t xml:space="preserve">验证一个标准 WireGuard 客户端配置文件并将其保存到 NVS。源文件不会被删除。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wireguard</w:t>
            </w:r>
          </w:p>
        </w:tc>
        <w:tc>
          <w:tcPr>
            <w:tcMar>
              <w:top w:type="dxa" w:w="80"/>
              <w:left w:type="dxa" w:w="120"/>
              <w:bottom w:type="dxa" w:w="80"/>
              <w:right w:type="dxa" w:w="120"/>
            </w:tcMar>
            <w:vAlign w:val="center"/>
          </w:tcPr>
          <w:p>
            <w:pPr>
              <w:pStyle w:val="MdTableCell"/>
            </w:pPr>
            <w:r>
              <w:rPr>
                <w:rStyle w:val="MdCode"/>
                <w:u w:val="single"/>
              </w:rPr>
              <w:t xml:space="preserve">wireguard forget</w:t>
            </w:r>
          </w:p>
        </w:tc>
        <w:tc>
          <w:tcPr>
            <w:tcBorders>
              <w:right w:val="none"/>
            </w:tcBorders>
            <w:tcMar>
              <w:top w:type="dxa" w:w="80"/>
              <w:left w:type="dxa" w:w="120"/>
              <w:bottom w:type="dxa" w:w="80"/>
              <w:right w:type="dxa" w:w="120"/>
            </w:tcMar>
            <w:vAlign w:val="center"/>
          </w:tcPr>
          <w:p>
            <w:pPr>
              <w:pStyle w:val="MdTableCell"/>
            </w:pPr>
            <w:r>
              <w:t xml:space="preserve">从逻辑上从 NVS 中移除已保存的配置文件。请先关闭隧道。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wireguard</w:t>
            </w:r>
          </w:p>
        </w:tc>
        <w:tc>
          <w:tcPr>
            <w:tcMar>
              <w:top w:type="dxa" w:w="80"/>
              <w:left w:type="dxa" w:w="120"/>
              <w:bottom w:type="dxa" w:w="80"/>
              <w:right w:type="dxa" w:w="120"/>
            </w:tcMar>
            <w:vAlign w:val="center"/>
          </w:tcPr>
          <w:p>
            <w:pPr>
              <w:pStyle w:val="MdTableCell"/>
            </w:pPr>
            <w:r>
              <w:rPr>
                <w:rStyle w:val="MdCode"/>
                <w:u w:val="single"/>
              </w:rPr>
              <w:t xml:space="preserve">wireguard up [fail-open|fail-closed]</w:t>
            </w:r>
          </w:p>
        </w:tc>
        <w:tc>
          <w:tcPr>
            <w:tcBorders>
              <w:right w:val="none"/>
            </w:tcBorders>
            <w:tcMar>
              <w:top w:type="dxa" w:w="80"/>
              <w:left w:type="dxa" w:w="120"/>
              <w:bottom w:type="dxa" w:w="80"/>
              <w:right w:type="dxa" w:w="120"/>
            </w:tcMar>
            <w:vAlign w:val="center"/>
          </w:tcPr>
          <w:p>
            <w:pPr>
              <w:pStyle w:val="MdTableCell"/>
            </w:pPr>
            <w:r>
              <w:t xml:space="preserve">请求隧道并在 Wi‑Fi 地址更改后重新连接。默认情况下，完整隧道为 fail-closed，分割隧道为 fail-open。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wireguard</w:t>
            </w:r>
          </w:p>
        </w:tc>
        <w:tc>
          <w:tcPr>
            <w:tcMar>
              <w:top w:type="dxa" w:w="80"/>
              <w:left w:type="dxa" w:w="120"/>
              <w:bottom w:type="dxa" w:w="80"/>
              <w:right w:type="dxa" w:w="120"/>
            </w:tcMar>
            <w:vAlign w:val="center"/>
          </w:tcPr>
          <w:p>
            <w:pPr>
              <w:pStyle w:val="MdTableCell"/>
            </w:pPr>
            <w:r>
              <w:rPr>
                <w:rStyle w:val="MdCode"/>
                <w:u w:val="single"/>
              </w:rPr>
              <w:t xml:space="preserve">wireguard down</w:t>
            </w:r>
          </w:p>
        </w:tc>
        <w:tc>
          <w:tcPr>
            <w:tcBorders>
              <w:right w:val="none"/>
            </w:tcBorders>
            <w:tcMar>
              <w:top w:type="dxa" w:w="80"/>
              <w:left w:type="dxa" w:w="120"/>
              <w:bottom w:type="dxa" w:w="80"/>
              <w:right w:type="dxa" w:w="120"/>
            </w:tcMar>
            <w:vAlign w:val="center"/>
          </w:tcPr>
          <w:p>
            <w:pPr>
              <w:pStyle w:val="MdTableCell"/>
            </w:pPr>
            <w:r>
              <w:t xml:space="preserve">停止隧道，移除其路由，恢复 DNS，并禁用其 kill switch。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[status]</w:t>
            </w:r>
          </w:p>
        </w:tc>
        <w:tc>
          <w:tcPr>
            <w:tcBorders>
              <w:right w:val="none"/>
            </w:tcBorders>
            <w:tcMar>
              <w:top w:type="dxa" w:w="80"/>
              <w:left w:type="dxa" w:w="120"/>
              <w:bottom w:type="dxa" w:w="80"/>
              <w:right w:type="dxa" w:w="120"/>
            </w:tcMar>
            <w:vAlign w:val="center"/>
          </w:tcPr>
          <w:p>
            <w:pPr>
              <w:pStyle w:val="MdTableCell"/>
            </w:pPr>
            <w:r>
              <w:t xml:space="preserve">显示 BLE 键盘状态以及当前/下次启动设置。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enable</w:t>
            </w:r>
          </w:p>
        </w:tc>
        <w:tc>
          <w:tcPr>
            <w:tcBorders>
              <w:right w:val="none"/>
            </w:tcBorders>
            <w:tcMar>
              <w:top w:type="dxa" w:w="80"/>
              <w:left w:type="dxa" w:w="120"/>
              <w:bottom w:type="dxa" w:w="80"/>
              <w:right w:type="dxa" w:w="120"/>
            </w:tcMar>
            <w:vAlign w:val="center"/>
          </w:tcPr>
          <w:p>
            <w:pPr>
              <w:pStyle w:val="MdTableCell"/>
            </w:pPr>
            <w:r>
              <w:t xml:space="preserve">保存 BLE 在下次启动时启用。当前启动不受影响。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disable</w:t>
            </w:r>
          </w:p>
        </w:tc>
        <w:tc>
          <w:tcPr>
            <w:tcBorders>
              <w:right w:val="none"/>
            </w:tcBorders>
            <w:tcMar>
              <w:top w:type="dxa" w:w="80"/>
              <w:left w:type="dxa" w:w="120"/>
              <w:bottom w:type="dxa" w:w="80"/>
              <w:right w:type="dxa" w:w="120"/>
            </w:tcMar>
            <w:vAlign w:val="center"/>
          </w:tcPr>
          <w:p>
            <w:pPr>
              <w:pStyle w:val="MdTableCell"/>
            </w:pPr>
            <w:r>
              <w:t xml:space="preserve">保存 BLE 在下次启动时禁用。当前启动不受影响。</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default</w:t>
            </w:r>
          </w:p>
        </w:tc>
        <w:tc>
          <w:tcPr>
            <w:tcBorders>
              <w:right w:val="none"/>
            </w:tcBorders>
            <w:tcMar>
              <w:top w:type="dxa" w:w="80"/>
              <w:left w:type="dxa" w:w="120"/>
              <w:bottom w:type="dxa" w:w="80"/>
              <w:right w:type="dxa" w:w="120"/>
            </w:tcMar>
            <w:vAlign w:val="center"/>
          </w:tcPr>
          <w:p>
            <w:pPr>
              <w:pStyle w:val="MdTableCell"/>
            </w:pPr>
            <w:r>
              <w:t xml:space="preserve">清除保存的覆盖并在下次启动时使用板载默认设置。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scan</w:t>
            </w:r>
          </w:p>
        </w:tc>
        <w:tc>
          <w:tcPr>
            <w:tcBorders>
              <w:right w:val="none"/>
            </w:tcBorders>
            <w:tcMar>
              <w:top w:type="dxa" w:w="80"/>
              <w:left w:type="dxa" w:w="120"/>
              <w:bottom w:type="dxa" w:w="80"/>
              <w:right w:type="dxa" w:w="120"/>
            </w:tcMar>
            <w:vAlign w:val="center"/>
          </w:tcPr>
          <w:p>
            <w:pPr>
              <w:pStyle w:val="MdTableCell"/>
            </w:pPr>
            <w:r>
              <w:t xml:space="preserve">扫描附近的 BLE 设备。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pair</w:t>
            </w:r>
          </w:p>
        </w:tc>
        <w:tc>
          <w:tcPr>
            <w:tcBorders>
              <w:right w:val="none"/>
            </w:tcBorders>
            <w:tcMar>
              <w:top w:type="dxa" w:w="80"/>
              <w:left w:type="dxa" w:w="120"/>
              <w:bottom w:type="dxa" w:w="80"/>
              <w:right w:type="dxa" w:w="120"/>
            </w:tcMar>
            <w:vAlign w:val="center"/>
          </w:tcPr>
          <w:p>
            <w:pPr>
              <w:pStyle w:val="MdTableCell"/>
            </w:pPr>
            <w:r>
              <w:t xml:space="preserve">开始键盘配对。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w:t>
            </w:r>
          </w:p>
        </w:tc>
        <w:tc>
          <w:tcPr>
            <w:tcMar>
              <w:top w:type="dxa" w:w="80"/>
              <w:left w:type="dxa" w:w="120"/>
              <w:bottom w:type="dxa" w:w="80"/>
              <w:right w:type="dxa" w:w="120"/>
            </w:tcMar>
            <w:vAlign w:val="center"/>
          </w:tcPr>
          <w:p>
            <w:pPr>
              <w:pStyle w:val="MdTableCell"/>
            </w:pPr>
            <w:r>
              <w:rPr>
                <w:rStyle w:val="MdCode"/>
                <w:u w:val="single"/>
              </w:rPr>
              <w:t xml:space="preserve">ble forget</w:t>
            </w:r>
          </w:p>
        </w:tc>
        <w:tc>
          <w:tcPr>
            <w:tcBorders>
              <w:right w:val="none"/>
            </w:tcBorders>
            <w:tcMar>
              <w:top w:type="dxa" w:w="80"/>
              <w:left w:type="dxa" w:w="120"/>
              <w:bottom w:type="dxa" w:w="80"/>
              <w:right w:type="dxa" w:w="120"/>
            </w:tcMar>
            <w:vAlign w:val="center"/>
          </w:tcPr>
          <w:p>
            <w:pPr>
              <w:pStyle w:val="MdTableCell"/>
            </w:pPr>
            <w:r>
              <w:t xml:space="preserve">擦除记住的键盘、其 BLE 绑定和缓存的 GATT 服务数据库。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status</w:t>
            </w:r>
          </w:p>
        </w:tc>
        <w:tc>
          <w:tcPr>
            <w:tcBorders>
              <w:right w:val="none"/>
            </w:tcBorders>
            <w:tcMar>
              <w:top w:type="dxa" w:w="80"/>
              <w:left w:type="dxa" w:w="120"/>
              <w:bottom w:type="dxa" w:w="80"/>
              <w:right w:type="dxa" w:w="120"/>
            </w:tcMar>
            <w:vAlign w:val="center"/>
          </w:tcPr>
          <w:p>
            <w:pPr>
              <w:pStyle w:val="MdTableCell"/>
            </w:pPr>
            <w:r>
              <w:t xml:space="preserve">显示通用 GATT 连接状态和发现的服务计数。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connect &lt;aa:bb:cc:dd:ee:ff&gt; &lt;public|random|rpa_public|rpa_random&gt;</w:t>
            </w:r>
          </w:p>
        </w:tc>
        <w:tc>
          <w:tcPr>
            <w:tcBorders>
              <w:right w:val="none"/>
            </w:tcBorders>
            <w:tcMar>
              <w:top w:type="dxa" w:w="80"/>
              <w:left w:type="dxa" w:w="120"/>
              <w:bottom w:type="dxa" w:w="80"/>
              <w:right w:type="dxa" w:w="120"/>
            </w:tcMar>
            <w:vAlign w:val="center"/>
          </w:tcPr>
          <w:p>
            <w:pPr>
              <w:pStyle w:val="MdTableCell"/>
            </w:pPr>
            <w:r>
              <w:t xml:space="preserve">按地址和地址类型连接到 BLE 外围设备。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disconnect</w:t>
            </w:r>
          </w:p>
        </w:tc>
        <w:tc>
          <w:tcPr>
            <w:tcBorders>
              <w:right w:val="none"/>
            </w:tcBorders>
            <w:tcMar>
              <w:top w:type="dxa" w:w="80"/>
              <w:left w:type="dxa" w:w="120"/>
              <w:bottom w:type="dxa" w:w="80"/>
              <w:right w:type="dxa" w:w="120"/>
            </w:tcMar>
            <w:vAlign w:val="center"/>
          </w:tcPr>
          <w:p>
            <w:pPr>
              <w:pStyle w:val="MdTableCell"/>
            </w:pPr>
            <w:r>
              <w:t xml:space="preserve">请求断开 shell 的 GATT 会话并取消其挂起操作。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services</w:t>
            </w:r>
          </w:p>
        </w:tc>
        <w:tc>
          <w:tcPr>
            <w:tcBorders>
              <w:right w:val="none"/>
            </w:tcBorders>
            <w:tcMar>
              <w:top w:type="dxa" w:w="80"/>
              <w:left w:type="dxa" w:w="120"/>
              <w:bottom w:type="dxa" w:w="80"/>
              <w:right w:type="dxa" w:w="120"/>
            </w:tcMar>
            <w:vAlign w:val="center"/>
          </w:tcPr>
          <w:p>
            <w:pPr>
              <w:pStyle w:val="MdTableCell"/>
            </w:pPr>
            <w:r>
              <w:t xml:space="preserve">列出已发现的服务及其索引和句柄范围。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chars &lt;service-index&gt;</w:t>
            </w:r>
          </w:p>
        </w:tc>
        <w:tc>
          <w:tcPr>
            <w:tcBorders>
              <w:right w:val="none"/>
            </w:tcBorders>
            <w:tcMar>
              <w:top w:type="dxa" w:w="80"/>
              <w:left w:type="dxa" w:w="120"/>
              <w:bottom w:type="dxa" w:w="80"/>
              <w:right w:type="dxa" w:w="120"/>
            </w:tcMar>
            <w:vAlign w:val="center"/>
          </w:tcPr>
          <w:p>
            <w:pPr>
              <w:pStyle w:val="MdTableCell"/>
            </w:pPr>
            <w:r>
              <w:t xml:space="preserve">列出为某服务发现的特征。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read &lt;handle&gt;</w:t>
            </w:r>
          </w:p>
        </w:tc>
        <w:tc>
          <w:tcPr>
            <w:tcBorders>
              <w:right w:val="none"/>
            </w:tcBorders>
            <w:tcMar>
              <w:top w:type="dxa" w:w="80"/>
              <w:left w:type="dxa" w:w="120"/>
              <w:bottom w:type="dxa" w:w="80"/>
              <w:right w:type="dxa" w:w="120"/>
            </w:tcMar>
            <w:vAlign w:val="center"/>
          </w:tcPr>
          <w:p>
            <w:pPr>
              <w:pStyle w:val="MdTableCell"/>
            </w:pPr>
            <w:r>
              <w:t xml:space="preserve">按句柄读取特征或描述符。</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write &lt;handle&gt; &lt;hex...&gt;</w:t>
            </w:r>
          </w:p>
        </w:tc>
        <w:tc>
          <w:tcPr>
            <w:tcBorders>
              <w:right w:val="none"/>
            </w:tcBorders>
            <w:tcMar>
              <w:top w:type="dxa" w:w="80"/>
              <w:left w:type="dxa" w:w="120"/>
              <w:bottom w:type="dxa" w:w="80"/>
              <w:right w:type="dxa" w:w="120"/>
            </w:tcMar>
            <w:vAlign w:val="center"/>
          </w:tcPr>
          <w:p>
            <w:pPr>
              <w:pStyle w:val="MdTableCell"/>
            </w:pPr>
            <w:r>
              <w:t xml:space="preserve">写入十六进制字节并请求响应。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ble gatt</w:t>
            </w:r>
          </w:p>
        </w:tc>
        <w:tc>
          <w:tcPr>
            <w:tcMar>
              <w:top w:type="dxa" w:w="80"/>
              <w:left w:type="dxa" w:w="120"/>
              <w:bottom w:type="dxa" w:w="80"/>
              <w:right w:type="dxa" w:w="120"/>
            </w:tcMar>
            <w:vAlign w:val="center"/>
          </w:tcPr>
          <w:p>
            <w:pPr>
              <w:pStyle w:val="MdTableCell"/>
            </w:pPr>
            <w:r>
              <w:rPr>
                <w:rStyle w:val="MdCode"/>
                <w:u w:val="single"/>
              </w:rPr>
              <w:t xml:space="preserve">ble gatt write-nr &lt;handle&gt; &lt;hex...&gt;</w:t>
            </w:r>
          </w:p>
        </w:tc>
        <w:tc>
          <w:tcPr>
            <w:tcBorders>
              <w:right w:val="none"/>
            </w:tcBorders>
            <w:tcMar>
              <w:top w:type="dxa" w:w="80"/>
              <w:left w:type="dxa" w:w="120"/>
              <w:bottom w:type="dxa" w:w="80"/>
              <w:right w:type="dxa" w:w="120"/>
            </w:tcMar>
            <w:vAlign w:val="center"/>
          </w:tcPr>
          <w:p>
            <w:pPr>
              <w:pStyle w:val="MdTableCell"/>
            </w:pPr>
            <w:r>
              <w:t xml:space="preserve">写入十六进制字节而不请求响应。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mqtt</w:t>
            </w:r>
          </w:p>
        </w:tc>
        <w:tc>
          <w:tcPr>
            <w:tcMar>
              <w:top w:type="dxa" w:w="80"/>
              <w:left w:type="dxa" w:w="120"/>
              <w:bottom w:type="dxa" w:w="80"/>
              <w:right w:type="dxa" w:w="120"/>
            </w:tcMar>
            <w:vAlign w:val="center"/>
          </w:tcPr>
          <w:p>
            <w:pPr>
              <w:pStyle w:val="MdTableCell"/>
            </w:pPr>
            <w:r>
              <w:rPr>
                <w:rStyle w:val="MdCode"/>
                <w:u w:val="single"/>
              </w:rPr>
              <w:t xml:space="preserve">mqtt status</w:t>
            </w:r>
          </w:p>
        </w:tc>
        <w:tc>
          <w:tcPr>
            <w:tcBorders>
              <w:right w:val="none"/>
            </w:tcBorders>
            <w:tcMar>
              <w:top w:type="dxa" w:w="80"/>
              <w:left w:type="dxa" w:w="120"/>
              <w:bottom w:type="dxa" w:w="80"/>
              <w:right w:type="dxa" w:w="120"/>
            </w:tcMar>
            <w:vAlign w:val="center"/>
          </w:tcPr>
          <w:p>
            <w:pPr>
              <w:pStyle w:val="MdTableCell"/>
            </w:pPr>
            <w:r>
              <w:t xml:space="preserve">显示代理、认证、连接、流量、队列和错误状态，不会泄露密码。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mqtt</w:t>
            </w:r>
          </w:p>
        </w:tc>
        <w:tc>
          <w:tcPr>
            <w:tcMar>
              <w:top w:type="dxa" w:w="80"/>
              <w:left w:type="dxa" w:w="120"/>
              <w:bottom w:type="dxa" w:w="80"/>
              <w:right w:type="dxa" w:w="120"/>
            </w:tcMar>
            <w:vAlign w:val="center"/>
          </w:tcPr>
          <w:p>
            <w:pPr>
              <w:pStyle w:val="MdTableCell"/>
            </w:pPr>
            <w:r>
              <w:rPr>
                <w:rStyle w:val="MdCode"/>
                <w:u w:val="single"/>
              </w:rPr>
              <w:t xml:space="preserve">mqtt connect [mqtt[s]://host[:port] [username [password]]]</w:t>
            </w:r>
          </w:p>
        </w:tc>
        <w:tc>
          <w:tcPr>
            <w:tcBorders>
              <w:right w:val="none"/>
            </w:tcBorders>
            <w:tcMar>
              <w:top w:type="dxa" w:w="80"/>
              <w:left w:type="dxa" w:w="120"/>
              <w:bottom w:type="dxa" w:w="80"/>
              <w:right w:type="dxa" w:w="120"/>
            </w:tcMar>
            <w:vAlign w:val="center"/>
          </w:tcPr>
          <w:p>
            <w:pPr>
              <w:pStyle w:val="MdTableCell"/>
            </w:pPr>
            <w:r>
              <w:t xml:space="preserve">连接到代理并保存提供的连接设置；省略参数以重用已保存设置。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mqtt</w:t>
            </w:r>
          </w:p>
        </w:tc>
        <w:tc>
          <w:tcPr>
            <w:tcMar>
              <w:top w:type="dxa" w:w="80"/>
              <w:left w:type="dxa" w:w="120"/>
              <w:bottom w:type="dxa" w:w="80"/>
              <w:right w:type="dxa" w:w="120"/>
            </w:tcMar>
            <w:vAlign w:val="center"/>
          </w:tcPr>
          <w:p>
            <w:pPr>
              <w:pStyle w:val="MdTableCell"/>
            </w:pPr>
            <w:r>
              <w:rPr>
                <w:rStyle w:val="MdCode"/>
                <w:u w:val="single"/>
              </w:rPr>
              <w:t xml:space="preserve">mqtt disconnect</w:t>
            </w:r>
          </w:p>
        </w:tc>
        <w:tc>
          <w:tcPr>
            <w:tcBorders>
              <w:right w:val="none"/>
            </w:tcBorders>
            <w:tcMar>
              <w:top w:type="dxa" w:w="80"/>
              <w:left w:type="dxa" w:w="120"/>
              <w:bottom w:type="dxa" w:w="80"/>
              <w:right w:type="dxa" w:w="120"/>
            </w:tcMar>
            <w:vAlign w:val="center"/>
          </w:tcPr>
          <w:p>
            <w:pPr>
              <w:pStyle w:val="MdTableCell"/>
            </w:pPr>
            <w:r>
              <w:t xml:space="preserve">断开并停止 MQTT 客户端。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mqtt</w:t>
            </w:r>
          </w:p>
        </w:tc>
        <w:tc>
          <w:tcPr>
            <w:tcMar>
              <w:top w:type="dxa" w:w="80"/>
              <w:left w:type="dxa" w:w="120"/>
              <w:bottom w:type="dxa" w:w="80"/>
              <w:right w:type="dxa" w:w="120"/>
            </w:tcMar>
            <w:vAlign w:val="center"/>
          </w:tcPr>
          <w:p>
            <w:pPr>
              <w:pStyle w:val="MdTableCell"/>
            </w:pPr>
            <w:r>
              <w:rPr>
                <w:rStyle w:val="MdCode"/>
                <w:u w:val="single"/>
              </w:rPr>
              <w:t xml:space="preserve">mqtt publish &lt;topic&gt; &lt;payload&gt; [qos] [retain]</w:t>
            </w:r>
          </w:p>
        </w:tc>
        <w:tc>
          <w:tcPr>
            <w:tcBorders>
              <w:right w:val="none"/>
            </w:tcBorders>
            <w:tcMar>
              <w:top w:type="dxa" w:w="80"/>
              <w:left w:type="dxa" w:w="120"/>
              <w:bottom w:type="dxa" w:w="80"/>
              <w:right w:type="dxa" w:w="120"/>
            </w:tcMar>
            <w:vAlign w:val="center"/>
          </w:tcPr>
          <w:p>
            <w:pPr>
              <w:pStyle w:val="MdTableCell"/>
            </w:pPr>
            <w:r>
              <w:t xml:space="preserve">发布消息，可选 QoS 0–2 和保留标志。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mqtt</w:t>
            </w:r>
          </w:p>
        </w:tc>
        <w:tc>
          <w:tcPr>
            <w:tcMar>
              <w:top w:type="dxa" w:w="80"/>
              <w:left w:type="dxa" w:w="120"/>
              <w:bottom w:type="dxa" w:w="80"/>
              <w:right w:type="dxa" w:w="120"/>
            </w:tcMar>
            <w:vAlign w:val="center"/>
          </w:tcPr>
          <w:p>
            <w:pPr>
              <w:pStyle w:val="MdTableCell"/>
            </w:pPr>
            <w:r>
              <w:rPr>
                <w:rStyle w:val="MdCode"/>
                <w:u w:val="single"/>
              </w:rPr>
              <w:t xml:space="preserve">mqtt subscribe &lt;topic&gt; [qos]</w:t>
            </w:r>
          </w:p>
        </w:tc>
        <w:tc>
          <w:tcPr>
            <w:tcBorders>
              <w:right w:val="none"/>
            </w:tcBorders>
            <w:tcMar>
              <w:top w:type="dxa" w:w="80"/>
              <w:left w:type="dxa" w:w="120"/>
              <w:bottom w:type="dxa" w:w="80"/>
              <w:right w:type="dxa" w:w="120"/>
            </w:tcMar>
            <w:vAlign w:val="center"/>
          </w:tcPr>
          <w:p>
            <w:pPr>
              <w:pStyle w:val="MdTableCell"/>
            </w:pPr>
            <w:r>
              <w:t xml:space="preserve">订阅并打印收到的消息，直到应用退出或按 </w:t>
            </w:r>
            <w:r>
              <w:rPr>
                <w:rStyle w:val="MdCode"/>
                <w:u w:val="single"/>
              </w:rPr>
              <w:t xml:space="preserve">q</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ping</w:t>
            </w:r>
          </w:p>
        </w:tc>
        <w:tc>
          <w:tcPr>
            <w:tcMar>
              <w:top w:type="dxa" w:w="80"/>
              <w:left w:type="dxa" w:w="120"/>
              <w:bottom w:type="dxa" w:w="80"/>
              <w:right w:type="dxa" w:w="120"/>
            </w:tcMar>
            <w:vAlign w:val="center"/>
          </w:tcPr>
          <w:p>
            <w:pPr>
              <w:pStyle w:val="MdTableCell"/>
            </w:pPr>
            <w:r>
              <w:rPr>
                <w:rStyle w:val="MdCode"/>
                <w:u w:val="single"/>
              </w:rPr>
              <w:t xml:space="preserve">ping &lt;host&gt; [count]</w:t>
            </w:r>
          </w:p>
        </w:tc>
        <w:tc>
          <w:tcPr>
            <w:tcBorders>
              <w:right w:val="none"/>
            </w:tcBorders>
            <w:tcMar>
              <w:top w:type="dxa" w:w="80"/>
              <w:left w:type="dxa" w:w="120"/>
              <w:bottom w:type="dxa" w:w="80"/>
              <w:right w:type="dxa" w:w="120"/>
            </w:tcMar>
            <w:vAlign w:val="center"/>
          </w:tcPr>
          <w:p>
            <w:pPr>
              <w:pStyle w:val="MdTableCell"/>
            </w:pPr>
            <w:r>
              <w:t xml:space="preserve">发送 ICMP 回显请求。未指定 count 时，ping 会一直运行直到应用退出。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netscan</w:t>
            </w:r>
          </w:p>
        </w:tc>
        <w:tc>
          <w:tcPr>
            <w:tcMar>
              <w:top w:type="dxa" w:w="80"/>
              <w:left w:type="dxa" w:w="120"/>
              <w:bottom w:type="dxa" w:w="80"/>
              <w:right w:type="dxa" w:w="120"/>
            </w:tcMar>
            <w:vAlign w:val="center"/>
          </w:tcPr>
          <w:p>
            <w:pPr>
              <w:pStyle w:val="MdTableCell"/>
            </w:pPr>
            <w:r>
              <w:t xml:space="preserve">`netscan &lt;host</w:t>
            </w:r>
          </w:p>
        </w:tc>
        <w:tc>
          <w:tcPr>
            <w:tcBorders>
              <w:right w:val="none"/>
            </w:tcBorders>
            <w:tcMar>
              <w:top w:type="dxa" w:w="80"/>
              <w:left w:type="dxa" w:w="120"/>
              <w:bottom w:type="dxa" w:w="80"/>
              <w:right w:type="dxa" w:w="120"/>
            </w:tcMar>
            <w:vAlign w:val="center"/>
          </w:tcPr>
          <w:p>
            <w:pPr>
              <w:pStyle w:val="MdTableCell"/>
            </w:pPr>
            <w:r>
              <w:t xml:space="preserve">range&gt; [ports]`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ntp</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ntp [server]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从 NTP 同步墙钟。</w:t>
            </w:r>
          </w:p>
        </w:tc>
      </w:tr>
    </w:tbl>
    <w:p>
      <w:pPr>
        <w:pStyle w:val="MdParagraph"/>
      </w:pPr>
      <w:r>
        <w:t xml:space="preserve">当不存在保存的首选项时（包括在运行 </w:t>
      </w:r>
      <w:r>
        <w:rPr>
          <w:rStyle w:val="MdCode"/>
          <w:u w:val="single"/>
        </w:rPr>
        <w:t xml:space="preserve">nvs clear</w:t>
      </w:r>
      <w:r>
        <w:t xml:space="preserve"> 之后），默认启用 Wi‑Fi。</w:t>
      </w:r>
      <w:r>
        <w:rPr>
          <w:rStyle w:val="MdCode"/>
          <w:u w:val="single"/>
        </w:rPr>
        <w:t xml:space="preserve">wifi on</w:t>
      </w:r>
      <w:r>
        <w:t xml:space="preserve"> 和 </w:t>
      </w:r>
      <w:r>
        <w:rPr>
          <w:rStyle w:val="MdCode"/>
          <w:u w:val="single"/>
        </w:rPr>
        <w:t xml:space="preserve">wifi off</w:t>
      </w:r>
      <w:r>
        <w:t xml:space="preserve"> 控制当前启动时的无线电。</w:t>
      </w:r>
      <w:r>
        <w:rPr>
          <w:rStyle w:val="MdCode"/>
          <w:u w:val="single"/>
        </w:rPr>
        <w:t xml:space="preserve">wifi enable</w:t>
      </w:r>
      <w:r>
        <w:t xml:space="preserve"> 与 </w:t>
      </w:r>
      <w:r>
        <w:rPr>
          <w:rStyle w:val="MdCode"/>
          <w:u w:val="single"/>
        </w:rPr>
        <w:t xml:space="preserve">wifi disable</w:t>
      </w:r>
      <w:r>
        <w:t xml:space="preserve"> 的设置仅在重启后生效。禁用 Wi‑Fi 不会擦除已保存的 station、接入点或 NAT 设置。</w:t>
      </w:r>
    </w:p>
    <w:p>
      <w:pPr>
        <w:pStyle w:val="MdSpace"/>
        <w:spacing w:before="0" w:after="60"/>
      </w:pPr>
    </w:p>
    <w:p>
      <w:pPr>
        <w:pStyle w:val="MdParagraph"/>
      </w:pPr>
      <w:r>
        <w:t xml:space="preserve">WireGuard 接受一个 IPv4 接口地址、一个对等体、一个可选的数字 IPv4 DNS 服务器，以及最多八个 IPv4 </w:t>
      </w:r>
      <w:r>
        <w:rPr>
          <w:rStyle w:val="MdCode"/>
          <w:u w:val="single"/>
        </w:rPr>
        <w:t xml:space="preserve">AllowedIPs</w:t>
      </w:r>
      <w:r>
        <w:t xml:space="preserve"> 前缀。IPv6 地址、多个对等体、接口钩子以及在文档客户端子集之外的配置密钥会被拒绝。在导入替换配置或使用 </w:t>
      </w:r>
      <w:r>
        <w:rPr>
          <w:rStyle w:val="MdCode"/>
          <w:u w:val="single"/>
        </w:rPr>
        <w:t xml:space="preserve">wireguard forget</w:t>
      </w:r>
      <w:r>
        <w:t xml:space="preserve"> 之前请使用 </w:t>
      </w:r>
      <w:r>
        <w:rPr>
          <w:rStyle w:val="MdCode"/>
          <w:u w:val="single"/>
        </w:rPr>
        <w:t xml:space="preserve">wireguard down</w:t>
      </w:r>
      <w:r>
        <w:t xml:space="preserve">。有关路由、密钥和断开行为，请参见 </w:t>
      </w:r>
      <w:hyperlink w:history="1" r:id="rIdoi5-mrcbhwexhypdx3lb2">
        <w:r>
          <w:rPr>
            <w:rStyle w:val="MdLink"/>
          </w:rPr>
          <w:t xml:space="preserve">WireGuard VPN 客户端</w:t>
        </w:r>
      </w:hyperlink>
      <w:r>
        <w:t xml:space="preserve">。</w:t>
      </w:r>
    </w:p>
    <w:p>
      <w:pPr>
        <w:pStyle w:val="MdSpace"/>
        <w:spacing w:before="0" w:after="60"/>
      </w:pPr>
    </w:p>
    <w:p>
      <w:pPr>
        <w:pStyle w:val="MdParagraph"/>
      </w:pPr>
      <w:r>
        <w:t xml:space="preserve">当不存在保存的偏好设置（包括在执行 </w:t>
      </w:r>
      <w:r>
        <w:rPr>
          <w:rStyle w:val="MdCode"/>
          <w:u w:val="single"/>
        </w:rPr>
        <w:t xml:space="preserve">nvs clear</w:t>
      </w:r>
      <w:r>
        <w:t xml:space="preserve"> 之后），BLE 遵循板载默认。大多数板默认启用；TTGO VGA32 v1.4 为了保留内部堆而禁用它。</w:t>
      </w:r>
      <w:r>
        <w:rPr>
          <w:rStyle w:val="MdCode"/>
          <w:u w:val="single"/>
        </w:rPr>
        <w:t xml:space="preserve">setterm ble on|off|default</w:t>
      </w:r>
      <w:r>
        <w:t xml:space="preserve"> 存储或清除下次启动的偏好。</w:t>
      </w:r>
      <w:r>
        <w:rPr>
          <w:rStyle w:val="MdCode"/>
          <w:u w:val="single"/>
        </w:rPr>
        <w:t xml:space="preserve">ble enable</w:t>
      </w:r>
      <w:r>
        <w:t xml:space="preserve">、</w:t>
      </w:r>
      <w:r>
        <w:rPr>
          <w:rStyle w:val="MdCode"/>
          <w:u w:val="single"/>
        </w:rPr>
        <w:t xml:space="preserve">ble disable</w:t>
      </w:r>
      <w:r>
        <w:t xml:space="preserve"> 和 </w:t>
      </w:r>
      <w:r>
        <w:rPr>
          <w:rStyle w:val="MdCode"/>
          <w:u w:val="single"/>
        </w:rPr>
        <w:t xml:space="preserve">ble default</w:t>
      </w:r>
      <w:r>
        <w:t xml:space="preserve"> 是等效的兼容命令。禁用 BLE 不会忘记记住的键盘或擦除其 BLE 绑定。在 BLE 被禁用的启动中，SolarOS 会在正常服务初始化之前将未使用的蓝牙控制器和主机内存返回到内部堆。</w:t>
      </w:r>
    </w:p>
    <w:p>
      <w:pPr>
        <w:pStyle w:val="MdSpace"/>
        <w:spacing w:before="0" w:after="60"/>
      </w:pPr>
    </w:p>
    <w:p>
      <w:pPr>
        <w:pStyle w:val="MdParagraph"/>
      </w:pPr>
      <w:r>
        <w:t xml:space="preserve">BLE GATT 使用：</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connect &lt;aa:bb:cc:dd:ee:ff&gt; &lt;public|random|rpa_public|rpa_random&gt;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disconnect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chars &lt;service-index&gt;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read &lt;handle&gt;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write &lt;handle&gt; &lt;hex...&gt;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ble gatt write-nr &lt;handle&gt; &lt;hex...&gt;</w:t>
      </w:r>
    </w:p>
    <w:p>
      <w:pPr>
        <w:pStyle w:val="MdSpace"/>
        <w:spacing w:before="0" w:after="60"/>
      </w:pPr>
    </w:p>
    <w:p>
      <w:pPr>
        <w:pStyle w:val="MdParagraph"/>
      </w:pPr>
      <w:r>
        <w:t xml:space="preserve">Shell 的 GATT 会话拥有一个对等体，并与应用的 BLE 会话共享配置的连接预算，应用会话可能拥有多个对等体。它不能读取或断开应用拥有的连接。断开和操作超时会异步地使连接退役；在清理完成之前，重新连接可能报告为忙。无响应写入会等待本地栈完成，而不是远端确认。在任何通用对等体处于活动或退役状态时，通用扫描不可用。</w:t>
      </w:r>
    </w:p>
    <w:p>
      <w:pPr>
        <w:pStyle w:val="MdSpace"/>
        <w:spacing w:before="0" w:after="60"/>
      </w:pPr>
    </w:p>
    <w:p>
      <w:pPr>
        <w:pStyle w:val="MdParagraph"/>
      </w:pPr>
      <w:r>
        <w:t xml:space="preserve">MQTT 使用：</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mqtt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mqtt connect [url [username [password]]]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mqtt disconnect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mqtt publish &lt;topic&gt; &lt;payload&gt; [qos] [retain]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mqtt subscribe &lt;topic&gt; [qos]</w:t>
      </w:r>
    </w:p>
    <w:p>
      <w:pPr>
        <w:pStyle w:val="MdSpace"/>
        <w:spacing w:before="0" w:after="60"/>
      </w:pPr>
    </w:p>
    <w:p>
      <w:pPr>
        <w:pStyle w:val="MdParagraph"/>
      </w:pPr>
      <w:r>
        <w:rPr>
          <w:rStyle w:val="MdCode"/>
          <w:u w:val="single"/>
        </w:rPr>
        <w:t xml:space="preserve">mqtt connect mqtt://host[:port] [username [password]]</w:t>
      </w:r>
      <w:r>
        <w:t xml:space="preserve"> 和 </w:t>
      </w:r>
      <w:r>
        <w:rPr>
          <w:rStyle w:val="MdCode"/>
          <w:u w:val="single"/>
        </w:rPr>
        <w:t xml:space="preserve">mqtt connect mqtts://host[:port] [username [password]]</w:t>
      </w:r>
      <w:r>
        <w:t xml:space="preserve"> 会将代理设置保存到 NVS。之后运行 </w:t>
      </w:r>
      <w:r>
        <w:rPr>
          <w:rStyle w:val="MdCode"/>
          <w:u w:val="single"/>
        </w:rPr>
        <w:t xml:space="preserve">mqtt connect</w:t>
      </w:r>
      <w:r>
        <w:t xml:space="preserve"> 会重用已保存的设置。</w:t>
      </w:r>
    </w:p>
    <w:p>
      <w:pPr>
        <w:pStyle w:val="MdSpace"/>
        <w:spacing w:before="0" w:after="60"/>
      </w:pPr>
    </w:p>
    <w:p>
      <w:pPr>
        <w:pStyle w:val="MdParagraph"/>
      </w:pPr>
      <w:r>
        <w:rPr>
          <w:rStyle w:val="MdCode"/>
          <w:u w:val="single"/>
        </w:rPr>
        <w:t xml:space="preserve">netscan</w:t>
      </w:r>
      <w:r>
        <w:t xml:space="preserve"> 接受主机、同子网范围或紧凑范围形式。示例：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netscan 192.168.1.10 22,80,443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netscan 192.168.1.1-50 22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netscan wintermute 22</w:t>
      </w:r>
    </w:p>
    <w:p>
      <w:pPr>
        <w:pStyle w:val="MdSpace"/>
        <w:spacing w:before="0" w:after="60"/>
      </w:pPr>
    </w:p>
    <w:p>
      <w:pPr>
        <w:pStyle w:val="Heading2"/>
        <w:pStyle w:val="MdHeading2"/>
      </w:pPr>
      <w:r>
        <w:t xml:space="preserve">OTA 与密钥</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ota</w:t>
            </w:r>
          </w:p>
        </w:tc>
        <w:tc>
          <w:tcPr>
            <w:tcMar>
              <w:top w:type="dxa" w:w="80"/>
              <w:left w:type="dxa" w:w="120"/>
              <w:bottom w:type="dxa" w:w="80"/>
              <w:right w:type="dxa" w:w="120"/>
            </w:tcMar>
            <w:vAlign w:val="center"/>
          </w:tcPr>
          <w:p>
            <w:pPr>
              <w:pStyle w:val="MdTableCell"/>
            </w:pPr>
            <w:r>
              <w:rPr>
                <w:rStyle w:val="MdCode"/>
                <w:u w:val="single"/>
              </w:rPr>
              <w:t xml:space="preserve">ota status</w:t>
            </w:r>
          </w:p>
        </w:tc>
        <w:tc>
          <w:tcPr>
            <w:tcBorders>
              <w:right w:val="none"/>
            </w:tcBorders>
            <w:tcMar>
              <w:top w:type="dxa" w:w="80"/>
              <w:left w:type="dxa" w:w="120"/>
              <w:bottom w:type="dxa" w:w="80"/>
              <w:right w:type="dxa" w:w="120"/>
            </w:tcMar>
            <w:vAlign w:val="center"/>
          </w:tcPr>
          <w:p>
            <w:pPr>
              <w:pStyle w:val="MdTableCell"/>
            </w:pPr>
            <w:r>
              <w:t xml:space="preserve">显示运行中和配置的 OTA 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ota</w:t>
            </w:r>
          </w:p>
        </w:tc>
        <w:tc>
          <w:tcPr>
            <w:tcMar>
              <w:top w:type="dxa" w:w="80"/>
              <w:left w:type="dxa" w:w="120"/>
              <w:bottom w:type="dxa" w:w="80"/>
              <w:right w:type="dxa" w:w="120"/>
            </w:tcMar>
            <w:vAlign w:val="center"/>
          </w:tcPr>
          <w:p>
            <w:pPr>
              <w:pStyle w:val="MdTableCell"/>
            </w:pPr>
            <w:r>
              <w:rPr>
                <w:rStyle w:val="MdCode"/>
                <w:u w:val="single"/>
              </w:rPr>
              <w:t xml:space="preserve">ota check</w:t>
            </w:r>
          </w:p>
        </w:tc>
        <w:tc>
          <w:tcPr>
            <w:tcBorders>
              <w:right w:val="none"/>
            </w:tcBorders>
            <w:tcMar>
              <w:top w:type="dxa" w:w="80"/>
              <w:left w:type="dxa" w:w="120"/>
              <w:bottom w:type="dxa" w:w="80"/>
              <w:right w:type="dxa" w:w="120"/>
            </w:tcMar>
            <w:vAlign w:val="center"/>
          </w:tcPr>
          <w:p>
            <w:pPr>
              <w:pStyle w:val="MdTableCell"/>
            </w:pPr>
            <w:r>
              <w:t xml:space="preserve">检查签名的板/风味发布元数据。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ota</w:t>
            </w:r>
          </w:p>
        </w:tc>
        <w:tc>
          <w:tcPr>
            <w:tcMar>
              <w:top w:type="dxa" w:w="80"/>
              <w:left w:type="dxa" w:w="120"/>
              <w:bottom w:type="dxa" w:w="80"/>
              <w:right w:type="dxa" w:w="120"/>
            </w:tcMar>
            <w:vAlign w:val="center"/>
          </w:tcPr>
          <w:p>
            <w:pPr>
              <w:pStyle w:val="MdTableCell"/>
            </w:pPr>
            <w:r>
              <w:rPr>
                <w:rStyle w:val="MdCode"/>
                <w:u w:val="single"/>
              </w:rPr>
              <w:t xml:space="preserve">ota upgrade</w:t>
            </w:r>
          </w:p>
        </w:tc>
        <w:tc>
          <w:tcPr>
            <w:tcBorders>
              <w:right w:val="none"/>
            </w:tcBorders>
            <w:tcMar>
              <w:top w:type="dxa" w:w="80"/>
              <w:left w:type="dxa" w:w="120"/>
              <w:bottom w:type="dxa" w:w="80"/>
              <w:right w:type="dxa" w:w="120"/>
            </w:tcMar>
            <w:vAlign w:val="center"/>
          </w:tcPr>
          <w:p>
            <w:pPr>
              <w:pStyle w:val="MdTableCell"/>
            </w:pPr>
            <w:r>
              <w:t xml:space="preserve">将固件下载到非活动 OTA 分区并重启进入该分区。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ota</w:t>
            </w:r>
          </w:p>
        </w:tc>
        <w:tc>
          <w:tcPr>
            <w:tcMar>
              <w:top w:type="dxa" w:w="80"/>
              <w:left w:type="dxa" w:w="120"/>
              <w:bottom w:type="dxa" w:w="80"/>
              <w:right w:type="dxa" w:w="120"/>
            </w:tcMar>
            <w:vAlign w:val="center"/>
          </w:tcPr>
          <w:p>
            <w:pPr>
              <w:pStyle w:val="MdTableCell"/>
            </w:pPr>
            <w:r>
              <w:rPr>
                <w:rStyle w:val="MdCode"/>
                <w:u w:val="single"/>
              </w:rPr>
              <w:t xml:space="preserve">ota url [url]</w:t>
            </w:r>
          </w:p>
        </w:tc>
        <w:tc>
          <w:tcPr>
            <w:tcBorders>
              <w:right w:val="none"/>
            </w:tcBorders>
            <w:tcMar>
              <w:top w:type="dxa" w:w="80"/>
              <w:left w:type="dxa" w:w="120"/>
              <w:bottom w:type="dxa" w:w="80"/>
              <w:right w:type="dxa" w:w="120"/>
            </w:tcMar>
            <w:vAlign w:val="center"/>
          </w:tcPr>
          <w:p>
            <w:pPr>
              <w:pStyle w:val="MdTableCell"/>
            </w:pPr>
            <w:r>
              <w:t xml:space="preserve">显示或设置 OTA 基础 URL。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ota</w:t>
            </w:r>
          </w:p>
        </w:tc>
        <w:tc>
          <w:tcPr>
            <w:tcMar>
              <w:top w:type="dxa" w:w="80"/>
              <w:left w:type="dxa" w:w="120"/>
              <w:bottom w:type="dxa" w:w="80"/>
              <w:right w:type="dxa" w:w="120"/>
            </w:tcMar>
            <w:vAlign w:val="center"/>
          </w:tcPr>
          <w:p>
            <w:pPr>
              <w:pStyle w:val="MdTableCell"/>
            </w:pPr>
            <w:r>
              <w:rPr>
                <w:rStyle w:val="MdCode"/>
                <w:u w:val="single"/>
              </w:rPr>
              <w:t xml:space="preserve">ota flavor [flavor]</w:t>
            </w:r>
          </w:p>
        </w:tc>
        <w:tc>
          <w:tcPr>
            <w:tcBorders>
              <w:right w:val="none"/>
            </w:tcBorders>
            <w:tcMar>
              <w:top w:type="dxa" w:w="80"/>
              <w:left w:type="dxa" w:w="120"/>
              <w:bottom w:type="dxa" w:w="80"/>
              <w:right w:type="dxa" w:w="120"/>
            </w:tcMar>
            <w:vAlign w:val="center"/>
          </w:tcPr>
          <w:p>
            <w:pPr>
              <w:pStyle w:val="MdTableCell"/>
            </w:pPr>
            <w:r>
              <w:t xml:space="preserve">显示或设置目标 OTA 风味。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ota</w:t>
            </w:r>
          </w:p>
        </w:tc>
        <w:tc>
          <w:tcPr>
            <w:tcMar>
              <w:top w:type="dxa" w:w="80"/>
              <w:left w:type="dxa" w:w="120"/>
              <w:bottom w:type="dxa" w:w="80"/>
              <w:right w:type="dxa" w:w="120"/>
            </w:tcMar>
            <w:vAlign w:val="center"/>
          </w:tcPr>
          <w:p>
            <w:pPr>
              <w:pStyle w:val="MdTableCell"/>
            </w:pPr>
            <w:r>
              <w:t xml:space="preserve">`ota boot 0</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sshkey</w:t>
            </w:r>
          </w:p>
        </w:tc>
        <w:tc>
          <w:tcPr>
            <w:tcMar>
              <w:top w:type="dxa" w:w="80"/>
              <w:left w:type="dxa" w:w="120"/>
              <w:bottom w:type="dxa" w:w="80"/>
              <w:right w:type="dxa" w:w="120"/>
            </w:tcMar>
            <w:vAlign w:val="center"/>
          </w:tcPr>
          <w:p>
            <w:pPr>
              <w:pStyle w:val="MdTableCell"/>
            </w:pPr>
            <w:r>
              <w:rPr>
                <w:rStyle w:val="MdCode"/>
                <w:u w:val="single"/>
              </w:rPr>
              <w:t xml:space="preserve">sshkey [status]</w:t>
            </w:r>
          </w:p>
        </w:tc>
        <w:tc>
          <w:tcPr>
            <w:tcBorders>
              <w:right w:val="none"/>
            </w:tcBorders>
            <w:tcMar>
              <w:top w:type="dxa" w:w="80"/>
              <w:left w:type="dxa" w:w="120"/>
              <w:bottom w:type="dxa" w:w="80"/>
              <w:right w:type="dxa" w:w="120"/>
            </w:tcMar>
            <w:vAlign w:val="center"/>
          </w:tcPr>
          <w:p>
            <w:pPr>
              <w:pStyle w:val="MdTableCell"/>
            </w:pPr>
            <w:r>
              <w:t xml:space="preserve">显示默认 SSH 密钥状态。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sshkey</w:t>
            </w:r>
          </w:p>
        </w:tc>
        <w:tc>
          <w:tcPr>
            <w:tcMar>
              <w:top w:type="dxa" w:w="80"/>
              <w:left w:type="dxa" w:w="120"/>
              <w:bottom w:type="dxa" w:w="80"/>
              <w:right w:type="dxa" w:w="120"/>
            </w:tcMar>
            <w:vAlign w:val="center"/>
          </w:tcPr>
          <w:p>
            <w:pPr>
              <w:pStyle w:val="MdTableCell"/>
            </w:pPr>
            <w:r>
              <w:t xml:space="preserve">`sshkey gen [-f] [2048</w:t>
            </w:r>
          </w:p>
        </w:tc>
        <w:tc>
          <w:tcPr>
            <w:tcBorders>
              <w:right w:val="none"/>
            </w:tcBorders>
            <w:tcMar>
              <w:top w:type="dxa" w:w="80"/>
              <w:left w:type="dxa" w:w="120"/>
              <w:bottom w:type="dxa" w:w="80"/>
              <w:right w:type="dxa" w:w="120"/>
            </w:tcMar>
            <w:vAlign w:val="center"/>
          </w:tcPr>
          <w:p>
            <w:pPr>
              <w:pStyle w:val="MdTableCell"/>
            </w:pPr>
            <w:r>
              <w:t xml:space="preserve">3072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sshkey</w:t>
            </w:r>
          </w:p>
        </w:tc>
        <w:tc>
          <w:tcPr>
            <w:tcMar>
              <w:top w:type="dxa" w:w="80"/>
              <w:left w:type="dxa" w:w="120"/>
              <w:bottom w:type="dxa" w:w="80"/>
              <w:right w:type="dxa" w:w="120"/>
            </w:tcMar>
            <w:vAlign w:val="center"/>
          </w:tcPr>
          <w:p>
            <w:pPr>
              <w:pStyle w:val="MdTableCell"/>
            </w:pPr>
            <w:r>
              <w:rPr>
                <w:rStyle w:val="MdCode"/>
                <w:u w:val="single"/>
              </w:rPr>
              <w:t xml:space="preserve">sshkey pub</w:t>
            </w:r>
          </w:p>
        </w:tc>
        <w:tc>
          <w:tcPr>
            <w:tcBorders>
              <w:right w:val="none"/>
            </w:tcBorders>
            <w:tcMar>
              <w:top w:type="dxa" w:w="80"/>
              <w:left w:type="dxa" w:w="120"/>
              <w:bottom w:type="dxa" w:w="80"/>
              <w:right w:type="dxa" w:w="120"/>
            </w:tcMar>
            <w:vAlign w:val="center"/>
          </w:tcPr>
          <w:p>
            <w:pPr>
              <w:pStyle w:val="MdTableCell"/>
            </w:pPr>
            <w:r>
              <w:t xml:space="preserve">打印默认公钥。</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sshkey</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sshkey rm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移除默认密钥对。</w:t>
            </w:r>
          </w:p>
        </w:tc>
      </w:tr>
    </w:tbl>
    <w:p>
      <w:pPr>
        <w:pStyle w:val="MdParagraph"/>
      </w:pPr>
      <w:r>
        <w:t xml:space="preserve">OTA 会从配置的发布索引解析已编译板和目标风味的工件，验证签名索引，验证固件 SHA-256，并写入非活动的 ESP-IDF OTA 分区。签名的 </w:t>
      </w:r>
      <w:r>
        <w:rPr>
          <w:rStyle w:val="MdCode"/>
          <w:u w:val="single"/>
        </w:rPr>
        <w:t xml:space="preserve">ota check</w:t>
      </w:r>
      <w:r>
        <w:t xml:space="preserve"> 还会将已编译板中存在的风味缓存到 RAM。</w:t>
      </w:r>
      <w:r>
        <w:rPr>
          <w:rStyle w:val="MdCode"/>
          <w:u w:val="single"/>
        </w:rPr>
        <w:t xml:space="preserve">ota flavor</w:t>
      </w:r>
      <w:r>
        <w:t xml:space="preserve"> 的补全使用该已验证的列表。检查之前，补全会提示你运行 </w:t>
      </w:r>
      <w:r>
        <w:rPr>
          <w:rStyle w:val="MdCode"/>
          <w:u w:val="single"/>
        </w:rPr>
        <w:t xml:space="preserve">ota check</w:t>
      </w:r>
      <w:r>
        <w:t xml:space="preserve">；更改 OTA URL 或重启会清除该列表。如果所选风味不在已检查的发布中，</w:t>
      </w:r>
      <w:r>
        <w:rPr>
          <w:rStyle w:val="MdCode"/>
          <w:u w:val="single"/>
        </w:rPr>
        <w:t xml:space="preserve">ota check</w:t>
      </w:r>
      <w:r>
        <w:t xml:space="preserve"> 会列出为已编译板可用的风味。</w:t>
      </w:r>
    </w:p>
    <w:p>
      <w:pPr>
        <w:pStyle w:val="MdSpace"/>
        <w:spacing w:before="0" w:after="60"/>
      </w:pPr>
    </w:p>
    <w:p>
      <w:pPr>
        <w:pStyle w:val="Heading2"/>
        <w:pStyle w:val="MdHeading2"/>
      </w:pPr>
      <w:r>
        <w:t xml:space="preserve">硬件与时间</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Command</w:t>
            </w:r>
          </w:p>
        </w:tc>
        <w:tc>
          <w:tcPr>
            <w:tcMar>
              <w:top w:type="dxa" w:w="100"/>
              <w:left w:type="dxa" w:w="120"/>
              <w:bottom w:type="dxa" w:w="100"/>
              <w:right w:type="dxa" w:w="120"/>
            </w:tcMar>
            <w:vAlign w:val="center"/>
          </w:tcPr>
          <w:p>
            <w:pPr>
              <w:pStyle w:val="MdTableHeader"/>
            </w:pPr>
            <w:r>
              <w:t xml:space="preserve">Usage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battery</w:t>
            </w:r>
          </w:p>
        </w:tc>
        <w:tc>
          <w:tcPr>
            <w:tcMar>
              <w:top w:type="dxa" w:w="80"/>
              <w:left w:type="dxa" w:w="120"/>
              <w:bottom w:type="dxa" w:w="80"/>
              <w:right w:type="dxa" w:w="120"/>
            </w:tcMar>
            <w:vAlign w:val="center"/>
          </w:tcPr>
          <w:p>
            <w:pPr>
              <w:pStyle w:val="MdTableCell"/>
            </w:pPr>
            <w:r>
              <w:rPr>
                <w:rStyle w:val="MdCode"/>
                <w:u w:val="single"/>
              </w:rPr>
              <w:t xml:space="preserve">battery [status]</w:t>
            </w:r>
          </w:p>
        </w:tc>
        <w:tc>
          <w:tcPr>
            <w:tcBorders>
              <w:right w:val="none"/>
            </w:tcBorders>
            <w:tcMar>
              <w:top w:type="dxa" w:w="80"/>
              <w:left w:type="dxa" w:w="120"/>
              <w:bottom w:type="dxa" w:w="80"/>
              <w:right w:type="dxa" w:w="120"/>
            </w:tcMar>
            <w:vAlign w:val="center"/>
          </w:tcPr>
          <w:p>
            <w:pPr>
              <w:pStyle w:val="MdTableCell"/>
            </w:pPr>
            <w:r>
              <w:t xml:space="preserve">显示电压、估算电量、电源来源、配置和监测趋势。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battery</w:t>
            </w:r>
          </w:p>
        </w:tc>
        <w:tc>
          <w:tcPr>
            <w:tcMar>
              <w:top w:type="dxa" w:w="80"/>
              <w:left w:type="dxa" w:w="120"/>
              <w:bottom w:type="dxa" w:w="80"/>
              <w:right w:type="dxa" w:w="120"/>
            </w:tcMar>
            <w:vAlign w:val="center"/>
          </w:tcPr>
          <w:p>
            <w:pPr>
              <w:pStyle w:val="MdTableCell"/>
            </w:pPr>
            <w:r>
              <w:rPr>
                <w:rStyle w:val="MdCode"/>
                <w:u w:val="single"/>
              </w:rPr>
              <w:t xml:space="preserve">battery config</w:t>
            </w:r>
          </w:p>
        </w:tc>
        <w:tc>
          <w:tcPr>
            <w:tcBorders>
              <w:right w:val="none"/>
            </w:tcBorders>
            <w:tcMar>
              <w:top w:type="dxa" w:w="80"/>
              <w:left w:type="dxa" w:w="120"/>
              <w:bottom w:type="dxa" w:w="80"/>
              <w:right w:type="dxa" w:w="120"/>
            </w:tcMar>
            <w:vAlign w:val="center"/>
          </w:tcPr>
          <w:p>
            <w:pPr>
              <w:pStyle w:val="MdTableCell"/>
            </w:pPr>
            <w:r>
              <w:t xml:space="preserve">显示电池容量和电压阈值。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battery</w:t>
            </w:r>
          </w:p>
        </w:tc>
        <w:tc>
          <w:tcPr>
            <w:tcMar>
              <w:top w:type="dxa" w:w="80"/>
              <w:left w:type="dxa" w:w="120"/>
              <w:bottom w:type="dxa" w:w="80"/>
              <w:right w:type="dxa" w:w="120"/>
            </w:tcMar>
            <w:vAlign w:val="center"/>
          </w:tcPr>
          <w:p>
            <w:pPr>
              <w:pStyle w:val="MdTableCell"/>
            </w:pPr>
            <w:r>
              <w:rPr>
                <w:rStyle w:val="MdCode"/>
                <w:u w:val="single"/>
              </w:rPr>
              <w:t xml:space="preserve">battery capacity [mAh]</w:t>
            </w:r>
          </w:p>
        </w:tc>
        <w:tc>
          <w:tcPr>
            <w:tcBorders>
              <w:right w:val="none"/>
            </w:tcBorders>
            <w:tcMar>
              <w:top w:type="dxa" w:w="80"/>
              <w:left w:type="dxa" w:w="120"/>
              <w:bottom w:type="dxa" w:w="80"/>
              <w:right w:type="dxa" w:w="120"/>
            </w:tcMar>
            <w:vAlign w:val="center"/>
          </w:tcPr>
          <w:p>
            <w:pPr>
              <w:pStyle w:val="MdTableCell"/>
            </w:pPr>
            <w:r>
              <w:t xml:space="preserve">显示或设置容量估算。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battery</w:t>
            </w:r>
          </w:p>
        </w:tc>
        <w:tc>
          <w:tcPr>
            <w:tcMar>
              <w:top w:type="dxa" w:w="80"/>
              <w:left w:type="dxa" w:w="120"/>
              <w:bottom w:type="dxa" w:w="80"/>
              <w:right w:type="dxa" w:w="120"/>
            </w:tcMar>
            <w:vAlign w:val="center"/>
          </w:tcPr>
          <w:p>
            <w:pPr>
              <w:pStyle w:val="MdTableCell"/>
            </w:pPr>
            <w:r>
              <w:t xml:space="preserve">`battery min_voltage [V</w:t>
            </w:r>
          </w:p>
        </w:tc>
        <w:tc>
          <w:tcPr>
            <w:tcBorders>
              <w:right w:val="none"/>
            </w:tcBorders>
            <w:tcMar>
              <w:top w:type="dxa" w:w="80"/>
              <w:left w:type="dxa" w:w="120"/>
              <w:bottom w:type="dxa" w:w="80"/>
              <w:right w:type="dxa" w:w="120"/>
            </w:tcMar>
            <w:vAlign w:val="center"/>
          </w:tcPr>
          <w:p>
            <w:pPr>
              <w:pStyle w:val="MdTableCell"/>
            </w:pPr>
            <w:r>
              <w:t xml:space="preserve">mV]`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battery</w:t>
            </w:r>
          </w:p>
        </w:tc>
        <w:tc>
          <w:tcPr>
            <w:tcMar>
              <w:top w:type="dxa" w:w="80"/>
              <w:left w:type="dxa" w:w="120"/>
              <w:bottom w:type="dxa" w:w="80"/>
              <w:right w:type="dxa" w:w="120"/>
            </w:tcMar>
            <w:vAlign w:val="center"/>
          </w:tcPr>
          <w:p>
            <w:pPr>
              <w:pStyle w:val="MdTableCell"/>
            </w:pPr>
            <w:r>
              <w:t xml:space="preserve">`battery max_voltage [V</w:t>
            </w:r>
          </w:p>
        </w:tc>
        <w:tc>
          <w:tcPr>
            <w:tcBorders>
              <w:right w:val="none"/>
            </w:tcBorders>
            <w:tcMar>
              <w:top w:type="dxa" w:w="80"/>
              <w:left w:type="dxa" w:w="120"/>
              <w:bottom w:type="dxa" w:w="80"/>
              <w:right w:type="dxa" w:w="120"/>
            </w:tcMar>
            <w:vAlign w:val="center"/>
          </w:tcPr>
          <w:p>
            <w:pPr>
              <w:pStyle w:val="MdTableCell"/>
            </w:pPr>
            <w:r>
              <w:t xml:space="preserve">mV]`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status</w:t>
            </w:r>
          </w:p>
        </w:tc>
        <w:tc>
          <w:tcPr>
            <w:tcBorders>
              <w:right w:val="none"/>
            </w:tcBorders>
            <w:tcMar>
              <w:top w:type="dxa" w:w="80"/>
              <w:left w:type="dxa" w:w="120"/>
              <w:bottom w:type="dxa" w:w="80"/>
              <w:right w:type="dxa" w:w="120"/>
            </w:tcMar>
            <w:vAlign w:val="center"/>
          </w:tcPr>
          <w:p>
            <w:pPr>
              <w:pStyle w:val="MdTableCell"/>
            </w:pPr>
            <w:r>
              <w:t xml:space="preserve">显示音频状态、全局扬声器电平、音调队列和活动合成器遥测。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devices</w:t>
            </w:r>
          </w:p>
        </w:tc>
        <w:tc>
          <w:tcPr>
            <w:tcBorders>
              <w:right w:val="none"/>
            </w:tcBorders>
            <w:tcMar>
              <w:top w:type="dxa" w:w="80"/>
              <w:left w:type="dxa" w:w="120"/>
              <w:bottom w:type="dxa" w:w="80"/>
              <w:right w:type="dxa" w:w="120"/>
            </w:tcMar>
            <w:vAlign w:val="center"/>
          </w:tcPr>
          <w:p>
            <w:pPr>
              <w:pStyle w:val="MdTableCell"/>
            </w:pPr>
            <w:r>
              <w:t xml:space="preserve">列出注册的音频设备及其采集/播放流。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device &lt;id&gt;</w:t>
            </w:r>
          </w:p>
        </w:tc>
        <w:tc>
          <w:tcPr>
            <w:tcBorders>
              <w:right w:val="none"/>
            </w:tcBorders>
            <w:tcMar>
              <w:top w:type="dxa" w:w="80"/>
              <w:left w:type="dxa" w:w="120"/>
              <w:bottom w:type="dxa" w:w="80"/>
              <w:right w:type="dxa" w:w="120"/>
            </w:tcMar>
            <w:vAlign w:val="center"/>
          </w:tcPr>
          <w:p>
            <w:pPr>
              <w:pStyle w:val="MdTableCell"/>
            </w:pPr>
            <w:r>
              <w:t xml:space="preserve">显示单个音频设备及其本机 PCM 格式。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default [auto|&lt;id&gt;]</w:t>
            </w:r>
          </w:p>
        </w:tc>
        <w:tc>
          <w:tcPr>
            <w:tcBorders>
              <w:right w:val="none"/>
            </w:tcBorders>
            <w:tcMar>
              <w:top w:type="dxa" w:w="80"/>
              <w:left w:type="dxa" w:w="120"/>
              <w:bottom w:type="dxa" w:w="80"/>
              <w:right w:type="dxa" w:w="120"/>
            </w:tcMar>
            <w:vAlign w:val="center"/>
          </w:tcPr>
          <w:p>
            <w:pPr>
              <w:pStyle w:val="MdTableCell"/>
            </w:pPr>
            <w:r>
              <w:t xml:space="preserve">显示或选择首选播放设备。</w:t>
            </w:r>
            <w:r>
              <w:rPr>
                <w:rStyle w:val="MdCode"/>
                <w:u w:val="single"/>
              </w:rPr>
              <w:t xml:space="preserve">auto</w:t>
            </w:r>
            <w:r>
              <w:t xml:space="preserve"> 恢复第一个兼容设备的选择。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tone [hz] [ms] [volume]</w:t>
            </w:r>
          </w:p>
        </w:tc>
        <w:tc>
          <w:tcPr>
            <w:tcBorders>
              <w:right w:val="none"/>
            </w:tcBorders>
            <w:tcMar>
              <w:top w:type="dxa" w:w="80"/>
              <w:left w:type="dxa" w:w="120"/>
              <w:bottom w:type="dxa" w:w="80"/>
              <w:right w:type="dxa" w:w="120"/>
            </w:tcMar>
            <w:vAlign w:val="center"/>
          </w:tcPr>
          <w:p>
            <w:pPr>
              <w:pStyle w:val="MdTableCell"/>
            </w:pPr>
            <w:r>
              <w:t xml:space="preserve">播放诊断音。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tone-async [hz] [ms] [volume]</w:t>
            </w:r>
          </w:p>
        </w:tc>
        <w:tc>
          <w:tcPr>
            <w:tcBorders>
              <w:right w:val="none"/>
            </w:tcBorders>
            <w:tcMar>
              <w:top w:type="dxa" w:w="80"/>
              <w:left w:type="dxa" w:w="120"/>
              <w:bottom w:type="dxa" w:w="80"/>
              <w:right w:type="dxa" w:w="120"/>
            </w:tcMar>
            <w:vAlign w:val="center"/>
          </w:tcPr>
          <w:p>
            <w:pPr>
              <w:pStyle w:val="MdTableCell"/>
            </w:pPr>
            <w:r>
              <w:t xml:space="preserve">将音调入队并立即返回其请求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queue</w:t>
            </w:r>
          </w:p>
        </w:tc>
        <w:tc>
          <w:tcPr>
            <w:tcBorders>
              <w:right w:val="none"/>
            </w:tcBorders>
            <w:tcMar>
              <w:top w:type="dxa" w:w="80"/>
              <w:left w:type="dxa" w:w="120"/>
              <w:bottom w:type="dxa" w:w="80"/>
              <w:right w:type="dxa" w:w="120"/>
            </w:tcMar>
            <w:vAlign w:val="center"/>
          </w:tcPr>
          <w:p>
            <w:pPr>
              <w:pStyle w:val="MdTableCell"/>
            </w:pPr>
            <w:r>
              <w:t xml:space="preserve">显示异步音调队列状态和计数器。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cancel &lt;request-id&gt;</w:t>
            </w:r>
          </w:p>
        </w:tc>
        <w:tc>
          <w:tcPr>
            <w:tcBorders>
              <w:right w:val="none"/>
            </w:tcBorders>
            <w:tcMar>
              <w:top w:type="dxa" w:w="80"/>
              <w:left w:type="dxa" w:w="120"/>
              <w:bottom w:type="dxa" w:w="80"/>
              <w:right w:type="dxa" w:w="120"/>
            </w:tcMar>
            <w:vAlign w:val="center"/>
          </w:tcPr>
          <w:p>
            <w:pPr>
              <w:pStyle w:val="MdTableCell"/>
            </w:pPr>
            <w:r>
              <w:t xml:space="preserve">取消已入队或正在播放的异步音调请求。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level [volume]</w:t>
            </w:r>
          </w:p>
        </w:tc>
        <w:tc>
          <w:tcPr>
            <w:tcBorders>
              <w:right w:val="none"/>
            </w:tcBorders>
            <w:tcMar>
              <w:top w:type="dxa" w:w="80"/>
              <w:left w:type="dxa" w:w="120"/>
              <w:bottom w:type="dxa" w:w="80"/>
              <w:right w:type="dxa" w:w="120"/>
            </w:tcMar>
            <w:vAlign w:val="center"/>
          </w:tcPr>
          <w:p>
            <w:pPr>
              <w:pStyle w:val="MdTableCell"/>
            </w:pPr>
            <w:r>
              <w:t xml:space="preserve">显示或设置全局扬声器电平。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mic [ms]</w:t>
            </w:r>
          </w:p>
        </w:tc>
        <w:tc>
          <w:tcPr>
            <w:tcBorders>
              <w:right w:val="none"/>
            </w:tcBorders>
            <w:tcMar>
              <w:top w:type="dxa" w:w="80"/>
              <w:left w:type="dxa" w:w="120"/>
              <w:bottom w:type="dxa" w:w="80"/>
              <w:right w:type="dxa" w:w="120"/>
            </w:tcMar>
            <w:vAlign w:val="center"/>
          </w:tcPr>
          <w:p>
            <w:pPr>
              <w:pStyle w:val="MdTableCell"/>
            </w:pPr>
            <w:r>
              <w:t xml:space="preserve">采样麦克风电平。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loopback [ms] [volume]</w:t>
            </w:r>
          </w:p>
        </w:tc>
        <w:tc>
          <w:tcPr>
            <w:tcBorders>
              <w:right w:val="none"/>
            </w:tcBorders>
            <w:tcMar>
              <w:top w:type="dxa" w:w="80"/>
              <w:left w:type="dxa" w:w="120"/>
              <w:bottom w:type="dxa" w:w="80"/>
              <w:right w:type="dxa" w:w="120"/>
            </w:tcMar>
            <w:vAlign w:val="center"/>
          </w:tcPr>
          <w:p>
            <w:pPr>
              <w:pStyle w:val="MdTableCell"/>
            </w:pPr>
            <w:r>
              <w:t xml:space="preserve">运行麦克风到扬声器的回环。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audio</w:t>
            </w:r>
          </w:p>
        </w:tc>
        <w:tc>
          <w:tcPr>
            <w:tcMar>
              <w:top w:type="dxa" w:w="80"/>
              <w:left w:type="dxa" w:w="120"/>
              <w:bottom w:type="dxa" w:w="80"/>
              <w:right w:type="dxa" w:w="120"/>
            </w:tcMar>
            <w:vAlign w:val="center"/>
          </w:tcPr>
          <w:p>
            <w:pPr>
              <w:pStyle w:val="MdTableCell"/>
            </w:pPr>
            <w:r>
              <w:rPr>
                <w:rStyle w:val="MdCode"/>
                <w:u w:val="single"/>
              </w:rPr>
              <w:t xml:space="preserve">audio off</w:t>
            </w:r>
          </w:p>
        </w:tc>
        <w:tc>
          <w:tcPr>
            <w:tcBorders>
              <w:right w:val="none"/>
            </w:tcBorders>
            <w:tcMar>
              <w:top w:type="dxa" w:w="80"/>
              <w:left w:type="dxa" w:w="120"/>
              <w:bottom w:type="dxa" w:w="80"/>
              <w:right w:type="dxa" w:w="120"/>
            </w:tcMar>
            <w:vAlign w:val="center"/>
          </w:tcPr>
          <w:p>
            <w:pPr>
              <w:pStyle w:val="MdTableCell"/>
            </w:pPr>
            <w:r>
              <w:t xml:space="preserve">停止音频输出。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led</w:t>
            </w:r>
          </w:p>
        </w:tc>
        <w:tc>
          <w:tcPr>
            <w:tcMar>
              <w:top w:type="dxa" w:w="80"/>
              <w:left w:type="dxa" w:w="120"/>
              <w:bottom w:type="dxa" w:w="80"/>
              <w:right w:type="dxa" w:w="120"/>
            </w:tcMar>
            <w:vAlign w:val="center"/>
          </w:tcPr>
          <w:p>
            <w:pPr>
              <w:pStyle w:val="MdTableCell"/>
            </w:pPr>
            <w:r>
              <w:t xml:space="preserve">`led [status</w:t>
            </w:r>
          </w:p>
        </w:tc>
        <w:tc>
          <w:tcPr>
            <w:tcBorders>
              <w:right w:val="none"/>
            </w:tcBorders>
            <w:tcMar>
              <w:top w:type="dxa" w:w="80"/>
              <w:left w:type="dxa" w:w="120"/>
              <w:bottom w:type="dxa" w:w="80"/>
              <w:right w:type="dxa" w:w="120"/>
            </w:tcMar>
            <w:vAlign w:val="center"/>
          </w:tcPr>
          <w:p>
            <w:pPr>
              <w:pStyle w:val="MdTableCell"/>
            </w:pPr>
            <w:r>
              <w:t xml:space="preserve">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w:t>
            </w:r>
          </w:p>
        </w:tc>
        <w:tc>
          <w:tcPr>
            <w:tcBorders>
              <w:right w:val="none"/>
            </w:tcBorders>
            <w:tcMar>
              <w:top w:type="dxa" w:w="80"/>
              <w:left w:type="dxa" w:w="120"/>
              <w:bottom w:type="dxa" w:w="80"/>
              <w:right w:type="dxa" w:w="120"/>
            </w:tcMar>
            <w:vAlign w:val="center"/>
          </w:tcPr>
          <w:p>
            <w:pPr>
              <w:pStyle w:val="MdTableCell"/>
            </w:pPr>
            <w:r>
              <w:t xml:space="preserve">打开扩展设备管理器。浏览已连接设备和驱动类别，检查详细信息，附加支持的驱动并分离运行时设备。总线生命周期保持在 </w:t>
            </w:r>
            <w:r>
              <w:rPr>
                <w:rStyle w:val="MdCode"/>
                <w:u w:val="single"/>
              </w:rPr>
              <w:t xml:space="preserve">io</w:t>
            </w:r>
            <w:r>
              <w:t xml:space="preserve"> 应用中。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status</w:t>
            </w:r>
          </w:p>
        </w:tc>
        <w:tc>
          <w:tcPr>
            <w:tcBorders>
              <w:right w:val="none"/>
            </w:tcBorders>
            <w:tcMar>
              <w:top w:type="dxa" w:w="80"/>
              <w:left w:type="dxa" w:w="120"/>
              <w:bottom w:type="dxa" w:w="80"/>
              <w:right w:type="dxa" w:w="120"/>
            </w:tcMar>
            <w:vAlign w:val="center"/>
          </w:tcPr>
          <w:p>
            <w:pPr>
              <w:pStyle w:val="MdTableCell"/>
            </w:pPr>
            <w:r>
              <w:t xml:space="preserve">显示扩展能力、命名总线和租约、连接器资源、活动设备和资源声明。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layout [connector]</w:t>
            </w:r>
          </w:p>
        </w:tc>
        <w:tc>
          <w:tcPr>
            <w:tcBorders>
              <w:right w:val="none"/>
            </w:tcBorders>
            <w:tcMar>
              <w:top w:type="dxa" w:w="80"/>
              <w:left w:type="dxa" w:w="120"/>
              <w:bottom w:type="dxa" w:w="80"/>
              <w:right w:type="dxa" w:w="120"/>
            </w:tcMar>
            <w:vAlign w:val="center"/>
          </w:tcPr>
          <w:p>
            <w:pPr>
              <w:pStyle w:val="MdTableCell"/>
            </w:pPr>
            <w:r>
              <w:t xml:space="preserve">绘制板子的物理连接器地图，并显示实时的空闲、可释放、已声明、固定、电源、接地和 NC 标记。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scan</w:t>
            </w:r>
          </w:p>
        </w:tc>
        <w:tc>
          <w:tcPr>
            <w:tcBorders>
              <w:right w:val="none"/>
            </w:tcBorders>
            <w:tcMar>
              <w:top w:type="dxa" w:w="80"/>
              <w:left w:type="dxa" w:w="120"/>
              <w:bottom w:type="dxa" w:w="80"/>
              <w:right w:type="dxa" w:w="120"/>
            </w:tcMar>
            <w:vAlign w:val="center"/>
          </w:tcPr>
          <w:p>
            <w:pPr>
              <w:pStyle w:val="MdTableCell"/>
            </w:pPr>
            <w:r>
              <w:t xml:space="preserve">列出扩展资源和可探测驱动。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drivers</w:t>
            </w:r>
          </w:p>
        </w:tc>
        <w:tc>
          <w:tcPr>
            <w:tcBorders>
              <w:right w:val="none"/>
            </w:tcBorders>
            <w:tcMar>
              <w:top w:type="dxa" w:w="80"/>
              <w:left w:type="dxa" w:w="120"/>
              <w:bottom w:type="dxa" w:w="80"/>
              <w:right w:type="dxa" w:w="120"/>
            </w:tcMar>
            <w:vAlign w:val="center"/>
          </w:tcPr>
          <w:p>
            <w:pPr>
              <w:pStyle w:val="MdTableCell"/>
            </w:pPr>
            <w:r>
              <w:t xml:space="preserve">列出已编译的扩展驱动。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devices</w:t>
            </w:r>
          </w:p>
        </w:tc>
        <w:tc>
          <w:tcPr>
            <w:tcBorders>
              <w:right w:val="none"/>
            </w:tcBorders>
            <w:tcMar>
              <w:top w:type="dxa" w:w="80"/>
              <w:left w:type="dxa" w:w="120"/>
              <w:bottom w:type="dxa" w:w="80"/>
              <w:right w:type="dxa" w:w="120"/>
            </w:tcMar>
            <w:vAlign w:val="center"/>
          </w:tcPr>
          <w:p>
            <w:pPr>
              <w:pStyle w:val="MdTableCell"/>
            </w:pPr>
            <w:r>
              <w:t xml:space="preserve">列出手动附加的扩展设备。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create i2c &lt;name&gt; port=&lt;i2c0|i2c1&gt; sda=&lt;gpio&gt; scl=&lt;gpio&gt; [speed=&lt;hz&gt;]</w:t>
            </w:r>
          </w:p>
        </w:tc>
        <w:tc>
          <w:tcPr>
            <w:tcBorders>
              <w:right w:val="none"/>
            </w:tcBorders>
            <w:tcMar>
              <w:top w:type="dxa" w:w="80"/>
              <w:left w:type="dxa" w:w="120"/>
              <w:bottom w:type="dxa" w:w="80"/>
              <w:right w:type="dxa" w:w="120"/>
            </w:tcMar>
            <w:vAlign w:val="center"/>
          </w:tcPr>
          <w:p>
            <w:pPr>
              <w:pStyle w:val="MdTableCell"/>
            </w:pPr>
            <w:r>
              <w:t xml:space="preserve">在未使用的控制器和经批准的扩展引脚上定义一个运行时 I2C 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create onewire &lt;name&gt; pin=&lt;gpio&gt;</w:t>
            </w:r>
          </w:p>
        </w:tc>
        <w:tc>
          <w:tcPr>
            <w:tcBorders>
              <w:right w:val="none"/>
            </w:tcBorders>
            <w:tcMar>
              <w:top w:type="dxa" w:w="80"/>
              <w:left w:type="dxa" w:w="120"/>
              <w:bottom w:type="dxa" w:w="80"/>
              <w:right w:type="dxa" w:w="120"/>
            </w:tcMar>
            <w:vAlign w:val="center"/>
          </w:tcPr>
          <w:p>
            <w:pPr>
              <w:pStyle w:val="MdTableCell"/>
            </w:pPr>
            <w:r>
              <w:t xml:space="preserve">在经批准的扩展引脚上定义一个命名的运行时 1-Wire 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create ps2 &lt;name&gt; clock=&lt;gpio&gt; data=&lt;gpio&gt;</w:t>
            </w:r>
          </w:p>
        </w:tc>
        <w:tc>
          <w:tcPr>
            <w:tcBorders>
              <w:right w:val="none"/>
            </w:tcBorders>
            <w:tcMar>
              <w:top w:type="dxa" w:w="80"/>
              <w:left w:type="dxa" w:w="120"/>
              <w:bottom w:type="dxa" w:w="80"/>
              <w:right w:type="dxa" w:w="120"/>
            </w:tcMar>
            <w:vAlign w:val="center"/>
          </w:tcPr>
          <w:p>
            <w:pPr>
              <w:pStyle w:val="MdTableCell"/>
            </w:pPr>
            <w:r>
              <w:t xml:space="preserve">在两个经批准的扩展引脚上定义一个独占的 PS/2 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create midi &lt;name&gt; tx=&lt;gpio&gt; rx=&lt;gpio&gt; [baud=&lt;rate&gt;]</w:t>
            </w:r>
          </w:p>
        </w:tc>
        <w:tc>
          <w:tcPr>
            <w:tcBorders>
              <w:right w:val="none"/>
            </w:tcBorders>
            <w:tcMar>
              <w:top w:type="dxa" w:w="80"/>
              <w:left w:type="dxa" w:w="120"/>
              <w:bottom w:type="dxa" w:w="80"/>
              <w:right w:type="dxa" w:w="120"/>
            </w:tcMar>
            <w:vAlign w:val="center"/>
          </w:tcPr>
          <w:p>
            <w:pPr>
              <w:pStyle w:val="MdTableCell"/>
            </w:pPr>
            <w:r>
              <w:t xml:space="preserve">定义一个独占的 MIDI 总线；SolarOS 选择 UART 后端，默认波特率为 31250。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create spi &lt;name&gt; host=&lt;spi2|spi3&gt; sclk=&lt;gpio&gt; mosi=&lt;gpio&gt; [miso=&lt;gpio|none&gt;] cs=&lt;gpio&gt; [cs=&lt;gpio&gt; ...] [max=&lt;bytes&gt;]</w:t>
            </w:r>
          </w:p>
        </w:tc>
        <w:tc>
          <w:tcPr>
            <w:tcBorders>
              <w:right w:val="none"/>
            </w:tcBorders>
            <w:tcMar>
              <w:top w:type="dxa" w:w="80"/>
              <w:left w:type="dxa" w:w="120"/>
              <w:bottom w:type="dxa" w:w="80"/>
              <w:right w:type="dxa" w:w="120"/>
            </w:tcMar>
            <w:vAlign w:val="center"/>
          </w:tcPr>
          <w:p>
            <w:pPr>
              <w:pStyle w:val="MdTableCell"/>
            </w:pPr>
            <w:r>
              <w:t xml:space="preserve">在板子批准的主机和扩展引脚上定义一个运行时路由的 SPI 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create uart &lt;name&gt; port=&lt;uart1|uart2&gt; tx=&lt;gpio&gt; rx=&lt;gpio&gt; [baud=&lt;rate&gt;]</w:t>
            </w:r>
          </w:p>
        </w:tc>
        <w:tc>
          <w:tcPr>
            <w:tcBorders>
              <w:right w:val="none"/>
            </w:tcBorders>
            <w:tcMar>
              <w:top w:type="dxa" w:w="80"/>
              <w:left w:type="dxa" w:w="120"/>
              <w:bottom w:type="dxa" w:w="80"/>
              <w:right w:type="dxa" w:w="120"/>
            </w:tcMar>
            <w:vAlign w:val="center"/>
          </w:tcPr>
          <w:p>
            <w:pPr>
              <w:pStyle w:val="MdTableCell"/>
            </w:pPr>
            <w:r>
              <w:t xml:space="preserve">在未使用的控制器和经批准的扩展引脚上定义一个惰性运行时 UART。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attach &lt;name&gt;</w:t>
            </w:r>
          </w:p>
        </w:tc>
        <w:tc>
          <w:tcPr>
            <w:tcBorders>
              <w:right w:val="none"/>
            </w:tcBorders>
            <w:tcMar>
              <w:top w:type="dxa" w:w="80"/>
              <w:left w:type="dxa" w:w="120"/>
              <w:bottom w:type="dxa" w:w="80"/>
              <w:right w:type="dxa" w:w="120"/>
            </w:tcMar>
            <w:vAlign w:val="center"/>
          </w:tcPr>
          <w:p>
            <w:pPr>
              <w:pStyle w:val="MdTableCell"/>
            </w:pPr>
            <w:r>
              <w:t xml:space="preserve">附加命名的可分离总线并保留其端点和信号引脚。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detach &lt;name&gt;</w:t>
            </w:r>
          </w:p>
        </w:tc>
        <w:tc>
          <w:tcPr>
            <w:tcBorders>
              <w:right w:val="none"/>
            </w:tcBorders>
            <w:tcMar>
              <w:top w:type="dxa" w:w="80"/>
              <w:left w:type="dxa" w:w="120"/>
              <w:bottom w:type="dxa" w:w="80"/>
              <w:right w:type="dxa" w:w="120"/>
            </w:tcMar>
            <w:vAlign w:val="center"/>
          </w:tcPr>
          <w:p>
            <w:pPr>
              <w:pStyle w:val="MdTableCell"/>
            </w:pPr>
            <w:r>
              <w:t xml:space="preserve">分离空闲的命名总线，保留其描述符同时释放其端点和信号引脚。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bus remove &lt;name&gt;</w:t>
            </w:r>
          </w:p>
        </w:tc>
        <w:tc>
          <w:tcPr>
            <w:tcBorders>
              <w:right w:val="none"/>
            </w:tcBorders>
            <w:tcMar>
              <w:top w:type="dxa" w:w="80"/>
              <w:left w:type="dxa" w:w="120"/>
              <w:bottom w:type="dxa" w:w="80"/>
              <w:right w:type="dxa" w:w="120"/>
            </w:tcMar>
            <w:vAlign w:val="center"/>
          </w:tcPr>
          <w:p>
            <w:pPr>
              <w:pStyle w:val="MdTableCell"/>
            </w:pPr>
            <w:r>
              <w:t xml:space="preserve">删除空闲的运行时总线并释放其信号引脚。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attach &lt;driver&gt; &lt;name&gt; &lt;resource...&gt;</w:t>
            </w:r>
          </w:p>
        </w:tc>
        <w:tc>
          <w:tcPr>
            <w:tcBorders>
              <w:right w:val="none"/>
            </w:tcBorders>
            <w:tcMar>
              <w:top w:type="dxa" w:w="80"/>
              <w:left w:type="dxa" w:w="120"/>
              <w:bottom w:type="dxa" w:w="80"/>
              <w:right w:type="dxa" w:w="120"/>
            </w:tcMar>
            <w:vAlign w:val="center"/>
          </w:tcPr>
          <w:p>
            <w:pPr>
              <w:pStyle w:val="MdTableCell"/>
            </w:pPr>
            <w:r>
              <w:t xml:space="preserve">附加已编译的扩展驱动或手动资源配置文件。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expansion</w:t>
            </w:r>
          </w:p>
        </w:tc>
        <w:tc>
          <w:tcPr>
            <w:tcMar>
              <w:top w:type="dxa" w:w="80"/>
              <w:left w:type="dxa" w:w="120"/>
              <w:bottom w:type="dxa" w:w="80"/>
              <w:right w:type="dxa" w:w="120"/>
            </w:tcMar>
            <w:vAlign w:val="center"/>
          </w:tcPr>
          <w:p>
            <w:pPr>
              <w:pStyle w:val="MdTableCell"/>
            </w:pPr>
            <w:r>
              <w:rPr>
                <w:rStyle w:val="MdCode"/>
                <w:u w:val="single"/>
              </w:rPr>
              <w:t xml:space="preserve">expansion detach &lt;name&gt;</w:t>
            </w:r>
          </w:p>
        </w:tc>
        <w:tc>
          <w:tcPr>
            <w:tcBorders>
              <w:right w:val="none"/>
            </w:tcBorders>
            <w:tcMar>
              <w:top w:type="dxa" w:w="80"/>
              <w:left w:type="dxa" w:w="120"/>
              <w:bottom w:type="dxa" w:w="80"/>
              <w:right w:type="dxa" w:w="120"/>
            </w:tcMar>
            <w:vAlign w:val="center"/>
          </w:tcPr>
          <w:p>
            <w:pPr>
              <w:pStyle w:val="MdTableCell"/>
            </w:pPr>
            <w:r>
              <w:t xml:space="preserve">分离活动的扩展设备并释放其资源声明。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neopixel</w:t>
            </w:r>
          </w:p>
        </w:tc>
        <w:tc>
          <w:tcPr>
            <w:tcMar>
              <w:top w:type="dxa" w:w="80"/>
              <w:left w:type="dxa" w:w="120"/>
              <w:bottom w:type="dxa" w:w="80"/>
              <w:right w:type="dxa" w:w="120"/>
            </w:tcMar>
            <w:vAlign w:val="center"/>
          </w:tcPr>
          <w:p>
            <w:pPr>
              <w:pStyle w:val="MdTableCell"/>
            </w:pPr>
            <w:r>
              <w:rPr>
                <w:rStyle w:val="MdCode"/>
                <w:u w:val="single"/>
              </w:rPr>
              <w:t xml:space="preserve">neopixel [status|list] [name]</w:t>
            </w:r>
          </w:p>
        </w:tc>
        <w:tc>
          <w:tcPr>
            <w:tcBorders>
              <w:right w:val="none"/>
            </w:tcBorders>
            <w:tcMar>
              <w:top w:type="dxa" w:w="80"/>
              <w:left w:type="dxa" w:w="120"/>
              <w:bottom w:type="dxa" w:w="80"/>
              <w:right w:type="dxa" w:w="120"/>
            </w:tcMar>
            <w:vAlign w:val="center"/>
          </w:tcPr>
          <w:p>
            <w:pPr>
              <w:pStyle w:val="MdTableCell"/>
            </w:pPr>
            <w:r>
              <w:t xml:space="preserve">列出已连接的 WS2812/NeoPixel 灯带。</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neopixel</w:t>
            </w:r>
          </w:p>
        </w:tc>
        <w:tc>
          <w:tcPr>
            <w:tcMar>
              <w:top w:type="dxa" w:w="80"/>
              <w:left w:type="dxa" w:w="120"/>
              <w:bottom w:type="dxa" w:w="80"/>
              <w:right w:type="dxa" w:w="120"/>
            </w:tcMar>
            <w:vAlign w:val="center"/>
          </w:tcPr>
          <w:p>
            <w:pPr>
              <w:pStyle w:val="MdTableCell"/>
            </w:pPr>
            <w:r>
              <w:rPr>
                <w:rStyle w:val="MdCode"/>
                <w:u w:val="single"/>
              </w:rPr>
              <w:t xml:space="preserve">neopixel set &lt;name&gt; &lt;index&gt; &lt;red&gt; &lt;green&gt; &lt;blue&gt;</w:t>
            </w:r>
          </w:p>
        </w:tc>
        <w:tc>
          <w:tcPr>
            <w:tcBorders>
              <w:right w:val="none"/>
            </w:tcBorders>
            <w:tcMar>
              <w:top w:type="dxa" w:w="80"/>
              <w:left w:type="dxa" w:w="120"/>
              <w:bottom w:type="dxa" w:w="80"/>
              <w:right w:type="dxa" w:w="120"/>
            </w:tcMar>
            <w:vAlign w:val="center"/>
          </w:tcPr>
          <w:p>
            <w:pPr>
              <w:pStyle w:val="MdTableCell"/>
            </w:pPr>
            <w:r>
              <w:t xml:space="preserve">设置一个基于零的像素并立即刷新灯带。</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neopixel</w:t>
            </w:r>
          </w:p>
        </w:tc>
        <w:tc>
          <w:tcPr>
            <w:tcMar>
              <w:top w:type="dxa" w:w="80"/>
              <w:left w:type="dxa" w:w="120"/>
              <w:bottom w:type="dxa" w:w="80"/>
              <w:right w:type="dxa" w:w="120"/>
            </w:tcMar>
            <w:vAlign w:val="center"/>
          </w:tcPr>
          <w:p>
            <w:pPr>
              <w:pStyle w:val="MdTableCell"/>
            </w:pPr>
            <w:r>
              <w:rPr>
                <w:rStyle w:val="MdCode"/>
                <w:u w:val="single"/>
              </w:rPr>
              <w:t xml:space="preserve">neopixel fill &lt;name&gt; &lt;red&gt; &lt;green&gt; &lt;blue&gt;</w:t>
            </w:r>
          </w:p>
        </w:tc>
        <w:tc>
          <w:tcPr>
            <w:tcBorders>
              <w:right w:val="none"/>
            </w:tcBorders>
            <w:tcMar>
              <w:top w:type="dxa" w:w="80"/>
              <w:left w:type="dxa" w:w="120"/>
              <w:bottom w:type="dxa" w:w="80"/>
              <w:right w:type="dxa" w:w="120"/>
            </w:tcMar>
            <w:vAlign w:val="center"/>
          </w:tcPr>
          <w:p>
            <w:pPr>
              <w:pStyle w:val="MdTableCell"/>
            </w:pPr>
            <w:r>
              <w:t xml:space="preserve">填充并立即刷新灯带。颜色分量为 </w:t>
            </w:r>
            <w:r>
              <w:rPr>
                <w:rStyle w:val="MdCode"/>
                <w:u w:val="single"/>
              </w:rPr>
              <w:t xml:space="preserve">0..255</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neopixel</w:t>
            </w:r>
          </w:p>
        </w:tc>
        <w:tc>
          <w:tcPr>
            <w:tcMar>
              <w:top w:type="dxa" w:w="80"/>
              <w:left w:type="dxa" w:w="120"/>
              <w:bottom w:type="dxa" w:w="80"/>
              <w:right w:type="dxa" w:w="120"/>
            </w:tcMar>
            <w:vAlign w:val="center"/>
          </w:tcPr>
          <w:p>
            <w:pPr>
              <w:pStyle w:val="MdTableCell"/>
            </w:pPr>
            <w:r>
              <w:rPr>
                <w:rStyle w:val="MdCode"/>
                <w:u w:val="single"/>
              </w:rPr>
              <w:t xml:space="preserve">neopixel clear|show &lt;name&gt;</w:t>
            </w:r>
          </w:p>
        </w:tc>
        <w:tc>
          <w:tcPr>
            <w:tcBorders>
              <w:right w:val="none"/>
            </w:tcBorders>
            <w:tcMar>
              <w:top w:type="dxa" w:w="80"/>
              <w:left w:type="dxa" w:w="120"/>
              <w:bottom w:type="dxa" w:w="80"/>
              <w:right w:type="dxa" w:w="120"/>
            </w:tcMar>
            <w:vAlign w:val="center"/>
          </w:tcPr>
          <w:p>
            <w:pPr>
              <w:pStyle w:val="MdTableCell"/>
            </w:pPr>
            <w:r>
              <w:t xml:space="preserve">立即清除灯带，或传输其缓冲的颜色。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status</w:t>
            </w:r>
          </w:p>
        </w:tc>
        <w:tc>
          <w:tcPr>
            <w:tcBorders>
              <w:right w:val="none"/>
            </w:tcBorders>
            <w:tcMar>
              <w:top w:type="dxa" w:w="80"/>
              <w:left w:type="dxa" w:w="120"/>
              <w:bottom w:type="dxa" w:w="80"/>
              <w:right w:type="dxa" w:w="120"/>
            </w:tcMar>
            <w:vAlign w:val="center"/>
          </w:tcPr>
          <w:p>
            <w:pPr>
              <w:pStyle w:val="MdTableCell"/>
            </w:pPr>
            <w:r>
              <w:t xml:space="preserve">显示 MIDI 工作线程、流量、解析器和队列状态。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monitor</w:t>
            </w:r>
          </w:p>
        </w:tc>
        <w:tc>
          <w:tcPr>
            <w:tcBorders>
              <w:right w:val="none"/>
            </w:tcBorders>
            <w:tcMar>
              <w:top w:type="dxa" w:w="80"/>
              <w:left w:type="dxa" w:w="120"/>
              <w:bottom w:type="dxa" w:w="80"/>
              <w:right w:type="dxa" w:w="120"/>
            </w:tcMar>
            <w:vAlign w:val="center"/>
          </w:tcPr>
          <w:p>
            <w:pPr>
              <w:pStyle w:val="MdTableCell"/>
            </w:pPr>
            <w:r>
              <w:t xml:space="preserve">打印传入的 CC 和按键消息，直到按下退出键 </w:t>
            </w:r>
            <w:r>
              <w:rPr>
                <w:rStyle w:val="MdCode"/>
                <w:u w:val="single"/>
              </w:rPr>
              <w:t xml:space="preserve">Esc</w:t>
            </w:r>
            <w:r>
              <w:t xml:space="preserve"> 或 </w:t>
            </w:r>
            <w:r>
              <w:rPr>
                <w:rStyle w:val="MdCode"/>
                <w:u w:val="single"/>
              </w:rPr>
              <w:t xml:space="preserve">q</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note-on|note-off &lt;channel&gt; &lt;note&gt; [velocity]</w:t>
            </w:r>
          </w:p>
        </w:tc>
        <w:tc>
          <w:tcPr>
            <w:tcBorders>
              <w:right w:val="none"/>
            </w:tcBorders>
            <w:tcMar>
              <w:top w:type="dxa" w:w="80"/>
              <w:left w:type="dxa" w:w="120"/>
              <w:bottom w:type="dxa" w:w="80"/>
              <w:right w:type="dxa" w:w="120"/>
            </w:tcMar>
            <w:vAlign w:val="center"/>
          </w:tcPr>
          <w:p>
            <w:pPr>
              <w:pStyle w:val="MdTableCell"/>
            </w:pPr>
            <w:r>
              <w:t xml:space="preserve">将一个 MIDI 音符消息入队以供发送。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cc &lt;channel&gt; &lt;controller&gt; &lt;value&gt;</w:t>
            </w:r>
          </w:p>
        </w:tc>
        <w:tc>
          <w:tcPr>
            <w:tcBorders>
              <w:right w:val="none"/>
            </w:tcBorders>
            <w:tcMar>
              <w:top w:type="dxa" w:w="80"/>
              <w:left w:type="dxa" w:w="120"/>
              <w:bottom w:type="dxa" w:w="80"/>
              <w:right w:type="dxa" w:w="120"/>
            </w:tcMar>
            <w:vAlign w:val="center"/>
          </w:tcPr>
          <w:p>
            <w:pPr>
              <w:pStyle w:val="MdTableCell"/>
            </w:pPr>
            <w:r>
              <w:t xml:space="preserve">将一个 MIDI 控制变更消息入队。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program &lt;channel&gt; &lt;program&gt;</w:t>
            </w:r>
          </w:p>
        </w:tc>
        <w:tc>
          <w:tcPr>
            <w:tcBorders>
              <w:right w:val="none"/>
            </w:tcBorders>
            <w:tcMar>
              <w:top w:type="dxa" w:w="80"/>
              <w:left w:type="dxa" w:w="120"/>
              <w:bottom w:type="dxa" w:w="80"/>
              <w:right w:type="dxa" w:w="120"/>
            </w:tcMar>
            <w:vAlign w:val="center"/>
          </w:tcPr>
          <w:p>
            <w:pPr>
              <w:pStyle w:val="MdTableCell"/>
            </w:pPr>
            <w:r>
              <w:t xml:space="preserve">将一个 MIDI 程序变更消息入队。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send &lt;status&gt; [data1] [data2]</w:t>
            </w:r>
          </w:p>
        </w:tc>
        <w:tc>
          <w:tcPr>
            <w:tcBorders>
              <w:right w:val="none"/>
            </w:tcBorders>
            <w:tcMar>
              <w:top w:type="dxa" w:w="80"/>
              <w:left w:type="dxa" w:w="120"/>
              <w:bottom w:type="dxa" w:w="80"/>
              <w:right w:type="dxa" w:w="120"/>
            </w:tcMar>
            <w:vAlign w:val="center"/>
          </w:tcPr>
          <w:p>
            <w:pPr>
              <w:pStyle w:val="MdTableCell"/>
            </w:pPr>
            <w:r>
              <w:t xml:space="preserve">将一条经验证的原始 MIDI 消息入队。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stream list</w:t>
            </w:r>
          </w:p>
        </w:tc>
        <w:tc>
          <w:tcPr>
            <w:tcBorders>
              <w:right w:val="none"/>
            </w:tcBorders>
            <w:tcMar>
              <w:top w:type="dxa" w:w="80"/>
              <w:left w:type="dxa" w:w="120"/>
              <w:bottom w:type="dxa" w:w="80"/>
              <w:right w:type="dxa" w:w="120"/>
            </w:tcMar>
            <w:vAlign w:val="center"/>
          </w:tcPr>
          <w:p>
            <w:pPr>
              <w:pStyle w:val="MdTableCell"/>
            </w:pPr>
            <w:r>
              <w:t xml:space="preserve">列出配置的传入 MIDI CC 标量流及其最新值。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stream add|remove &lt;channel&gt; &lt;controller&gt;</w:t>
            </w:r>
          </w:p>
        </w:tc>
        <w:tc>
          <w:tcPr>
            <w:tcBorders>
              <w:right w:val="none"/>
            </w:tcBorders>
            <w:tcMar>
              <w:top w:type="dxa" w:w="80"/>
              <w:left w:type="dxa" w:w="120"/>
              <w:bottom w:type="dxa" w:w="80"/>
              <w:right w:type="dxa" w:w="120"/>
            </w:tcMar>
            <w:vAlign w:val="center"/>
          </w:tcPr>
          <w:p>
            <w:pPr>
              <w:pStyle w:val="MdTableCell"/>
            </w:pPr>
            <w:r>
              <w:t xml:space="preserve">注册或移除 </w:t>
            </w:r>
            <w:r>
              <w:rPr>
                <w:rStyle w:val="MdCode"/>
                <w:u w:val="single"/>
              </w:rPr>
              <w:t xml:space="preserve">midi.cc.&lt;channel&gt;.&lt;controller&gt;</w:t>
            </w:r>
            <w:r>
              <w:t xml:space="preserve"> 作为标量流。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midi</w:t>
            </w:r>
          </w:p>
        </w:tc>
        <w:tc>
          <w:tcPr>
            <w:tcMar>
              <w:top w:type="dxa" w:w="80"/>
              <w:left w:type="dxa" w:w="120"/>
              <w:bottom w:type="dxa" w:w="80"/>
              <w:right w:type="dxa" w:w="120"/>
            </w:tcMar>
            <w:vAlign w:val="center"/>
          </w:tcPr>
          <w:p>
            <w:pPr>
              <w:pStyle w:val="MdTableCell"/>
            </w:pPr>
            <w:r>
              <w:rPr>
                <w:rStyle w:val="MdCode"/>
                <w:u w:val="single"/>
              </w:rPr>
              <w:t xml:space="preserve">midi stream clear</w:t>
            </w:r>
          </w:p>
        </w:tc>
        <w:tc>
          <w:tcPr>
            <w:tcBorders>
              <w:right w:val="none"/>
            </w:tcBorders>
            <w:tcMar>
              <w:top w:type="dxa" w:w="80"/>
              <w:left w:type="dxa" w:w="120"/>
              <w:bottom w:type="dxa" w:w="80"/>
              <w:right w:type="dxa" w:w="120"/>
            </w:tcMar>
            <w:vAlign w:val="center"/>
          </w:tcPr>
          <w:p>
            <w:pPr>
              <w:pStyle w:val="MdTableCell"/>
            </w:pPr>
            <w:r>
              <w:t xml:space="preserve">移除所有已配置的 MIDI CC 标量流。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list|parameters|bindings</w:t>
            </w:r>
          </w:p>
        </w:tc>
        <w:tc>
          <w:tcPr>
            <w:tcBorders>
              <w:right w:val="none"/>
            </w:tcBorders>
            <w:tcMar>
              <w:top w:type="dxa" w:w="80"/>
              <w:left w:type="dxa" w:w="120"/>
              <w:bottom w:type="dxa" w:w="80"/>
              <w:right w:type="dxa" w:w="120"/>
            </w:tcMar>
            <w:vAlign w:val="center"/>
          </w:tcPr>
          <w:p>
            <w:pPr>
              <w:pStyle w:val="MdTableCell"/>
            </w:pPr>
            <w:r>
              <w:t xml:space="preserve">检查规范化控制、本机应用参数或目标绑定。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create &lt;name&gt; &lt;stream&gt; &lt;min&gt; &lt;max&gt; [smooth=ms] [deadband=value] [invert]</w:t>
            </w:r>
          </w:p>
        </w:tc>
        <w:tc>
          <w:tcPr>
            <w:tcBorders>
              <w:right w:val="none"/>
            </w:tcBorders>
            <w:tcMar>
              <w:top w:type="dxa" w:w="80"/>
              <w:left w:type="dxa" w:w="120"/>
              <w:bottom w:type="dxa" w:w="80"/>
              <w:right w:type="dxa" w:w="120"/>
            </w:tcMar>
            <w:vAlign w:val="center"/>
          </w:tcPr>
          <w:p>
            <w:pPr>
              <w:pStyle w:val="MdTableCell"/>
            </w:pPr>
            <w:r>
              <w:t xml:space="preserve">将标量流规范化为命名的连续控制；对于脚本提供的值使用 </w:t>
            </w:r>
            <w:r>
              <w:rPr>
                <w:rStyle w:val="MdCode"/>
                <w:u w:val="single"/>
              </w:rPr>
              <w:t xml:space="preserve">manual</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bind &lt;name&gt; parameter &lt;path&gt; [pickup=on|off]</w:t>
            </w:r>
          </w:p>
        </w:tc>
        <w:tc>
          <w:tcPr>
            <w:tcBorders>
              <w:right w:val="none"/>
            </w:tcBorders>
            <w:tcMar>
              <w:top w:type="dxa" w:w="80"/>
              <w:left w:type="dxa" w:w="120"/>
              <w:bottom w:type="dxa" w:w="80"/>
              <w:right w:type="dxa" w:w="120"/>
            </w:tcMar>
            <w:vAlign w:val="center"/>
          </w:tcPr>
          <w:p>
            <w:pPr>
              <w:pStyle w:val="MdTableCell"/>
            </w:pPr>
            <w:r>
              <w:t xml:space="preserve">将控制绑定到类型化的本机应用参数，可选软接管（soft takeover）。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bind &lt;name&gt; midi &lt;channel&gt; &lt;cc&gt;</w:t>
            </w:r>
          </w:p>
        </w:tc>
        <w:tc>
          <w:tcPr>
            <w:tcBorders>
              <w:right w:val="none"/>
            </w:tcBorders>
            <w:tcMar>
              <w:top w:type="dxa" w:w="80"/>
              <w:left w:type="dxa" w:w="120"/>
              <w:bottom w:type="dxa" w:w="80"/>
              <w:right w:type="dxa" w:w="120"/>
            </w:tcMar>
            <w:vAlign w:val="center"/>
          </w:tcPr>
          <w:p>
            <w:pPr>
              <w:pStyle w:val="MdTableCell"/>
            </w:pPr>
            <w:r>
              <w:t xml:space="preserve">将控制绑定到 MIDI 控制变更目标。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get|set &lt;name&gt; [value]</w:t>
            </w:r>
          </w:p>
        </w:tc>
        <w:tc>
          <w:tcPr>
            <w:tcBorders>
              <w:right w:val="none"/>
            </w:tcBorders>
            <w:tcMar>
              <w:top w:type="dxa" w:w="80"/>
              <w:left w:type="dxa" w:w="120"/>
              <w:bottom w:type="dxa" w:w="80"/>
              <w:right w:type="dxa" w:w="120"/>
            </w:tcMar>
            <w:vAlign w:val="center"/>
          </w:tcPr>
          <w:p>
            <w:pPr>
              <w:pStyle w:val="MdTableCell"/>
            </w:pPr>
            <w:r>
              <w:t xml:space="preserve">读取或设置规范化的 </w:t>
            </w:r>
            <w:r>
              <w:rPr>
                <w:rStyle w:val="MdCode"/>
                <w:u w:val="single"/>
              </w:rPr>
              <w:t xml:space="preserve">0..65535</w:t>
            </w:r>
            <w:r>
              <w:t xml:space="preserve"> 控制值。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parameter get|set &lt;path&gt; [value]</w:t>
            </w:r>
          </w:p>
        </w:tc>
        <w:tc>
          <w:tcPr>
            <w:tcBorders>
              <w:right w:val="none"/>
            </w:tcBorders>
            <w:tcMar>
              <w:top w:type="dxa" w:w="80"/>
              <w:left w:type="dxa" w:w="120"/>
              <w:bottom w:type="dxa" w:w="80"/>
              <w:right w:type="dxa" w:w="120"/>
            </w:tcMar>
            <w:vAlign w:val="center"/>
          </w:tcPr>
          <w:p>
            <w:pPr>
              <w:pStyle w:val="MdTableCell"/>
            </w:pPr>
            <w:r>
              <w:t xml:space="preserve">以声明的单位读取或设置可用的本机参数。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unbind &lt;name&gt;</w:t>
            </w:r>
          </w:p>
        </w:tc>
        <w:tc>
          <w:tcPr>
            <w:tcBorders>
              <w:right w:val="none"/>
            </w:tcBorders>
            <w:tcMar>
              <w:top w:type="dxa" w:w="80"/>
              <w:left w:type="dxa" w:w="120"/>
              <w:bottom w:type="dxa" w:w="80"/>
              <w:right w:type="dxa" w:w="120"/>
            </w:tcMar>
            <w:vAlign w:val="center"/>
          </w:tcPr>
          <w:p>
            <w:pPr>
              <w:pStyle w:val="MdTableCell"/>
            </w:pPr>
            <w:r>
              <w:t xml:space="preserve">移除一个命名控制拥有的所有目标绑定。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control</w:t>
            </w:r>
          </w:p>
        </w:tc>
        <w:tc>
          <w:tcPr>
            <w:tcMar>
              <w:top w:type="dxa" w:w="80"/>
              <w:left w:type="dxa" w:w="120"/>
              <w:bottom w:type="dxa" w:w="80"/>
              <w:right w:type="dxa" w:w="120"/>
            </w:tcMar>
            <w:vAlign w:val="center"/>
          </w:tcPr>
          <w:p>
            <w:pPr>
              <w:pStyle w:val="MdTableCell"/>
            </w:pPr>
            <w:r>
              <w:rPr>
                <w:rStyle w:val="MdCode"/>
                <w:u w:val="single"/>
              </w:rPr>
              <w:t xml:space="preserve">control delete &lt;name&gt;</w:t>
            </w:r>
            <w:r>
              <w:t xml:space="preserve"> or </w:t>
            </w:r>
            <w:r>
              <w:rPr>
                <w:rStyle w:val="MdCode"/>
                <w:u w:val="single"/>
              </w:rPr>
              <w:t xml:space="preserve">control clear</w:t>
            </w:r>
          </w:p>
        </w:tc>
        <w:tc>
          <w:tcPr>
            <w:tcBorders>
              <w:right w:val="none"/>
            </w:tcBorders>
            <w:tcMar>
              <w:top w:type="dxa" w:w="80"/>
              <w:left w:type="dxa" w:w="120"/>
              <w:bottom w:type="dxa" w:w="80"/>
              <w:right w:type="dxa" w:w="120"/>
            </w:tcMar>
            <w:vAlign w:val="center"/>
          </w:tcPr>
          <w:p>
            <w:pPr>
              <w:pStyle w:val="MdTableCell"/>
            </w:pPr>
            <w:r>
              <w:t xml:space="preserve">删除一个控制及其绑定，或删除所有控制和绑定。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osc</w:t>
            </w:r>
          </w:p>
        </w:tc>
        <w:tc>
          <w:tcPr>
            <w:tcMar>
              <w:top w:type="dxa" w:w="80"/>
              <w:left w:type="dxa" w:w="120"/>
              <w:bottom w:type="dxa" w:w="80"/>
              <w:right w:type="dxa" w:w="120"/>
            </w:tcMar>
            <w:vAlign w:val="center"/>
          </w:tcPr>
          <w:p>
            <w:pPr>
              <w:pStyle w:val="MdTableCell"/>
            </w:pPr>
            <w:r>
              <w:rPr>
                <w:rStyle w:val="MdCode"/>
                <w:u w:val="single"/>
              </w:rPr>
              <w:t xml:space="preserve">osc bindings</w:t>
            </w:r>
          </w:p>
        </w:tc>
        <w:tc>
          <w:tcPr>
            <w:tcBorders>
              <w:right w:val="none"/>
            </w:tcBorders>
            <w:tcMar>
              <w:top w:type="dxa" w:w="80"/>
              <w:left w:type="dxa" w:w="120"/>
              <w:bottom w:type="dxa" w:w="80"/>
              <w:right w:type="dxa" w:w="120"/>
            </w:tcMar>
            <w:vAlign w:val="center"/>
          </w:tcPr>
          <w:p>
            <w:pPr>
              <w:pStyle w:val="MdTableCell"/>
            </w:pPr>
            <w:r>
              <w:t xml:space="preserve">检查命名的出站 OSC 绑定及其实时源、值、发送和错误状态。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osc</w:t>
            </w:r>
          </w:p>
        </w:tc>
        <w:tc>
          <w:tcPr>
            <w:tcMar>
              <w:top w:type="dxa" w:w="80"/>
              <w:left w:type="dxa" w:w="120"/>
              <w:bottom w:type="dxa" w:w="80"/>
              <w:right w:type="dxa" w:w="120"/>
            </w:tcMar>
            <w:vAlign w:val="center"/>
          </w:tcPr>
          <w:p>
            <w:pPr>
              <w:pStyle w:val="MdTableCell"/>
            </w:pPr>
            <w:r>
              <w:rPr>
                <w:rStyle w:val="MdCode"/>
                <w:u w:val="single"/>
              </w:rPr>
              <w:t xml:space="preserve">osc bind &lt;name&gt; stream &lt;stream&gt; &lt;address&gt; [rate=hz] [delta=value] [send=change|always]</w:t>
            </w:r>
          </w:p>
        </w:tc>
        <w:tc>
          <w:tcPr>
            <w:tcBorders>
              <w:right w:val="none"/>
            </w:tcBorders>
            <w:tcMar>
              <w:top w:type="dxa" w:w="80"/>
              <w:left w:type="dxa" w:w="120"/>
              <w:bottom w:type="dxa" w:w="80"/>
              <w:right w:type="dxa" w:w="120"/>
            </w:tcMar>
            <w:vAlign w:val="center"/>
          </w:tcPr>
          <w:p>
            <w:pPr>
              <w:pStyle w:val="MdTableCell"/>
            </w:pPr>
            <w:r>
              <w:t xml:space="preserve">将一个标量流以其本机单位作为 OSC float32 值发布。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osc</w:t>
            </w:r>
          </w:p>
        </w:tc>
        <w:tc>
          <w:tcPr>
            <w:tcMar>
              <w:top w:type="dxa" w:w="80"/>
              <w:left w:type="dxa" w:w="120"/>
              <w:bottom w:type="dxa" w:w="80"/>
              <w:right w:type="dxa" w:w="120"/>
            </w:tcMar>
            <w:vAlign w:val="center"/>
          </w:tcPr>
          <w:p>
            <w:pPr>
              <w:pStyle w:val="MdTableCell"/>
            </w:pPr>
            <w:r>
              <w:rPr>
                <w:rStyle w:val="MdCode"/>
                <w:u w:val="single"/>
              </w:rPr>
              <w:t xml:space="preserve">osc bind &lt;name&gt; stream &lt;event-stream&gt; &lt;address&gt; edge=rising|falling|both [rate=hz]</w:t>
            </w:r>
          </w:p>
        </w:tc>
        <w:tc>
          <w:tcPr>
            <w:tcBorders>
              <w:right w:val="none"/>
            </w:tcBorders>
            <w:tcMar>
              <w:top w:type="dxa" w:w="80"/>
              <w:left w:type="dxa" w:w="120"/>
              <w:bottom w:type="dxa" w:w="80"/>
              <w:right w:type="dxa" w:w="120"/>
            </w:tcMar>
            <w:vAlign w:val="center"/>
          </w:tcPr>
          <w:p>
            <w:pPr>
              <w:pStyle w:val="MdTableCell"/>
            </w:pPr>
            <w:r>
              <w:t xml:space="preserve">将采样的布尔跃变作为 OSC int32 </w:t>
            </w:r>
            <w:r>
              <w:rPr>
                <w:rStyle w:val="MdCode"/>
                <w:u w:val="single"/>
              </w:rPr>
              <w:t xml:space="preserve">0</w:t>
            </w:r>
            <w:r>
              <w:t xml:space="preserve"> 或 </w:t>
            </w:r>
            <w:r>
              <w:rPr>
                <w:rStyle w:val="MdCode"/>
                <w:u w:val="single"/>
              </w:rPr>
              <w:t xml:space="preserve">1</w:t>
            </w:r>
            <w:r>
              <w:t xml:space="preserve"> 发布。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osc</w:t>
            </w:r>
          </w:p>
        </w:tc>
        <w:tc>
          <w:tcPr>
            <w:tcMar>
              <w:top w:type="dxa" w:w="80"/>
              <w:left w:type="dxa" w:w="120"/>
              <w:bottom w:type="dxa" w:w="80"/>
              <w:right w:type="dxa" w:w="120"/>
            </w:tcMar>
            <w:vAlign w:val="center"/>
          </w:tcPr>
          <w:p>
            <w:pPr>
              <w:pStyle w:val="MdTableCell"/>
            </w:pPr>
            <w:r>
              <w:rPr>
                <w:rStyle w:val="MdCode"/>
                <w:u w:val="single"/>
              </w:rPr>
              <w:t xml:space="preserve">osc bind &lt;name&gt; control &lt;control&gt; &lt;address&gt; [rate=hz] [send=change|always]</w:t>
            </w:r>
          </w:p>
        </w:tc>
        <w:tc>
          <w:tcPr>
            <w:tcBorders>
              <w:right w:val="none"/>
            </w:tcBorders>
            <w:tcMar>
              <w:top w:type="dxa" w:w="80"/>
              <w:left w:type="dxa" w:w="120"/>
              <w:bottom w:type="dxa" w:w="80"/>
              <w:right w:type="dxa" w:w="120"/>
            </w:tcMar>
            <w:vAlign w:val="center"/>
          </w:tcPr>
          <w:p>
            <w:pPr>
              <w:pStyle w:val="MdTableCell"/>
            </w:pPr>
            <w:r>
              <w:t xml:space="preserve">将一个规范化的命名控制作为 OSC float32 值（</w:t>
            </w:r>
            <w:r>
              <w:rPr>
                <w:rStyle w:val="MdCode"/>
                <w:u w:val="single"/>
              </w:rPr>
              <w:t xml:space="preserve">0.0..1.0</w:t>
            </w:r>
            <w:r>
              <w:t xml:space="preserve">）发布。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osc</w:t>
            </w:r>
          </w:p>
        </w:tc>
        <w:tc>
          <w:tcPr>
            <w:tcMar>
              <w:top w:type="dxa" w:w="80"/>
              <w:left w:type="dxa" w:w="120"/>
              <w:bottom w:type="dxa" w:w="80"/>
              <w:right w:type="dxa" w:w="120"/>
            </w:tcMar>
            <w:vAlign w:val="center"/>
          </w:tcPr>
          <w:p>
            <w:pPr>
              <w:pStyle w:val="MdTableCell"/>
            </w:pPr>
            <w:r>
              <w:rPr>
                <w:rStyle w:val="MdCode"/>
                <w:u w:val="single"/>
              </w:rPr>
              <w:t xml:space="preserve">osc unbind &lt;name&gt;</w:t>
            </w:r>
            <w:r>
              <w:t xml:space="preserve"> or </w:t>
            </w:r>
            <w:r>
              <w:rPr>
                <w:rStyle w:val="MdCode"/>
                <w:u w:val="single"/>
              </w:rPr>
              <w:t xml:space="preserve">osc clear</w:t>
            </w:r>
          </w:p>
        </w:tc>
        <w:tc>
          <w:tcPr>
            <w:tcBorders>
              <w:right w:val="none"/>
            </w:tcBorders>
            <w:tcMar>
              <w:top w:type="dxa" w:w="80"/>
              <w:left w:type="dxa" w:w="120"/>
              <w:bottom w:type="dxa" w:w="80"/>
              <w:right w:type="dxa" w:w="120"/>
            </w:tcMar>
            <w:vAlign w:val="center"/>
          </w:tcPr>
          <w:p>
            <w:pPr>
              <w:pStyle w:val="MdTableCell"/>
            </w:pPr>
            <w:r>
              <w:t xml:space="preserve">移除一个出站绑定或所有出站绑定。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w:t>
            </w:r>
          </w:p>
        </w:tc>
        <w:tc>
          <w:tcPr>
            <w:tcBorders>
              <w:right w:val="none"/>
            </w:tcBorders>
            <w:tcMar>
              <w:top w:type="dxa" w:w="80"/>
              <w:left w:type="dxa" w:w="120"/>
              <w:bottom w:type="dxa" w:w="80"/>
              <w:right w:type="dxa" w:w="120"/>
            </w:tcMar>
            <w:vAlign w:val="center"/>
          </w:tcPr>
          <w:p>
            <w:pPr>
              <w:pStyle w:val="MdTableCell"/>
            </w:pPr>
            <w:r>
              <w:t xml:space="preserve">打开数据包无线电 TUI，显示实时状态并可编辑常见配置。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t xml:space="preserve">`radio status</w:t>
            </w:r>
          </w:p>
        </w:tc>
        <w:tc>
          <w:tcPr>
            <w:tcBorders>
              <w:right w:val="none"/>
            </w:tcBorders>
            <w:tcMar>
              <w:top w:type="dxa" w:w="80"/>
              <w:left w:type="dxa" w:w="120"/>
              <w:bottom w:type="dxa" w:w="80"/>
              <w:right w:type="dxa" w:w="120"/>
            </w:tcMar>
            <w:vAlign w:val="center"/>
          </w:tcPr>
          <w:p>
            <w:pPr>
              <w:pStyle w:val="MdTableCell"/>
            </w:pPr>
            <w:r>
              <w:t xml:space="preserve">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status &lt;name&gt;</w:t>
            </w:r>
          </w:p>
        </w:tc>
        <w:tc>
          <w:tcPr>
            <w:tcBorders>
              <w:right w:val="none"/>
            </w:tcBorders>
            <w:tcMar>
              <w:top w:type="dxa" w:w="80"/>
              <w:left w:type="dxa" w:w="120"/>
              <w:bottom w:type="dxa" w:w="80"/>
              <w:right w:type="dxa" w:w="120"/>
            </w:tcMar>
            <w:vAlign w:val="center"/>
          </w:tcPr>
          <w:p>
            <w:pPr>
              <w:pStyle w:val="MdTableCell"/>
            </w:pPr>
            <w:r>
              <w:t xml:space="preserve">显示单个数据包无线电、其能力、状态和当前配置。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config &lt;name&gt; [field value]</w:t>
            </w:r>
          </w:p>
        </w:tc>
        <w:tc>
          <w:tcPr>
            <w:tcBorders>
              <w:right w:val="none"/>
            </w:tcBorders>
            <w:tcMar>
              <w:top w:type="dxa" w:w="80"/>
              <w:left w:type="dxa" w:w="120"/>
              <w:bottom w:type="dxa" w:w="80"/>
              <w:right w:type="dxa" w:w="120"/>
            </w:tcMar>
            <w:vAlign w:val="center"/>
          </w:tcPr>
          <w:p>
            <w:pPr>
              <w:pStyle w:val="MdTableCell"/>
            </w:pPr>
            <w:r>
              <w:t xml:space="preserve">显示或更新常见的数据包无线电配置。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profile list</w:t>
            </w:r>
          </w:p>
        </w:tc>
        <w:tc>
          <w:tcPr>
            <w:tcBorders>
              <w:right w:val="none"/>
            </w:tcBorders>
            <w:tcMar>
              <w:top w:type="dxa" w:w="80"/>
              <w:left w:type="dxa" w:w="120"/>
              <w:bottom w:type="dxa" w:w="80"/>
              <w:right w:type="dxa" w:w="120"/>
            </w:tcMar>
            <w:vAlign w:val="center"/>
          </w:tcPr>
          <w:p>
            <w:pPr>
              <w:pStyle w:val="MdTableCell"/>
            </w:pPr>
            <w:r>
              <w:t xml:space="preserve">列出不可变的内置和持久的用户无线电配置文件。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profile show &lt;profile&gt;</w:t>
            </w:r>
          </w:p>
        </w:tc>
        <w:tc>
          <w:tcPr>
            <w:tcBorders>
              <w:right w:val="none"/>
            </w:tcBorders>
            <w:tcMar>
              <w:top w:type="dxa" w:w="80"/>
              <w:left w:type="dxa" w:w="120"/>
              <w:bottom w:type="dxa" w:w="80"/>
              <w:right w:type="dxa" w:w="120"/>
            </w:tcMar>
            <w:vAlign w:val="center"/>
          </w:tcPr>
          <w:p>
            <w:pPr>
              <w:pStyle w:val="MdTableCell"/>
            </w:pPr>
            <w:r>
              <w:t xml:space="preserve">显示一个配置文件所捕获的所有设置。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profile apply &lt;radio&gt; &lt;profile&gt;</w:t>
            </w:r>
          </w:p>
        </w:tc>
        <w:tc>
          <w:tcPr>
            <w:tcBorders>
              <w:right w:val="none"/>
            </w:tcBorders>
            <w:tcMar>
              <w:top w:type="dxa" w:w="80"/>
              <w:left w:type="dxa" w:w="120"/>
              <w:bottom w:type="dxa" w:w="80"/>
              <w:right w:type="dxa" w:w="120"/>
            </w:tcMar>
            <w:vAlign w:val="center"/>
          </w:tcPr>
          <w:p>
            <w:pPr>
              <w:pStyle w:val="MdTableCell"/>
            </w:pPr>
            <w:r>
              <w:t xml:space="preserve">将完整配置文件应用到无线电，若应用失败则恢复先前配置。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profile save &lt;radio&gt; &lt;profile&gt;</w:t>
            </w:r>
          </w:p>
        </w:tc>
        <w:tc>
          <w:tcPr>
            <w:tcBorders>
              <w:right w:val="none"/>
            </w:tcBorders>
            <w:tcMar>
              <w:top w:type="dxa" w:w="80"/>
              <w:left w:type="dxa" w:w="120"/>
              <w:bottom w:type="dxa" w:w="80"/>
              <w:right w:type="dxa" w:w="120"/>
            </w:tcMar>
            <w:vAlign w:val="center"/>
          </w:tcPr>
          <w:p>
            <w:pPr>
              <w:pStyle w:val="MdTableCell"/>
            </w:pPr>
            <w:r>
              <w:t xml:space="preserve">从无线电的完整当前配置保存或替换用户配置文件。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profile remove &lt;profile&gt;</w:t>
            </w:r>
          </w:p>
        </w:tc>
        <w:tc>
          <w:tcPr>
            <w:tcBorders>
              <w:right w:val="none"/>
            </w:tcBorders>
            <w:tcMar>
              <w:top w:type="dxa" w:w="80"/>
              <w:left w:type="dxa" w:w="120"/>
              <w:bottom w:type="dxa" w:w="80"/>
              <w:right w:type="dxa" w:w="120"/>
            </w:tcMar>
            <w:vAlign w:val="center"/>
          </w:tcPr>
          <w:p>
            <w:pPr>
              <w:pStyle w:val="MdTableCell"/>
            </w:pPr>
            <w:r>
              <w:t xml:space="preserve">删除用户配置文件。内置配置文件为只读。</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status</w:t>
            </w:r>
          </w:p>
        </w:tc>
        <w:tc>
          <w:tcPr>
            <w:tcBorders>
              <w:right w:val="none"/>
            </w:tcBorders>
            <w:tcMar>
              <w:top w:type="dxa" w:w="80"/>
              <w:left w:type="dxa" w:w="120"/>
              <w:bottom w:type="dxa" w:w="80"/>
              <w:right w:type="dxa" w:w="120"/>
            </w:tcMar>
            <w:vAlign w:val="center"/>
          </w:tcPr>
          <w:p>
            <w:pPr>
              <w:pStyle w:val="MdTableCell"/>
            </w:pPr>
            <w:r>
              <w:t xml:space="preserve">显示 MeshCore 身份、无线电、数据包、投递、重复、内存和栈状态。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identity show|generate|import|export</w:t>
            </w:r>
          </w:p>
        </w:tc>
        <w:tc>
          <w:tcPr>
            <w:tcBorders>
              <w:right w:val="none"/>
            </w:tcBorders>
            <w:tcMar>
              <w:top w:type="dxa" w:w="80"/>
              <w:left w:type="dxa" w:w="120"/>
              <w:bottom w:type="dxa" w:w="80"/>
              <w:right w:type="dxa" w:w="120"/>
            </w:tcMar>
            <w:vAlign w:val="center"/>
          </w:tcPr>
          <w:p>
            <w:pPr>
              <w:pStyle w:val="MdTableCell"/>
            </w:pPr>
            <w:r>
              <w:t xml:space="preserve">检查或显式管理私有 MeshCore 身份。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name [name]</w:t>
            </w:r>
          </w:p>
        </w:tc>
        <w:tc>
          <w:tcPr>
            <w:tcBorders>
              <w:right w:val="none"/>
            </w:tcBorders>
            <w:tcMar>
              <w:top w:type="dxa" w:w="80"/>
              <w:left w:type="dxa" w:w="120"/>
              <w:bottom w:type="dxa" w:w="80"/>
              <w:right w:type="dxa" w:w="120"/>
            </w:tcMar>
            <w:vAlign w:val="center"/>
          </w:tcPr>
          <w:p>
            <w:pPr>
              <w:pStyle w:val="MdTableCell"/>
            </w:pPr>
            <w:r>
              <w:t xml:space="preserve">显示或设置 MeshCore 特定的公告名称。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advert zero|flood</w:t>
            </w:r>
          </w:p>
        </w:tc>
        <w:tc>
          <w:tcPr>
            <w:tcBorders>
              <w:right w:val="none"/>
            </w:tcBorders>
            <w:tcMar>
              <w:top w:type="dxa" w:w="80"/>
              <w:left w:type="dxa" w:w="120"/>
              <w:bottom w:type="dxa" w:w="80"/>
              <w:right w:type="dxa" w:w="120"/>
            </w:tcMar>
            <w:vAlign w:val="center"/>
          </w:tcPr>
          <w:p>
            <w:pPr>
              <w:pStyle w:val="MdTableCell"/>
            </w:pPr>
            <w:r>
              <w:t xml:space="preserve">将本地或明确的网络范围广告入队。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channel list|add|remove|public</w:t>
            </w:r>
          </w:p>
        </w:tc>
        <w:tc>
          <w:tcPr>
            <w:tcBorders>
              <w:right w:val="none"/>
            </w:tcBorders>
            <w:tcMar>
              <w:top w:type="dxa" w:w="80"/>
              <w:left w:type="dxa" w:w="120"/>
              <w:bottom w:type="dxa" w:w="80"/>
              <w:right w:type="dxa" w:w="120"/>
            </w:tcMar>
            <w:vAlign w:val="center"/>
          </w:tcPr>
          <w:p>
            <w:pPr>
              <w:pStyle w:val="MdTableCell"/>
            </w:pPr>
            <w:r>
              <w:t xml:space="preserve">在任务停止时加入公共标签频道或管理有界共享密钥组。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stream list</w:t>
            </w:r>
            <w:r>
              <w:t xml:space="preserve"> or </w:t>
            </w:r>
            <w:r>
              <w:rPr>
                <w:rStyle w:val="MdCode"/>
                <w:u w:val="single"/>
              </w:rPr>
              <w:t xml:space="preserve">meshcore stream status [port]</w:t>
            </w:r>
          </w:p>
        </w:tc>
        <w:tc>
          <w:tcPr>
            <w:tcBorders>
              <w:right w:val="none"/>
            </w:tcBorders>
            <w:tcMar>
              <w:top w:type="dxa" w:w="80"/>
              <w:left w:type="dxa" w:w="120"/>
              <w:bottom w:type="dxa" w:w="80"/>
              <w:right w:type="dxa" w:w="120"/>
            </w:tcMar>
            <w:vAlign w:val="center"/>
          </w:tcPr>
          <w:p>
            <w:pPr>
              <w:pStyle w:val="MdTableCell"/>
            </w:pPr>
            <w:r>
              <w:t xml:space="preserve">检查由加密的 MeshCore 直接数据包承载的受信对等绑定虚拟串口。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stream create &lt;port&gt; &lt;trusted-endpoint-id&gt;</w:t>
            </w:r>
          </w:p>
        </w:tc>
        <w:tc>
          <w:tcPr>
            <w:tcBorders>
              <w:right w:val="none"/>
            </w:tcBorders>
            <w:tcMar>
              <w:top w:type="dxa" w:w="80"/>
              <w:left w:type="dxa" w:w="120"/>
              <w:bottom w:type="dxa" w:w="80"/>
              <w:right w:type="dxa" w:w="120"/>
            </w:tcMar>
            <w:vAlign w:val="center"/>
          </w:tcPr>
          <w:p>
            <w:pPr>
              <w:pStyle w:val="MdTableCell"/>
            </w:pPr>
            <w:r>
              <w:t xml:space="preserve">为一个确切的受信端点注册可靠的 MeshCore 虚拟串口。需在双方配置。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meshcore</w:t>
            </w:r>
          </w:p>
        </w:tc>
        <w:tc>
          <w:tcPr>
            <w:tcMar>
              <w:top w:type="dxa" w:w="80"/>
              <w:left w:type="dxa" w:w="120"/>
              <w:bottom w:type="dxa" w:w="80"/>
              <w:right w:type="dxa" w:w="120"/>
            </w:tcMar>
            <w:vAlign w:val="center"/>
          </w:tcPr>
          <w:p>
            <w:pPr>
              <w:pStyle w:val="MdTableCell"/>
            </w:pPr>
            <w:r>
              <w:rPr>
                <w:rStyle w:val="MdCode"/>
                <w:u w:val="single"/>
              </w:rPr>
              <w:t xml:space="preserve">meshcore stream remove &lt;port&gt;</w:t>
            </w:r>
          </w:p>
        </w:tc>
        <w:tc>
          <w:tcPr>
            <w:tcBorders>
              <w:right w:val="none"/>
            </w:tcBorders>
            <w:tcMar>
              <w:top w:type="dxa" w:w="80"/>
              <w:left w:type="dxa" w:w="120"/>
              <w:bottom w:type="dxa" w:w="80"/>
              <w:right w:type="dxa" w:w="120"/>
            </w:tcMar>
            <w:vAlign w:val="center"/>
          </w:tcPr>
          <w:p>
            <w:pPr>
              <w:pStyle w:val="MdTableCell"/>
            </w:pPr>
            <w:r>
              <w:t xml:space="preserve">删除未被声明的 MeshCore 虚拟串口。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t xml:space="preserve">`radio state </w:t>
            </w:r>
            <w:r>
              <w:rPr>
                <w:rStyle w:val="MdTag"/>
              </w:rPr>
              <w:t xml:space="preserve">&lt;name&gt;</w:t>
            </w:r>
            <w:r>
              <w:t xml:space="preserve"> [sleep</w:t>
            </w:r>
          </w:p>
        </w:tc>
        <w:tc>
          <w:tcPr>
            <w:tcBorders>
              <w:right w:val="none"/>
            </w:tcBorders>
            <w:tcMar>
              <w:top w:type="dxa" w:w="80"/>
              <w:left w:type="dxa" w:w="120"/>
              <w:bottom w:type="dxa" w:w="80"/>
              <w:right w:type="dxa" w:w="120"/>
            </w:tcMar>
            <w:vAlign w:val="center"/>
          </w:tcPr>
          <w:p>
            <w:pPr>
              <w:pStyle w:val="MdTableCell"/>
            </w:pPr>
            <w:r>
              <w:t xml:space="preserve">standby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t xml:space="preserve">`radio send </w:t>
            </w:r>
            <w:r>
              <w:rPr>
                <w:rStyle w:val="MdTag"/>
              </w:rPr>
              <w:t xml:space="preserve">&lt;name&gt;</w:t>
            </w:r>
            <w:r>
              <w:t xml:space="preserve"> &lt;text</w:t>
            </w:r>
          </w:p>
        </w:tc>
        <w:tc>
          <w:tcPr>
            <w:tcBorders>
              <w:right w:val="none"/>
            </w:tcBorders>
            <w:tcMar>
              <w:top w:type="dxa" w:w="80"/>
              <w:left w:type="dxa" w:w="120"/>
              <w:bottom w:type="dxa" w:w="80"/>
              <w:right w:type="dxa" w:w="120"/>
            </w:tcMar>
            <w:vAlign w:val="center"/>
          </w:tcPr>
          <w:p>
            <w:pPr>
              <w:pStyle w:val="MdTableCell"/>
            </w:pPr>
            <w:r>
              <w:t xml:space="preserve">byte...&gt;`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radio</w:t>
            </w:r>
          </w:p>
        </w:tc>
        <w:tc>
          <w:tcPr>
            <w:tcMar>
              <w:top w:type="dxa" w:w="80"/>
              <w:left w:type="dxa" w:w="120"/>
              <w:bottom w:type="dxa" w:w="80"/>
              <w:right w:type="dxa" w:w="120"/>
            </w:tcMar>
            <w:vAlign w:val="center"/>
          </w:tcPr>
          <w:p>
            <w:pPr>
              <w:pStyle w:val="MdTableCell"/>
            </w:pPr>
            <w:r>
              <w:rPr>
                <w:rStyle w:val="MdCode"/>
                <w:u w:val="single"/>
              </w:rPr>
              <w:t xml:space="preserve">radio recv &lt;name&gt; [timeout-ms]</w:t>
            </w:r>
          </w:p>
        </w:tc>
        <w:tc>
          <w:tcPr>
            <w:tcBorders>
              <w:right w:val="none"/>
            </w:tcBorders>
            <w:tcMar>
              <w:top w:type="dxa" w:w="80"/>
              <w:left w:type="dxa" w:w="120"/>
              <w:bottom w:type="dxa" w:w="80"/>
              <w:right w:type="dxa" w:w="120"/>
            </w:tcMar>
            <w:vAlign w:val="center"/>
          </w:tcPr>
          <w:p>
            <w:pPr>
              <w:pStyle w:val="MdTableCell"/>
            </w:pPr>
            <w:r>
              <w:t xml:space="preserve">接收一个数据包并打印元数据及载荷。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espnow</w:t>
            </w:r>
          </w:p>
        </w:tc>
        <w:tc>
          <w:tcPr>
            <w:tcMar>
              <w:top w:type="dxa" w:w="80"/>
              <w:left w:type="dxa" w:w="120"/>
              <w:bottom w:type="dxa" w:w="80"/>
              <w:right w:type="dxa" w:w="120"/>
            </w:tcMar>
            <w:vAlign w:val="center"/>
          </w:tcPr>
          <w:p>
            <w:pPr>
              <w:pStyle w:val="MdTableCell"/>
            </w:pPr>
            <w:r>
              <w:rPr>
                <w:rStyle w:val="MdCode"/>
                <w:u w:val="single"/>
              </w:rPr>
              <w:t xml:space="preserve">espnow [status]</w:t>
            </w:r>
          </w:p>
        </w:tc>
        <w:tc>
          <w:tcPr>
            <w:tcBorders>
              <w:right w:val="none"/>
            </w:tcBorders>
            <w:tcMar>
              <w:top w:type="dxa" w:w="80"/>
              <w:left w:type="dxa" w:w="120"/>
              <w:bottom w:type="dxa" w:w="80"/>
              <w:right w:type="dxa" w:w="120"/>
            </w:tcMar>
            <w:vAlign w:val="center"/>
          </w:tcPr>
          <w:p>
            <w:pPr>
              <w:pStyle w:val="MdTableCell"/>
            </w:pPr>
            <w:r>
              <w:t xml:space="preserve">显示 ESP-NOW 拥有者、信道、PHY、对等、流量、丢包、冲突和最后错误。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espnow</w:t>
            </w:r>
          </w:p>
        </w:tc>
        <w:tc>
          <w:tcPr>
            <w:tcMar>
              <w:top w:type="dxa" w:w="80"/>
              <w:left w:type="dxa" w:w="120"/>
              <w:bottom w:type="dxa" w:w="80"/>
              <w:right w:type="dxa" w:w="120"/>
            </w:tcMar>
            <w:vAlign w:val="center"/>
          </w:tcPr>
          <w:p>
            <w:pPr>
              <w:pStyle w:val="MdTableCell"/>
            </w:pPr>
            <w:r>
              <w:rPr>
                <w:rStyle w:val="MdCode"/>
                <w:u w:val="single"/>
              </w:rPr>
              <w:t xml:space="preserve">espnow peers|list</w:t>
            </w:r>
          </w:p>
        </w:tc>
        <w:tc>
          <w:tcPr>
            <w:tcBorders>
              <w:right w:val="none"/>
            </w:tcBorders>
            <w:tcMar>
              <w:top w:type="dxa" w:w="80"/>
              <w:left w:type="dxa" w:w="120"/>
              <w:bottom w:type="dxa" w:w="80"/>
              <w:right w:type="dxa" w:w="120"/>
            </w:tcMar>
            <w:vAlign w:val="center"/>
          </w:tcPr>
          <w:p>
            <w:pPr>
              <w:pStyle w:val="MdTableCell"/>
            </w:pPr>
            <w:r>
              <w:t xml:space="preserve">列出持久配置和易失性学习到的 Link-ID 到 MAC 映射。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espnow</w:t>
            </w:r>
          </w:p>
        </w:tc>
        <w:tc>
          <w:tcPr>
            <w:tcMar>
              <w:top w:type="dxa" w:w="80"/>
              <w:left w:type="dxa" w:w="120"/>
              <w:bottom w:type="dxa" w:w="80"/>
              <w:right w:type="dxa" w:w="120"/>
            </w:tcMar>
            <w:vAlign w:val="center"/>
          </w:tcPr>
          <w:p>
            <w:pPr>
              <w:pStyle w:val="MdTableCell"/>
            </w:pPr>
            <w:r>
              <w:rPr>
                <w:rStyle w:val="MdCode"/>
                <w:u w:val="single"/>
              </w:rPr>
              <w:t xml:space="preserve">espnow peer add &lt;link-id&gt; &lt;mac&gt;</w:t>
            </w:r>
          </w:p>
        </w:tc>
        <w:tc>
          <w:tcPr>
            <w:tcBorders>
              <w:right w:val="none"/>
            </w:tcBorders>
            <w:tcMar>
              <w:top w:type="dxa" w:w="80"/>
              <w:left w:type="dxa" w:w="120"/>
              <w:bottom w:type="dxa" w:w="80"/>
              <w:right w:type="dxa" w:w="120"/>
            </w:tcMar>
            <w:vAlign w:val="center"/>
          </w:tcPr>
          <w:p>
            <w:pPr>
              <w:pStyle w:val="MdTableCell"/>
            </w:pPr>
            <w:r>
              <w:t xml:space="preserve">保存一个持久的单播对等映射。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espnow</w:t>
            </w:r>
          </w:p>
        </w:tc>
        <w:tc>
          <w:tcPr>
            <w:tcMar>
              <w:top w:type="dxa" w:w="80"/>
              <w:left w:type="dxa" w:w="120"/>
              <w:bottom w:type="dxa" w:w="80"/>
              <w:right w:type="dxa" w:w="120"/>
            </w:tcMar>
            <w:vAlign w:val="center"/>
          </w:tcPr>
          <w:p>
            <w:pPr>
              <w:pStyle w:val="MdTableCell"/>
            </w:pPr>
            <w:r>
              <w:rPr>
                <w:rStyle w:val="MdCode"/>
                <w:u w:val="single"/>
              </w:rPr>
              <w:t xml:space="preserve">espnow peer remove &lt;link-id&gt;</w:t>
            </w:r>
          </w:p>
        </w:tc>
        <w:tc>
          <w:tcPr>
            <w:tcBorders>
              <w:right w:val="none"/>
            </w:tcBorders>
            <w:tcMar>
              <w:top w:type="dxa" w:w="80"/>
              <w:left w:type="dxa" w:w="120"/>
              <w:bottom w:type="dxa" w:w="80"/>
              <w:right w:type="dxa" w:w="120"/>
            </w:tcMar>
            <w:vAlign w:val="center"/>
          </w:tcPr>
          <w:p>
            <w:pPr>
              <w:pStyle w:val="MdTableCell"/>
            </w:pPr>
            <w:r>
              <w:t xml:space="preserve">移除一个配置或学习到的对等映射。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status|list</w:t>
            </w:r>
          </w:p>
        </w:tc>
        <w:tc>
          <w:tcPr>
            <w:tcBorders>
              <w:right w:val="none"/>
            </w:tcBorders>
            <w:tcMar>
              <w:top w:type="dxa" w:w="80"/>
              <w:left w:type="dxa" w:w="120"/>
              <w:bottom w:type="dxa" w:w="80"/>
              <w:right w:type="dxa" w:w="120"/>
            </w:tcMar>
            <w:vAlign w:val="center"/>
          </w:tcPr>
          <w:p>
            <w:pPr>
              <w:pStyle w:val="MdTableCell"/>
            </w:pPr>
            <w:r>
              <w:t xml:space="preserve">列出活动的 SolarOS Link 实例及其队列/协议计数器。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status &lt;link&gt;</w:t>
            </w:r>
          </w:p>
        </w:tc>
        <w:tc>
          <w:tcPr>
            <w:tcBorders>
              <w:right w:val="none"/>
            </w:tcBorders>
            <w:tcMar>
              <w:top w:type="dxa" w:w="80"/>
              <w:left w:type="dxa" w:w="120"/>
              <w:bottom w:type="dxa" w:w="80"/>
              <w:right w:type="dxa" w:w="120"/>
            </w:tcMar>
            <w:vAlign w:val="center"/>
          </w:tcPr>
          <w:p>
            <w:pPr>
              <w:pStyle w:val="MdTableCell"/>
            </w:pPr>
            <w:r>
              <w:t xml:space="preserve">显示本地 ID、传输 MTU、队列、确认、重复、CRC 错误和丢弃。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send &lt;link&gt; &lt;broadcast|destination-id&gt; &lt;text&gt;</w:t>
            </w:r>
          </w:p>
        </w:tc>
        <w:tc>
          <w:tcPr>
            <w:tcBorders>
              <w:right w:val="none"/>
            </w:tcBorders>
            <w:tcMar>
              <w:top w:type="dxa" w:w="80"/>
              <w:left w:type="dxa" w:w="120"/>
              <w:bottom w:type="dxa" w:w="80"/>
              <w:right w:type="dxa" w:w="120"/>
            </w:tcMar>
            <w:vAlign w:val="center"/>
          </w:tcPr>
          <w:p>
            <w:pPr>
              <w:pStyle w:val="MdTableCell"/>
            </w:pPr>
            <w:r>
              <w:t xml:space="preserve">将文本消息入队。单播请求确认。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send-binary &lt;link&gt; &lt;broadcast|destination-id&gt; &lt;byte...&gt;</w:t>
            </w:r>
          </w:p>
        </w:tc>
        <w:tc>
          <w:tcPr>
            <w:tcBorders>
              <w:right w:val="none"/>
            </w:tcBorders>
            <w:tcMar>
              <w:top w:type="dxa" w:w="80"/>
              <w:left w:type="dxa" w:w="120"/>
              <w:bottom w:type="dxa" w:w="80"/>
              <w:right w:type="dxa" w:w="120"/>
            </w:tcMar>
            <w:vAlign w:val="center"/>
          </w:tcPr>
          <w:p>
            <w:pPr>
              <w:pStyle w:val="MdTableCell"/>
            </w:pPr>
            <w:r>
              <w:t xml:space="preserve">将二进制消息入队。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receive &lt;link&gt; [timeout-ms]</w:t>
            </w:r>
          </w:p>
        </w:tc>
        <w:tc>
          <w:tcPr>
            <w:tcBorders>
              <w:right w:val="none"/>
            </w:tcBorders>
            <w:tcMar>
              <w:top w:type="dxa" w:w="80"/>
              <w:left w:type="dxa" w:w="120"/>
              <w:bottom w:type="dxa" w:w="80"/>
              <w:right w:type="dxa" w:w="120"/>
            </w:tcMar>
            <w:vAlign w:val="center"/>
          </w:tcPr>
          <w:p>
            <w:pPr>
              <w:pStyle w:val="MdTableCell"/>
            </w:pPr>
            <w:r>
              <w:t xml:space="preserve">移除并打印一条收到的消息。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stream list</w:t>
            </w:r>
          </w:p>
        </w:tc>
        <w:tc>
          <w:tcPr>
            <w:tcBorders>
              <w:right w:val="none"/>
            </w:tcBorders>
            <w:tcMar>
              <w:top w:type="dxa" w:w="80"/>
              <w:left w:type="dxa" w:w="120"/>
              <w:bottom w:type="dxa" w:w="80"/>
              <w:right w:type="dxa" w:w="120"/>
            </w:tcMar>
            <w:vAlign w:val="center"/>
          </w:tcPr>
          <w:p>
            <w:pPr>
              <w:pStyle w:val="MdTableCell"/>
            </w:pPr>
            <w:r>
              <w:t xml:space="preserve">列出基于 Link 的虚拟串口。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stream status [port]</w:t>
            </w:r>
          </w:p>
        </w:tc>
        <w:tc>
          <w:tcPr>
            <w:tcBorders>
              <w:right w:val="none"/>
            </w:tcBorders>
            <w:tcMar>
              <w:top w:type="dxa" w:w="80"/>
              <w:left w:type="dxa" w:w="120"/>
              <w:bottom w:type="dxa" w:w="80"/>
              <w:right w:type="dxa" w:w="120"/>
            </w:tcMar>
            <w:vAlign w:val="center"/>
          </w:tcPr>
          <w:p>
            <w:pPr>
              <w:pStyle w:val="MdTableCell"/>
            </w:pPr>
            <w:r>
              <w:t xml:space="preserve">显示虚拟端口的对端、连接、队列、流量、重试、重连和错误状态。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stream create &lt;link&gt; &lt;port&gt; &lt;peer-id&gt;</w:t>
            </w:r>
          </w:p>
        </w:tc>
        <w:tc>
          <w:tcPr>
            <w:tcBorders>
              <w:right w:val="none"/>
            </w:tcBorders>
            <w:tcMar>
              <w:top w:type="dxa" w:w="80"/>
              <w:left w:type="dxa" w:w="120"/>
              <w:bottom w:type="dxa" w:w="80"/>
              <w:right w:type="dxa" w:w="120"/>
            </w:tcMar>
            <w:vAlign w:val="center"/>
          </w:tcPr>
          <w:p>
            <w:pPr>
              <w:pStyle w:val="MdTableCell"/>
            </w:pPr>
            <w:r>
              <w:t xml:space="preserve">将可靠的对等绑定 Link 流注册为普通的 SolarOS 字节流端口。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link</w:t>
            </w:r>
          </w:p>
        </w:tc>
        <w:tc>
          <w:tcPr>
            <w:tcMar>
              <w:top w:type="dxa" w:w="80"/>
              <w:left w:type="dxa" w:w="120"/>
              <w:bottom w:type="dxa" w:w="80"/>
              <w:right w:type="dxa" w:w="120"/>
            </w:tcMar>
            <w:vAlign w:val="center"/>
          </w:tcPr>
          <w:p>
            <w:pPr>
              <w:pStyle w:val="MdTableCell"/>
            </w:pPr>
            <w:r>
              <w:rPr>
                <w:rStyle w:val="MdCode"/>
                <w:u w:val="single"/>
              </w:rPr>
              <w:t xml:space="preserve">link stream remove &lt;port&gt;</w:t>
            </w:r>
          </w:p>
        </w:tc>
        <w:tc>
          <w:tcPr>
            <w:tcBorders>
              <w:right w:val="none"/>
            </w:tcBorders>
            <w:tcMar>
              <w:top w:type="dxa" w:w="80"/>
              <w:left w:type="dxa" w:w="120"/>
              <w:bottom w:type="dxa" w:w="80"/>
              <w:right w:type="dxa" w:w="120"/>
            </w:tcMar>
            <w:vAlign w:val="center"/>
          </w:tcPr>
          <w:p>
            <w:pPr>
              <w:pStyle w:val="MdTableCell"/>
            </w:pPr>
            <w:r>
              <w:t xml:space="preserve">删除未被声明的 Link 流端口。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pocsag</w:t>
            </w:r>
          </w:p>
        </w:tc>
        <w:tc>
          <w:tcPr>
            <w:tcMar>
              <w:top w:type="dxa" w:w="80"/>
              <w:left w:type="dxa" w:w="120"/>
              <w:bottom w:type="dxa" w:w="80"/>
              <w:right w:type="dxa" w:w="120"/>
            </w:tcMar>
            <w:vAlign w:val="center"/>
          </w:tcPr>
          <w:p>
            <w:pPr>
              <w:pStyle w:val="MdTableCell"/>
            </w:pPr>
            <w:r>
              <w:rPr>
                <w:rStyle w:val="MdCode"/>
                <w:u w:val="single"/>
              </w:rPr>
              <w:t xml:space="preserve">pocsag status</w:t>
            </w:r>
          </w:p>
        </w:tc>
        <w:tc>
          <w:tcPr>
            <w:tcBorders>
              <w:right w:val="none"/>
            </w:tcBorders>
            <w:tcMar>
              <w:top w:type="dxa" w:w="80"/>
              <w:left w:type="dxa" w:w="120"/>
              <w:bottom w:type="dxa" w:w="80"/>
              <w:right w:type="dxa" w:w="120"/>
            </w:tcMar>
            <w:vAlign w:val="center"/>
          </w:tcPr>
          <w:p>
            <w:pPr>
              <w:pStyle w:val="MdTableCell"/>
            </w:pPr>
            <w:r>
              <w:t xml:space="preserve">显示 POCSAG 后台接收器的详细状态。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pocsag</w:t>
            </w:r>
          </w:p>
        </w:tc>
        <w:tc>
          <w:tcPr>
            <w:tcMar>
              <w:top w:type="dxa" w:w="80"/>
              <w:left w:type="dxa" w:w="120"/>
              <w:bottom w:type="dxa" w:w="80"/>
              <w:right w:type="dxa" w:w="120"/>
            </w:tcMar>
            <w:vAlign w:val="center"/>
          </w:tcPr>
          <w:p>
            <w:pPr>
              <w:pStyle w:val="MdTableCell"/>
            </w:pPr>
            <w:r>
              <w:rPr>
                <w:rStyle w:val="MdCode"/>
                <w:u w:val="single"/>
              </w:rPr>
              <w:t xml:space="preserve">pocsag send &lt;radio&gt; &lt;frequency-hz&gt; &lt;baud&gt; &lt;ric&gt; &lt;message&gt; [alpha|numeric] [normal|inverted] [function]</w:t>
            </w:r>
          </w:p>
        </w:tc>
        <w:tc>
          <w:tcPr>
            <w:tcBorders>
              <w:right w:val="none"/>
            </w:tcBorders>
            <w:tcMar>
              <w:top w:type="dxa" w:w="80"/>
              <w:left w:type="dxa" w:w="120"/>
              <w:bottom w:type="dxa" w:w="80"/>
              <w:right w:type="dxa" w:w="120"/>
            </w:tcMar>
            <w:vAlign w:val="center"/>
          </w:tcPr>
          <w:p>
            <w:pPr>
              <w:pStyle w:val="MdTableCell"/>
            </w:pPr>
            <w:r>
              <w:t xml:space="preserve">编码并发送一页 POCSAG。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uart</w:t>
            </w:r>
          </w:p>
        </w:tc>
        <w:tc>
          <w:tcPr>
            <w:tcMar>
              <w:top w:type="dxa" w:w="80"/>
              <w:left w:type="dxa" w:w="120"/>
              <w:bottom w:type="dxa" w:w="80"/>
              <w:right w:type="dxa" w:w="120"/>
            </w:tcMar>
            <w:vAlign w:val="center"/>
          </w:tcPr>
          <w:p>
            <w:pPr>
              <w:pStyle w:val="MdTableCell"/>
            </w:pPr>
            <w:r>
              <w:rPr>
                <w:rStyle w:val="MdCode"/>
                <w:u w:val="single"/>
              </w:rPr>
              <w:t xml:space="preserve">uart [status [bus]]</w:t>
            </w:r>
          </w:p>
        </w:tc>
        <w:tc>
          <w:tcPr>
            <w:tcBorders>
              <w:right w:val="none"/>
            </w:tcBorders>
            <w:tcMar>
              <w:top w:type="dxa" w:w="80"/>
              <w:left w:type="dxa" w:w="120"/>
              <w:bottom w:type="dxa" w:w="80"/>
              <w:right w:type="dxa" w:w="120"/>
            </w:tcMar>
            <w:vAlign w:val="center"/>
          </w:tcPr>
          <w:p>
            <w:pPr>
              <w:pStyle w:val="MdTableCell"/>
            </w:pPr>
            <w:r>
              <w:t xml:space="preserve">显示默认的 </w:t>
            </w:r>
            <w:r>
              <w:rPr>
                <w:rStyle w:val="MdCode"/>
                <w:u w:val="single"/>
              </w:rPr>
              <w:t xml:space="preserve">uart0</w:t>
            </w:r>
            <w:r>
              <w:t xml:space="preserve"> 或选定的命名 UART 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uart</w:t>
            </w:r>
          </w:p>
        </w:tc>
        <w:tc>
          <w:tcPr>
            <w:tcMar>
              <w:top w:type="dxa" w:w="80"/>
              <w:left w:type="dxa" w:w="120"/>
              <w:bottom w:type="dxa" w:w="80"/>
              <w:right w:type="dxa" w:w="120"/>
            </w:tcMar>
            <w:vAlign w:val="center"/>
          </w:tcPr>
          <w:p>
            <w:pPr>
              <w:pStyle w:val="MdTableCell"/>
            </w:pPr>
            <w:r>
              <w:rPr>
                <w:rStyle w:val="MdCode"/>
                <w:u w:val="single"/>
              </w:rPr>
              <w:t xml:space="preserve">uart baud [bus] [rate]</w:t>
            </w:r>
          </w:p>
        </w:tc>
        <w:tc>
          <w:tcPr>
            <w:tcBorders>
              <w:right w:val="none"/>
            </w:tcBorders>
            <w:tcMar>
              <w:top w:type="dxa" w:w="80"/>
              <w:left w:type="dxa" w:w="120"/>
              <w:bottom w:type="dxa" w:w="80"/>
              <w:right w:type="dxa" w:w="120"/>
            </w:tcMar>
            <w:vAlign w:val="center"/>
          </w:tcPr>
          <w:p>
            <w:pPr>
              <w:pStyle w:val="MdTableCell"/>
            </w:pPr>
            <w:r>
              <w:t xml:space="preserve">显示或设置命名 UART 总线的波特率。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uart</w:t>
            </w:r>
          </w:p>
        </w:tc>
        <w:tc>
          <w:tcPr>
            <w:tcMar>
              <w:top w:type="dxa" w:w="80"/>
              <w:left w:type="dxa" w:w="120"/>
              <w:bottom w:type="dxa" w:w="80"/>
              <w:right w:type="dxa" w:w="120"/>
            </w:tcMar>
            <w:vAlign w:val="center"/>
          </w:tcPr>
          <w:p>
            <w:pPr>
              <w:pStyle w:val="MdTableCell"/>
            </w:pPr>
            <w:r>
              <w:rPr>
                <w:rStyle w:val="MdCode"/>
                <w:u w:val="single"/>
              </w:rPr>
              <w:t xml:space="preserve">uart mode [bus] [raw|line]</w:t>
            </w:r>
          </w:p>
        </w:tc>
        <w:tc>
          <w:tcPr>
            <w:tcBorders>
              <w:right w:val="none"/>
            </w:tcBorders>
            <w:tcMar>
              <w:top w:type="dxa" w:w="80"/>
              <w:left w:type="dxa" w:w="120"/>
              <w:bottom w:type="dxa" w:w="80"/>
              <w:right w:type="dxa" w:w="120"/>
            </w:tcMar>
            <w:vAlign w:val="center"/>
          </w:tcPr>
          <w:p>
            <w:pPr>
              <w:pStyle w:val="MdTableCell"/>
            </w:pPr>
            <w:r>
              <w:t xml:space="preserve">显示或设置命名 UART 总线的服务模式。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uart</w:t>
            </w:r>
          </w:p>
        </w:tc>
        <w:tc>
          <w:tcPr>
            <w:tcMar>
              <w:top w:type="dxa" w:w="80"/>
              <w:left w:type="dxa" w:w="120"/>
              <w:bottom w:type="dxa" w:w="80"/>
              <w:right w:type="dxa" w:w="120"/>
            </w:tcMar>
            <w:vAlign w:val="center"/>
          </w:tcPr>
          <w:p>
            <w:pPr>
              <w:pStyle w:val="MdTableCell"/>
            </w:pPr>
            <w:r>
              <w:rPr>
                <w:rStyle w:val="MdCode"/>
                <w:u w:val="single"/>
              </w:rPr>
              <w:t xml:space="preserve">uart write [bus] &lt;text&gt;</w:t>
            </w:r>
          </w:p>
        </w:tc>
        <w:tc>
          <w:tcPr>
            <w:tcBorders>
              <w:right w:val="none"/>
            </w:tcBorders>
            <w:tcMar>
              <w:top w:type="dxa" w:w="80"/>
              <w:left w:type="dxa" w:w="120"/>
              <w:bottom w:type="dxa" w:w="80"/>
              <w:right w:type="dxa" w:w="120"/>
            </w:tcMar>
            <w:vAlign w:val="center"/>
          </w:tcPr>
          <w:p>
            <w:pPr>
              <w:pStyle w:val="MdTableCell"/>
            </w:pPr>
            <w:r>
              <w:t xml:space="preserve">通过默认或选定的命名 UART 总线写入文本。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uart</w:t>
            </w:r>
          </w:p>
        </w:tc>
        <w:tc>
          <w:tcPr>
            <w:tcMar>
              <w:top w:type="dxa" w:w="80"/>
              <w:left w:type="dxa" w:w="120"/>
              <w:bottom w:type="dxa" w:w="80"/>
              <w:right w:type="dxa" w:w="120"/>
            </w:tcMar>
            <w:vAlign w:val="center"/>
          </w:tcPr>
          <w:p>
            <w:pPr>
              <w:pStyle w:val="MdTableCell"/>
            </w:pPr>
            <w:r>
              <w:rPr>
                <w:rStyle w:val="MdCode"/>
                <w:u w:val="single"/>
              </w:rPr>
              <w:t xml:space="preserve">uart read [bus] [ms]</w:t>
            </w:r>
          </w:p>
        </w:tc>
        <w:tc>
          <w:tcPr>
            <w:tcBorders>
              <w:right w:val="none"/>
            </w:tcBorders>
            <w:tcMar>
              <w:top w:type="dxa" w:w="80"/>
              <w:left w:type="dxa" w:w="120"/>
              <w:bottom w:type="dxa" w:w="80"/>
              <w:right w:type="dxa" w:w="120"/>
            </w:tcMar>
            <w:vAlign w:val="center"/>
          </w:tcPr>
          <w:p>
            <w:pPr>
              <w:pStyle w:val="MdTableCell"/>
            </w:pPr>
            <w:r>
              <w:t xml:space="preserve">从默认或选定的命名 UART 总线读取字节。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gpio</w:t>
            </w:r>
          </w:p>
        </w:tc>
        <w:tc>
          <w:tcPr>
            <w:tcMar>
              <w:top w:type="dxa" w:w="80"/>
              <w:left w:type="dxa" w:w="120"/>
              <w:bottom w:type="dxa" w:w="80"/>
              <w:right w:type="dxa" w:w="120"/>
            </w:tcMar>
            <w:vAlign w:val="center"/>
          </w:tcPr>
          <w:p>
            <w:pPr>
              <w:pStyle w:val="MdTableCell"/>
            </w:pPr>
            <w:r>
              <w:rPr>
                <w:rStyle w:val="MdCode"/>
                <w:u w:val="single"/>
              </w:rPr>
              <w:t xml:space="preserve">gpio status</w:t>
            </w:r>
            <w:r>
              <w:t xml:space="preserve"> or </w:t>
            </w:r>
            <w:r>
              <w:rPr>
                <w:rStyle w:val="MdCode"/>
                <w:u w:val="single"/>
              </w:rPr>
              <w:t xml:space="preserve">gpio list</w:t>
            </w:r>
          </w:p>
        </w:tc>
        <w:tc>
          <w:tcPr>
            <w:tcBorders>
              <w:right w:val="none"/>
            </w:tcBorders>
            <w:tcMar>
              <w:top w:type="dxa" w:w="80"/>
              <w:left w:type="dxa" w:w="120"/>
              <w:bottom w:type="dxa" w:w="80"/>
              <w:right w:type="dxa" w:w="120"/>
            </w:tcMar>
            <w:vAlign w:val="center"/>
          </w:tcPr>
          <w:p>
            <w:pPr>
              <w:pStyle w:val="MdTableCell"/>
            </w:pPr>
            <w:r>
              <w:t xml:space="preserve">列出板子 GPIO，显示空闲、可释放或固定的引脚策略。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gpio</w:t>
            </w:r>
          </w:p>
        </w:tc>
        <w:tc>
          <w:tcPr>
            <w:tcMar>
              <w:top w:type="dxa" w:w="80"/>
              <w:left w:type="dxa" w:w="120"/>
              <w:bottom w:type="dxa" w:w="80"/>
              <w:right w:type="dxa" w:w="120"/>
            </w:tcMar>
            <w:vAlign w:val="center"/>
          </w:tcPr>
          <w:p>
            <w:pPr>
              <w:pStyle w:val="MdTableCell"/>
            </w:pPr>
            <w:r>
              <w:t xml:space="preserve">`gpio mode </w:t>
            </w:r>
            <w:r>
              <w:rPr>
                <w:rStyle w:val="MdTag"/>
              </w:rPr>
              <w:t xml:space="preserve">&lt;pin&gt;</w:t>
            </w:r>
            <w:r>
              <w:t xml:space="preserve"> &lt;in</w:t>
            </w:r>
          </w:p>
        </w:tc>
        <w:tc>
          <w:tcPr>
            <w:tcBorders>
              <w:right w:val="none"/>
            </w:tcBorders>
            <w:tcMar>
              <w:top w:type="dxa" w:w="80"/>
              <w:left w:type="dxa" w:w="120"/>
              <w:bottom w:type="dxa" w:w="80"/>
              <w:right w:type="dxa" w:w="120"/>
            </w:tcMar>
            <w:vAlign w:val="center"/>
          </w:tcPr>
          <w:p>
            <w:pPr>
              <w:pStyle w:val="MdTableCell"/>
            </w:pPr>
            <w:r>
              <w:t xml:space="preserve">out&gt; [none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gpio</w:t>
            </w:r>
          </w:p>
        </w:tc>
        <w:tc>
          <w:tcPr>
            <w:tcMar>
              <w:top w:type="dxa" w:w="80"/>
              <w:left w:type="dxa" w:w="120"/>
              <w:bottom w:type="dxa" w:w="80"/>
              <w:right w:type="dxa" w:w="120"/>
            </w:tcMar>
            <w:vAlign w:val="center"/>
          </w:tcPr>
          <w:p>
            <w:pPr>
              <w:pStyle w:val="MdTableCell"/>
            </w:pPr>
            <w:r>
              <w:rPr>
                <w:rStyle w:val="MdCode"/>
                <w:u w:val="single"/>
              </w:rPr>
              <w:t xml:space="preserve">gpio read &lt;pin&gt;</w:t>
            </w:r>
          </w:p>
        </w:tc>
        <w:tc>
          <w:tcPr>
            <w:tcBorders>
              <w:right w:val="none"/>
            </w:tcBorders>
            <w:tcMar>
              <w:top w:type="dxa" w:w="80"/>
              <w:left w:type="dxa" w:w="120"/>
              <w:bottom w:type="dxa" w:w="80"/>
              <w:right w:type="dxa" w:w="120"/>
            </w:tcMar>
            <w:vAlign w:val="center"/>
          </w:tcPr>
          <w:p>
            <w:pPr>
              <w:pStyle w:val="MdTableCell"/>
            </w:pPr>
            <w:r>
              <w:t xml:space="preserve">读取运行时 GPIO。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gpio</w:t>
            </w:r>
          </w:p>
        </w:tc>
        <w:tc>
          <w:tcPr>
            <w:tcMar>
              <w:top w:type="dxa" w:w="80"/>
              <w:left w:type="dxa" w:w="120"/>
              <w:bottom w:type="dxa" w:w="80"/>
              <w:right w:type="dxa" w:w="120"/>
            </w:tcMar>
            <w:vAlign w:val="center"/>
          </w:tcPr>
          <w:p>
            <w:pPr>
              <w:pStyle w:val="MdTableCell"/>
            </w:pPr>
            <w:r>
              <w:t xml:space="preserve">`gpio write </w:t>
            </w:r>
            <w:r>
              <w:rPr>
                <w:rStyle w:val="MdTag"/>
              </w:rPr>
              <w:t xml:space="preserve">&lt;pin&gt;</w:t>
            </w:r>
            <w:r>
              <w:t xml:space="preserve"> &lt;0</w:t>
            </w:r>
          </w:p>
        </w:tc>
        <w:tc>
          <w:tcPr>
            <w:tcBorders>
              <w:right w:val="none"/>
            </w:tcBorders>
            <w:tcMar>
              <w:top w:type="dxa" w:w="80"/>
              <w:left w:type="dxa" w:w="120"/>
              <w:bottom w:type="dxa" w:w="80"/>
              <w:right w:type="dxa" w:w="120"/>
            </w:tcMar>
            <w:vAlign w:val="center"/>
          </w:tcPr>
          <w:p>
            <w:pPr>
              <w:pStyle w:val="MdTableCell"/>
            </w:pPr>
            <w:r>
              <w:t xml:space="preserve">1&gt;`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gpio</w:t>
            </w:r>
          </w:p>
        </w:tc>
        <w:tc>
          <w:tcPr>
            <w:tcMar>
              <w:top w:type="dxa" w:w="80"/>
              <w:left w:type="dxa" w:w="120"/>
              <w:bottom w:type="dxa" w:w="80"/>
              <w:right w:type="dxa" w:w="120"/>
            </w:tcMar>
            <w:vAlign w:val="center"/>
          </w:tcPr>
          <w:p>
            <w:pPr>
              <w:pStyle w:val="MdTableCell"/>
            </w:pPr>
            <w:r>
              <w:rPr>
                <w:rStyle w:val="MdCode"/>
                <w:u w:val="single"/>
              </w:rPr>
              <w:t xml:space="preserve">gpio release &lt;pin&gt;</w:t>
            </w:r>
          </w:p>
        </w:tc>
        <w:tc>
          <w:tcPr>
            <w:tcBorders>
              <w:right w:val="none"/>
            </w:tcBorders>
            <w:tcMar>
              <w:top w:type="dxa" w:w="80"/>
              <w:left w:type="dxa" w:w="120"/>
              <w:bottom w:type="dxa" w:w="80"/>
              <w:right w:type="dxa" w:w="120"/>
            </w:tcMar>
            <w:vAlign w:val="center"/>
          </w:tcPr>
          <w:p>
            <w:pPr>
              <w:pStyle w:val="MdTableCell"/>
            </w:pPr>
            <w:r>
              <w:t xml:space="preserve">重置直接 GPIO 并释放其为总线或其他服务的资源声明。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onewire</w:t>
            </w:r>
          </w:p>
        </w:tc>
        <w:tc>
          <w:tcPr>
            <w:tcMar>
              <w:top w:type="dxa" w:w="80"/>
              <w:left w:type="dxa" w:w="120"/>
              <w:bottom w:type="dxa" w:w="80"/>
              <w:right w:type="dxa" w:w="120"/>
            </w:tcMar>
            <w:vAlign w:val="center"/>
          </w:tcPr>
          <w:p>
            <w:pPr>
              <w:pStyle w:val="MdTableCell"/>
            </w:pPr>
            <w:r>
              <w:rPr>
                <w:rStyle w:val="MdCode"/>
                <w:u w:val="single"/>
              </w:rPr>
              <w:t xml:space="preserve">onewire [status [bus]]</w:t>
            </w:r>
          </w:p>
        </w:tc>
        <w:tc>
          <w:tcPr>
            <w:tcBorders>
              <w:right w:val="none"/>
            </w:tcBorders>
            <w:tcMar>
              <w:top w:type="dxa" w:w="80"/>
              <w:left w:type="dxa" w:w="120"/>
              <w:bottom w:type="dxa" w:w="80"/>
              <w:right w:type="dxa" w:w="120"/>
            </w:tcMar>
            <w:vAlign w:val="center"/>
          </w:tcPr>
          <w:p>
            <w:pPr>
              <w:pStyle w:val="MdTableCell"/>
            </w:pPr>
            <w:r>
              <w:t xml:space="preserve">显示每个已注册的命名 1-Wire 总线，或选定的单个总线。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onewire</w:t>
            </w:r>
          </w:p>
        </w:tc>
        <w:tc>
          <w:tcPr>
            <w:tcMar>
              <w:top w:type="dxa" w:w="80"/>
              <w:left w:type="dxa" w:w="120"/>
              <w:bottom w:type="dxa" w:w="80"/>
              <w:right w:type="dxa" w:w="120"/>
            </w:tcMar>
            <w:vAlign w:val="center"/>
          </w:tcPr>
          <w:p>
            <w:pPr>
              <w:pStyle w:val="MdTableCell"/>
            </w:pPr>
            <w:r>
              <w:rPr>
                <w:rStyle w:val="MdCode"/>
                <w:u w:val="single"/>
              </w:rPr>
              <w:t xml:space="preserve">onewire reset &lt;bus|pin&gt;</w:t>
            </w:r>
          </w:p>
        </w:tc>
        <w:tc>
          <w:tcPr>
            <w:tcBorders>
              <w:right w:val="none"/>
            </w:tcBorders>
            <w:tcMar>
              <w:top w:type="dxa" w:w="80"/>
              <w:left w:type="dxa" w:w="120"/>
              <w:bottom w:type="dxa" w:w="80"/>
              <w:right w:type="dxa" w:w="120"/>
            </w:tcMar>
            <w:vAlign w:val="center"/>
          </w:tcPr>
          <w:p>
            <w:pPr>
              <w:pStyle w:val="MdTableCell"/>
            </w:pPr>
            <w:r>
              <w:t xml:space="preserve">复位命名总线或直接运行时 GPIO 并报告存在。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onewire</w:t>
            </w:r>
          </w:p>
        </w:tc>
        <w:tc>
          <w:tcPr>
            <w:tcMar>
              <w:top w:type="dxa" w:w="80"/>
              <w:left w:type="dxa" w:w="120"/>
              <w:bottom w:type="dxa" w:w="80"/>
              <w:right w:type="dxa" w:w="120"/>
            </w:tcMar>
            <w:vAlign w:val="center"/>
          </w:tcPr>
          <w:p>
            <w:pPr>
              <w:pStyle w:val="MdTableCell"/>
            </w:pPr>
            <w:r>
              <w:rPr>
                <w:rStyle w:val="MdCode"/>
                <w:u w:val="single"/>
              </w:rPr>
              <w:t xml:space="preserve">onewire scan &lt;bus|pin&gt;</w:t>
            </w:r>
          </w:p>
        </w:tc>
        <w:tc>
          <w:tcPr>
            <w:tcBorders>
              <w:right w:val="none"/>
            </w:tcBorders>
            <w:tcMar>
              <w:top w:type="dxa" w:w="80"/>
              <w:left w:type="dxa" w:w="120"/>
              <w:bottom w:type="dxa" w:w="80"/>
              <w:right w:type="dxa" w:w="120"/>
            </w:tcMar>
            <w:vAlign w:val="center"/>
          </w:tcPr>
          <w:p>
            <w:pPr>
              <w:pStyle w:val="MdTableCell"/>
            </w:pPr>
            <w:r>
              <w:t xml:space="preserve">发现并列出 1-Wire ROM 地址。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onewire</w:t>
            </w:r>
          </w:p>
        </w:tc>
        <w:tc>
          <w:tcPr>
            <w:tcMar>
              <w:top w:type="dxa" w:w="80"/>
              <w:left w:type="dxa" w:w="120"/>
              <w:bottom w:type="dxa" w:w="80"/>
              <w:right w:type="dxa" w:w="120"/>
            </w:tcMar>
            <w:vAlign w:val="center"/>
          </w:tcPr>
          <w:p>
            <w:pPr>
              <w:pStyle w:val="MdTableCell"/>
            </w:pPr>
            <w:r>
              <w:rPr>
                <w:rStyle w:val="MdCode"/>
                <w:u w:val="single"/>
              </w:rPr>
              <w:t xml:space="preserve">onewire xfer &lt;bus|pin&gt; &lt;read-len&gt; [byte...]</w:t>
            </w:r>
          </w:p>
        </w:tc>
        <w:tc>
          <w:tcPr>
            <w:tcBorders>
              <w:right w:val="none"/>
            </w:tcBorders>
            <w:tcMar>
              <w:top w:type="dxa" w:w="80"/>
              <w:left w:type="dxa" w:w="120"/>
              <w:bottom w:type="dxa" w:w="80"/>
              <w:right w:type="dxa" w:w="120"/>
            </w:tcMar>
            <w:vAlign w:val="center"/>
          </w:tcPr>
          <w:p>
            <w:pPr>
              <w:pStyle w:val="MdTableCell"/>
            </w:pPr>
            <w:r>
              <w:t xml:space="preserve">对 1-Wire 目标执行复位、写字节，然后读取字节。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adc</w:t>
            </w:r>
          </w:p>
        </w:tc>
        <w:tc>
          <w:tcPr>
            <w:tcMar>
              <w:top w:type="dxa" w:w="80"/>
              <w:left w:type="dxa" w:w="120"/>
              <w:bottom w:type="dxa" w:w="80"/>
              <w:right w:type="dxa" w:w="120"/>
            </w:tcMar>
            <w:vAlign w:val="center"/>
          </w:tcPr>
          <w:p>
            <w:pPr>
              <w:pStyle w:val="MdTableCell"/>
            </w:pPr>
            <w:r>
              <w:rPr>
                <w:rStyle w:val="MdCode"/>
                <w:u w:val="single"/>
              </w:rPr>
              <w:t xml:space="preserve">adc status</w:t>
            </w:r>
          </w:p>
        </w:tc>
        <w:tc>
          <w:tcPr>
            <w:tcBorders>
              <w:right w:val="none"/>
            </w:tcBorders>
            <w:tcMar>
              <w:top w:type="dxa" w:w="80"/>
              <w:left w:type="dxa" w:w="120"/>
              <w:bottom w:type="dxa" w:w="80"/>
              <w:right w:type="dxa" w:w="120"/>
            </w:tcMar>
            <w:vAlign w:val="center"/>
          </w:tcPr>
          <w:p>
            <w:pPr>
              <w:pStyle w:val="MdTableCell"/>
            </w:pPr>
            <w:r>
              <w:t xml:space="preserve">显示 ADC 服务状态。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adc</w:t>
            </w:r>
          </w:p>
        </w:tc>
        <w:tc>
          <w:tcPr>
            <w:tcMar>
              <w:top w:type="dxa" w:w="80"/>
              <w:left w:type="dxa" w:w="120"/>
              <w:bottom w:type="dxa" w:w="80"/>
              <w:right w:type="dxa" w:w="120"/>
            </w:tcMar>
            <w:vAlign w:val="center"/>
          </w:tcPr>
          <w:p>
            <w:pPr>
              <w:pStyle w:val="MdTableCell"/>
            </w:pPr>
            <w:r>
              <w:rPr>
                <w:rStyle w:val="MdCode"/>
                <w:u w:val="single"/>
              </w:rPr>
              <w:t xml:space="preserve">adc read &lt;pin&gt;</w:t>
            </w:r>
          </w:p>
        </w:tc>
        <w:tc>
          <w:tcPr>
            <w:tcBorders>
              <w:right w:val="none"/>
            </w:tcBorders>
            <w:tcMar>
              <w:top w:type="dxa" w:w="80"/>
              <w:left w:type="dxa" w:w="120"/>
              <w:bottom w:type="dxa" w:w="80"/>
              <w:right w:type="dxa" w:w="120"/>
            </w:tcMar>
            <w:vAlign w:val="center"/>
          </w:tcPr>
          <w:p>
            <w:pPr>
              <w:pStyle w:val="MdTableCell"/>
            </w:pPr>
            <w:r>
              <w:t xml:space="preserve">读取支持 ADC 的运行时引脚。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dpad</w:t>
            </w:r>
          </w:p>
        </w:tc>
        <w:tc>
          <w:tcPr>
            <w:tcMar>
              <w:top w:type="dxa" w:w="80"/>
              <w:left w:type="dxa" w:w="120"/>
              <w:bottom w:type="dxa" w:w="80"/>
              <w:right w:type="dxa" w:w="120"/>
            </w:tcMar>
            <w:vAlign w:val="center"/>
          </w:tcPr>
          <w:p>
            <w:pPr>
              <w:pStyle w:val="MdTableCell"/>
            </w:pPr>
            <w:r>
              <w:rPr>
                <w:rStyle w:val="MdCode"/>
                <w:u w:val="single"/>
              </w:rPr>
              <w:t xml:space="preserve">dpad [status]</w:t>
            </w:r>
          </w:p>
        </w:tc>
        <w:tc>
          <w:tcPr>
            <w:tcBorders>
              <w:right w:val="none"/>
            </w:tcBorders>
            <w:tcMar>
              <w:top w:type="dxa" w:w="80"/>
              <w:left w:type="dxa" w:w="120"/>
              <w:bottom w:type="dxa" w:w="80"/>
              <w:right w:type="dxa" w:w="120"/>
            </w:tcMar>
            <w:vAlign w:val="center"/>
          </w:tcPr>
          <w:p>
            <w:pPr>
              <w:pStyle w:val="MdTableCell"/>
            </w:pPr>
            <w:r>
              <w:t xml:space="preserve">显示 ADC D-pad 引脚、原始值、区域和校准阈值。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dpad</w:t>
            </w:r>
          </w:p>
        </w:tc>
        <w:tc>
          <w:tcPr>
            <w:tcMar>
              <w:top w:type="dxa" w:w="80"/>
              <w:left w:type="dxa" w:w="120"/>
              <w:bottom w:type="dxa" w:w="80"/>
              <w:right w:type="dxa" w:w="120"/>
            </w:tcMar>
            <w:vAlign w:val="center"/>
          </w:tcPr>
          <w:p>
            <w:pPr>
              <w:pStyle w:val="MdTableCell"/>
            </w:pPr>
            <w:r>
              <w:rPr>
                <w:rStyle w:val="MdCode"/>
                <w:u w:val="single"/>
              </w:rPr>
              <w:t xml:space="preserve">dpad calibrate [idle]</w:t>
            </w:r>
          </w:p>
        </w:tc>
        <w:tc>
          <w:tcPr>
            <w:tcBorders>
              <w:right w:val="none"/>
            </w:tcBorders>
            <w:tcMar>
              <w:top w:type="dxa" w:w="80"/>
              <w:left w:type="dxa" w:w="120"/>
              <w:bottom w:type="dxa" w:w="80"/>
              <w:right w:type="dxa" w:w="120"/>
            </w:tcMar>
            <w:vAlign w:val="center"/>
          </w:tcPr>
          <w:p>
            <w:pPr>
              <w:pStyle w:val="MdTableCell"/>
            </w:pPr>
            <w:r>
              <w:t xml:space="preserve">校准当前 D-pad 的空闲值。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dpad</w:t>
            </w:r>
          </w:p>
        </w:tc>
        <w:tc>
          <w:tcPr>
            <w:tcMar>
              <w:top w:type="dxa" w:w="80"/>
              <w:left w:type="dxa" w:w="120"/>
              <w:bottom w:type="dxa" w:w="80"/>
              <w:right w:type="dxa" w:w="120"/>
            </w:tcMar>
            <w:vAlign w:val="center"/>
          </w:tcPr>
          <w:p>
            <w:pPr>
              <w:pStyle w:val="MdTableCell"/>
            </w:pPr>
            <w:r>
              <w:rPr>
                <w:rStyle w:val="MdCode"/>
                <w:u w:val="single"/>
              </w:rPr>
              <w:t xml:space="preserve">dpad calibrate reset</w:t>
            </w:r>
          </w:p>
        </w:tc>
        <w:tc>
          <w:tcPr>
            <w:tcBorders>
              <w:right w:val="none"/>
            </w:tcBorders>
            <w:tcMar>
              <w:top w:type="dxa" w:w="80"/>
              <w:left w:type="dxa" w:w="120"/>
              <w:bottom w:type="dxa" w:w="80"/>
              <w:right w:type="dxa" w:w="120"/>
            </w:tcMar>
            <w:vAlign w:val="center"/>
          </w:tcPr>
          <w:p>
            <w:pPr>
              <w:pStyle w:val="MdTableCell"/>
            </w:pPr>
            <w:r>
              <w:t xml:space="preserve">恢复编译时的 D-pad 校准。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pwm</w:t>
            </w:r>
          </w:p>
        </w:tc>
        <w:tc>
          <w:tcPr>
            <w:tcMar>
              <w:top w:type="dxa" w:w="80"/>
              <w:left w:type="dxa" w:w="120"/>
              <w:bottom w:type="dxa" w:w="80"/>
              <w:right w:type="dxa" w:w="120"/>
            </w:tcMar>
            <w:vAlign w:val="center"/>
          </w:tcPr>
          <w:p>
            <w:pPr>
              <w:pStyle w:val="MdTableCell"/>
            </w:pPr>
            <w:r>
              <w:rPr>
                <w:rStyle w:val="MdCode"/>
                <w:u w:val="single"/>
              </w:rPr>
              <w:t xml:space="preserve">pwm status</w:t>
            </w:r>
          </w:p>
        </w:tc>
        <w:tc>
          <w:tcPr>
            <w:tcBorders>
              <w:right w:val="none"/>
            </w:tcBorders>
            <w:tcMar>
              <w:top w:type="dxa" w:w="80"/>
              <w:left w:type="dxa" w:w="120"/>
              <w:bottom w:type="dxa" w:w="80"/>
              <w:right w:type="dxa" w:w="120"/>
            </w:tcMar>
            <w:vAlign w:val="center"/>
          </w:tcPr>
          <w:p>
            <w:pPr>
              <w:pStyle w:val="MdTableCell"/>
            </w:pPr>
            <w:r>
              <w:t xml:space="preserve">显示 PWM 状态。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pwm</w:t>
            </w:r>
          </w:p>
        </w:tc>
        <w:tc>
          <w:tcPr>
            <w:tcMar>
              <w:top w:type="dxa" w:w="80"/>
              <w:left w:type="dxa" w:w="120"/>
              <w:bottom w:type="dxa" w:w="80"/>
              <w:right w:type="dxa" w:w="120"/>
            </w:tcMar>
            <w:vAlign w:val="center"/>
          </w:tcPr>
          <w:p>
            <w:pPr>
              <w:pStyle w:val="MdTableCell"/>
            </w:pPr>
            <w:r>
              <w:rPr>
                <w:rStyle w:val="MdCode"/>
                <w:u w:val="single"/>
              </w:rPr>
              <w:t xml:space="preserve">pwm set &lt;pin&gt; &lt;freq-hz&gt; &lt;duty-percent&gt;</w:t>
            </w:r>
          </w:p>
        </w:tc>
        <w:tc>
          <w:tcPr>
            <w:tcBorders>
              <w:right w:val="none"/>
            </w:tcBorders>
            <w:tcMar>
              <w:top w:type="dxa" w:w="80"/>
              <w:left w:type="dxa" w:w="120"/>
              <w:bottom w:type="dxa" w:w="80"/>
              <w:right w:type="dxa" w:w="120"/>
            </w:tcMar>
            <w:vAlign w:val="center"/>
          </w:tcPr>
          <w:p>
            <w:pPr>
              <w:pStyle w:val="MdTableCell"/>
            </w:pPr>
            <w:r>
              <w:t xml:space="preserve">在运行时引脚上启动 LEDC PWM。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pwm</w:t>
            </w:r>
          </w:p>
        </w:tc>
        <w:tc>
          <w:tcPr>
            <w:tcMar>
              <w:top w:type="dxa" w:w="80"/>
              <w:left w:type="dxa" w:w="120"/>
              <w:bottom w:type="dxa" w:w="80"/>
              <w:right w:type="dxa" w:w="120"/>
            </w:tcMar>
            <w:vAlign w:val="center"/>
          </w:tcPr>
          <w:p>
            <w:pPr>
              <w:pStyle w:val="MdTableCell"/>
            </w:pPr>
            <w:r>
              <w:rPr>
                <w:rStyle w:val="MdCode"/>
                <w:u w:val="single"/>
              </w:rPr>
              <w:t xml:space="preserve">pwm off &lt;pin&gt;</w:t>
            </w:r>
          </w:p>
        </w:tc>
        <w:tc>
          <w:tcPr>
            <w:tcBorders>
              <w:right w:val="none"/>
            </w:tcBorders>
            <w:tcMar>
              <w:top w:type="dxa" w:w="80"/>
              <w:left w:type="dxa" w:w="120"/>
              <w:bottom w:type="dxa" w:w="80"/>
              <w:right w:type="dxa" w:w="120"/>
            </w:tcMar>
            <w:vAlign w:val="center"/>
          </w:tcPr>
          <w:p>
            <w:pPr>
              <w:pStyle w:val="MdTableCell"/>
            </w:pPr>
            <w:r>
              <w:t xml:space="preserve">停止引脚上的 PWM。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i2c</w:t>
            </w:r>
          </w:p>
        </w:tc>
        <w:tc>
          <w:tcPr>
            <w:tcMar>
              <w:top w:type="dxa" w:w="80"/>
              <w:left w:type="dxa" w:w="120"/>
              <w:bottom w:type="dxa" w:w="80"/>
              <w:right w:type="dxa" w:w="120"/>
            </w:tcMar>
            <w:vAlign w:val="center"/>
          </w:tcPr>
          <w:p>
            <w:pPr>
              <w:pStyle w:val="MdTableCell"/>
            </w:pPr>
            <w:r>
              <w:rPr>
                <w:rStyle w:val="MdCode"/>
                <w:u w:val="single"/>
              </w:rPr>
              <w:t xml:space="preserve">i2c [status [bus]]</w:t>
            </w:r>
          </w:p>
        </w:tc>
        <w:tc>
          <w:tcPr>
            <w:tcBorders>
              <w:right w:val="none"/>
            </w:tcBorders>
            <w:tcMar>
              <w:top w:type="dxa" w:w="80"/>
              <w:left w:type="dxa" w:w="120"/>
              <w:bottom w:type="dxa" w:w="80"/>
              <w:right w:type="dxa" w:w="120"/>
            </w:tcMar>
            <w:vAlign w:val="center"/>
          </w:tcPr>
          <w:p>
            <w:pPr>
              <w:pStyle w:val="MdTableCell"/>
            </w:pPr>
            <w:r>
              <w:t xml:space="preserve">显示每个命名的 I2C 总线，或选定的单个总线。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i2c</w:t>
            </w:r>
          </w:p>
        </w:tc>
        <w:tc>
          <w:tcPr>
            <w:tcMar>
              <w:top w:type="dxa" w:w="80"/>
              <w:left w:type="dxa" w:w="120"/>
              <w:bottom w:type="dxa" w:w="80"/>
              <w:right w:type="dxa" w:w="120"/>
            </w:tcMar>
            <w:vAlign w:val="center"/>
          </w:tcPr>
          <w:p>
            <w:pPr>
              <w:pStyle w:val="MdTableCell"/>
            </w:pPr>
            <w:r>
              <w:rPr>
                <w:rStyle w:val="MdCode"/>
                <w:u w:val="single"/>
              </w:rPr>
              <w:t xml:space="preserve">i2c speed [bus] [hz]</w:t>
            </w:r>
          </w:p>
        </w:tc>
        <w:tc>
          <w:tcPr>
            <w:tcBorders>
              <w:right w:val="none"/>
            </w:tcBorders>
            <w:tcMar>
              <w:top w:type="dxa" w:w="80"/>
              <w:left w:type="dxa" w:w="120"/>
              <w:bottom w:type="dxa" w:w="80"/>
              <w:right w:type="dxa" w:w="120"/>
            </w:tcMar>
            <w:vAlign w:val="center"/>
          </w:tcPr>
          <w:p>
            <w:pPr>
              <w:pStyle w:val="MdTableCell"/>
            </w:pPr>
            <w:r>
              <w:t xml:space="preserve">显示或更改命名总线的时钟；默认为 </w:t>
            </w:r>
            <w:r>
              <w:rPr>
                <w:rStyle w:val="MdCode"/>
                <w:u w:val="single"/>
              </w:rPr>
              <w:t xml:space="preserve">i2c0</w:t>
            </w:r>
            <w:r>
              <w:t xml:space="preserve">，接受 1 到 1000000 Hz。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i2c</w:t>
            </w:r>
          </w:p>
        </w:tc>
        <w:tc>
          <w:tcPr>
            <w:tcMar>
              <w:top w:type="dxa" w:w="80"/>
              <w:left w:type="dxa" w:w="120"/>
              <w:bottom w:type="dxa" w:w="80"/>
              <w:right w:type="dxa" w:w="120"/>
            </w:tcMar>
            <w:vAlign w:val="center"/>
          </w:tcPr>
          <w:p>
            <w:pPr>
              <w:pStyle w:val="MdTableCell"/>
            </w:pPr>
            <w:r>
              <w:rPr>
                <w:rStyle w:val="MdCode"/>
                <w:u w:val="single"/>
              </w:rPr>
              <w:t xml:space="preserve">i2c scan [bus]</w:t>
            </w:r>
          </w:p>
        </w:tc>
        <w:tc>
          <w:tcPr>
            <w:tcBorders>
              <w:right w:val="none"/>
            </w:tcBorders>
            <w:tcMar>
              <w:top w:type="dxa" w:w="80"/>
              <w:left w:type="dxa" w:w="120"/>
              <w:bottom w:type="dxa" w:w="80"/>
              <w:right w:type="dxa" w:w="120"/>
            </w:tcMar>
            <w:vAlign w:val="center"/>
          </w:tcPr>
          <w:p>
            <w:pPr>
              <w:pStyle w:val="MdTableCell"/>
            </w:pPr>
            <w:r>
              <w:t xml:space="preserve">扫描命名总线；默认为 </w:t>
            </w:r>
            <w:r>
              <w:rPr>
                <w:rStyle w:val="MdCode"/>
                <w:u w:val="single"/>
              </w:rPr>
              <w:t xml:space="preserve">i2c0</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i2c</w:t>
            </w:r>
          </w:p>
        </w:tc>
        <w:tc>
          <w:tcPr>
            <w:tcMar>
              <w:top w:type="dxa" w:w="80"/>
              <w:left w:type="dxa" w:w="120"/>
              <w:bottom w:type="dxa" w:w="80"/>
              <w:right w:type="dxa" w:w="120"/>
            </w:tcMar>
            <w:vAlign w:val="center"/>
          </w:tcPr>
          <w:p>
            <w:pPr>
              <w:pStyle w:val="MdTableCell"/>
            </w:pPr>
            <w:r>
              <w:rPr>
                <w:rStyle w:val="MdCode"/>
                <w:u w:val="single"/>
              </w:rPr>
              <w:t xml:space="preserve">i2c probe [bus] &lt;addr&gt;</w:t>
            </w:r>
          </w:p>
        </w:tc>
        <w:tc>
          <w:tcPr>
            <w:tcBorders>
              <w:right w:val="none"/>
            </w:tcBorders>
            <w:tcMar>
              <w:top w:type="dxa" w:w="80"/>
              <w:left w:type="dxa" w:w="120"/>
              <w:bottom w:type="dxa" w:w="80"/>
              <w:right w:type="dxa" w:w="120"/>
            </w:tcMar>
            <w:vAlign w:val="center"/>
          </w:tcPr>
          <w:p>
            <w:pPr>
              <w:pStyle w:val="MdTableCell"/>
            </w:pPr>
            <w:r>
              <w:t xml:space="preserve">探测一个地址；默认为 </w:t>
            </w:r>
            <w:r>
              <w:rPr>
                <w:rStyle w:val="MdCode"/>
                <w:u w:val="single"/>
              </w:rPr>
              <w:t xml:space="preserve">i2c0</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i2c</w:t>
            </w:r>
          </w:p>
        </w:tc>
        <w:tc>
          <w:tcPr>
            <w:tcMar>
              <w:top w:type="dxa" w:w="80"/>
              <w:left w:type="dxa" w:w="120"/>
              <w:bottom w:type="dxa" w:w="80"/>
              <w:right w:type="dxa" w:w="120"/>
            </w:tcMar>
            <w:vAlign w:val="center"/>
          </w:tcPr>
          <w:p>
            <w:pPr>
              <w:pStyle w:val="MdTableCell"/>
            </w:pPr>
            <w:r>
              <w:rPr>
                <w:rStyle w:val="MdCode"/>
                <w:u w:val="single"/>
              </w:rPr>
              <w:t xml:space="preserve">i2c read [bus] &lt;addr&gt; &lt;reg&gt; [len]</w:t>
            </w:r>
          </w:p>
        </w:tc>
        <w:tc>
          <w:tcPr>
            <w:tcBorders>
              <w:right w:val="none"/>
            </w:tcBorders>
            <w:tcMar>
              <w:top w:type="dxa" w:w="80"/>
              <w:left w:type="dxa" w:w="120"/>
              <w:bottom w:type="dxa" w:w="80"/>
              <w:right w:type="dxa" w:w="120"/>
            </w:tcMar>
            <w:vAlign w:val="center"/>
          </w:tcPr>
          <w:p>
            <w:pPr>
              <w:pStyle w:val="MdTableCell"/>
            </w:pPr>
            <w:r>
              <w:t xml:space="preserve">读取寄存器字节；默认为 </w:t>
            </w:r>
            <w:r>
              <w:rPr>
                <w:rStyle w:val="MdCode"/>
                <w:u w:val="single"/>
              </w:rPr>
              <w:t xml:space="preserve">i2c0</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i2c</w:t>
            </w:r>
          </w:p>
        </w:tc>
        <w:tc>
          <w:tcPr>
            <w:tcMar>
              <w:top w:type="dxa" w:w="80"/>
              <w:left w:type="dxa" w:w="120"/>
              <w:bottom w:type="dxa" w:w="80"/>
              <w:right w:type="dxa" w:w="120"/>
            </w:tcMar>
            <w:vAlign w:val="center"/>
          </w:tcPr>
          <w:p>
            <w:pPr>
              <w:pStyle w:val="MdTableCell"/>
            </w:pPr>
            <w:r>
              <w:rPr>
                <w:rStyle w:val="MdCode"/>
                <w:u w:val="single"/>
              </w:rPr>
              <w:t xml:space="preserve">i2c write [bus] &lt;addr&gt; &lt;reg&gt; &lt;byte...&gt;</w:t>
            </w:r>
          </w:p>
        </w:tc>
        <w:tc>
          <w:tcPr>
            <w:tcBorders>
              <w:right w:val="none"/>
            </w:tcBorders>
            <w:tcMar>
              <w:top w:type="dxa" w:w="80"/>
              <w:left w:type="dxa" w:w="120"/>
              <w:bottom w:type="dxa" w:w="80"/>
              <w:right w:type="dxa" w:w="120"/>
            </w:tcMar>
            <w:vAlign w:val="center"/>
          </w:tcPr>
          <w:p>
            <w:pPr>
              <w:pStyle w:val="MdTableCell"/>
            </w:pPr>
            <w:r>
              <w:t xml:space="preserve">写入寄存器字节；默认为 </w:t>
            </w:r>
            <w:r>
              <w:rPr>
                <w:rStyle w:val="MdCode"/>
                <w:u w:val="single"/>
              </w:rPr>
              <w:t xml:space="preserve">i2c0</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spi</w:t>
            </w:r>
          </w:p>
        </w:tc>
        <w:tc>
          <w:tcPr>
            <w:tcMar>
              <w:top w:type="dxa" w:w="80"/>
              <w:left w:type="dxa" w:w="120"/>
              <w:bottom w:type="dxa" w:w="80"/>
              <w:right w:type="dxa" w:w="120"/>
            </w:tcMar>
            <w:vAlign w:val="center"/>
          </w:tcPr>
          <w:p>
            <w:pPr>
              <w:pStyle w:val="MdTableCell"/>
            </w:pPr>
            <w:r>
              <w:rPr>
                <w:rStyle w:val="MdCode"/>
                <w:u w:val="single"/>
              </w:rPr>
              <w:t xml:space="preserve">spi [status [bus]]</w:t>
            </w:r>
          </w:p>
        </w:tc>
        <w:tc>
          <w:tcPr>
            <w:tcBorders>
              <w:right w:val="none"/>
            </w:tcBorders>
            <w:tcMar>
              <w:top w:type="dxa" w:w="80"/>
              <w:left w:type="dxa" w:w="120"/>
              <w:bottom w:type="dxa" w:w="80"/>
              <w:right w:type="dxa" w:w="120"/>
            </w:tcMar>
            <w:vAlign w:val="center"/>
          </w:tcPr>
          <w:p>
            <w:pPr>
              <w:pStyle w:val="MdTableCell"/>
            </w:pPr>
            <w:r>
              <w:t xml:space="preserve">显示每个命名的 SPI 总线，或选定的单个总线。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spi</w:t>
            </w:r>
          </w:p>
        </w:tc>
        <w:tc>
          <w:tcPr>
            <w:tcMar>
              <w:top w:type="dxa" w:w="80"/>
              <w:left w:type="dxa" w:w="120"/>
              <w:bottom w:type="dxa" w:w="80"/>
              <w:right w:type="dxa" w:w="120"/>
            </w:tcMar>
            <w:vAlign w:val="center"/>
          </w:tcPr>
          <w:p>
            <w:pPr>
              <w:pStyle w:val="MdTableCell"/>
            </w:pPr>
            <w:r>
              <w:rPr>
                <w:rStyle w:val="MdCode"/>
                <w:u w:val="single"/>
              </w:rPr>
              <w:t xml:space="preserve">spi xfer &lt;bus&gt; &lt;cs&gt; &lt;mode&gt; &lt;hz&gt; &lt;byte...&gt;</w:t>
            </w:r>
          </w:p>
        </w:tc>
        <w:tc>
          <w:tcPr>
            <w:tcBorders>
              <w:right w:val="none"/>
            </w:tcBorders>
            <w:tcMar>
              <w:top w:type="dxa" w:w="80"/>
              <w:left w:type="dxa" w:w="120"/>
              <w:bottom w:type="dxa" w:w="80"/>
              <w:right w:type="dxa" w:w="120"/>
            </w:tcMar>
            <w:vAlign w:val="center"/>
          </w:tcPr>
          <w:p>
            <w:pPr>
              <w:pStyle w:val="MdTableCell"/>
            </w:pPr>
            <w:r>
              <w:t xml:space="preserve">在命名的 SPI 总线上进行全双工传输。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spi</w:t>
            </w:r>
          </w:p>
        </w:tc>
        <w:tc>
          <w:tcPr>
            <w:tcMar>
              <w:top w:type="dxa" w:w="80"/>
              <w:left w:type="dxa" w:w="120"/>
              <w:bottom w:type="dxa" w:w="80"/>
              <w:right w:type="dxa" w:w="120"/>
            </w:tcMar>
            <w:vAlign w:val="center"/>
          </w:tcPr>
          <w:p>
            <w:pPr>
              <w:pStyle w:val="MdTableCell"/>
            </w:pPr>
            <w:r>
              <w:rPr>
                <w:rStyle w:val="MdCode"/>
                <w:u w:val="single"/>
              </w:rPr>
              <w:t xml:space="preserve">spi read &lt;bus&gt; &lt;cs&gt; &lt;mode&gt; &lt;hz&gt; &lt;len&gt; [fill]</w:t>
            </w:r>
          </w:p>
        </w:tc>
        <w:tc>
          <w:tcPr>
            <w:tcBorders>
              <w:right w:val="none"/>
            </w:tcBorders>
            <w:tcMar>
              <w:top w:type="dxa" w:w="80"/>
              <w:left w:type="dxa" w:w="120"/>
              <w:bottom w:type="dxa" w:w="80"/>
              <w:right w:type="dxa" w:w="120"/>
            </w:tcMar>
            <w:vAlign w:val="center"/>
          </w:tcPr>
          <w:p>
            <w:pPr>
              <w:pStyle w:val="MdTableCell"/>
            </w:pPr>
            <w:r>
              <w:t xml:space="preserve">在命名的 SPI 总线上读取字节。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spi</w:t>
            </w:r>
          </w:p>
        </w:tc>
        <w:tc>
          <w:tcPr>
            <w:tcMar>
              <w:top w:type="dxa" w:w="80"/>
              <w:left w:type="dxa" w:w="120"/>
              <w:bottom w:type="dxa" w:w="80"/>
              <w:right w:type="dxa" w:w="120"/>
            </w:tcMar>
            <w:vAlign w:val="center"/>
          </w:tcPr>
          <w:p>
            <w:pPr>
              <w:pStyle w:val="MdTableCell"/>
            </w:pPr>
            <w:r>
              <w:rPr>
                <w:rStyle w:val="MdCode"/>
                <w:u w:val="single"/>
              </w:rPr>
              <w:t xml:space="preserve">spi write &lt;bus&gt; &lt;cs&gt; &lt;mode&gt; &lt;hz&gt; &lt;byte...&gt;</w:t>
            </w:r>
          </w:p>
        </w:tc>
        <w:tc>
          <w:tcPr>
            <w:tcBorders>
              <w:right w:val="none"/>
            </w:tcBorders>
            <w:tcMar>
              <w:top w:type="dxa" w:w="80"/>
              <w:left w:type="dxa" w:w="120"/>
              <w:bottom w:type="dxa" w:w="80"/>
              <w:right w:type="dxa" w:w="120"/>
            </w:tcMar>
            <w:vAlign w:val="center"/>
          </w:tcPr>
          <w:p>
            <w:pPr>
              <w:pStyle w:val="MdTableCell"/>
            </w:pPr>
            <w:r>
              <w:t xml:space="preserve">在命名的 SPI 总线上写入字节。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date</w:t>
            </w:r>
          </w:p>
        </w:tc>
        <w:tc>
          <w:tcPr>
            <w:tcMar>
              <w:top w:type="dxa" w:w="80"/>
              <w:left w:type="dxa" w:w="120"/>
              <w:bottom w:type="dxa" w:w="80"/>
              <w:right w:type="dxa" w:w="120"/>
            </w:tcMar>
            <w:vAlign w:val="center"/>
          </w:tcPr>
          <w:p>
            <w:pPr>
              <w:pStyle w:val="MdTableCell"/>
            </w:pPr>
            <w:r>
              <w:rPr>
                <w:rStyle w:val="MdCode"/>
                <w:u w:val="single"/>
              </w:rPr>
              <w:t xml:space="preserve">date [YYYY-MM-DD]</w:t>
            </w:r>
          </w:p>
        </w:tc>
        <w:tc>
          <w:tcPr>
            <w:tcBorders>
              <w:right w:val="none"/>
            </w:tcBorders>
            <w:tcMar>
              <w:top w:type="dxa" w:w="80"/>
              <w:left w:type="dxa" w:w="120"/>
              <w:bottom w:type="dxa" w:w="80"/>
              <w:right w:type="dxa" w:w="120"/>
            </w:tcMar>
            <w:vAlign w:val="center"/>
          </w:tcPr>
          <w:p>
            <w:pPr>
              <w:pStyle w:val="MdTableCell"/>
            </w:pPr>
            <w:r>
              <w:t xml:space="preserve">显示或设置本地日期。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time</w:t>
            </w:r>
          </w:p>
        </w:tc>
        <w:tc>
          <w:tcPr>
            <w:tcMar>
              <w:top w:type="dxa" w:w="80"/>
              <w:left w:type="dxa" w:w="120"/>
              <w:bottom w:type="dxa" w:w="80"/>
              <w:right w:type="dxa" w:w="120"/>
            </w:tcMar>
            <w:vAlign w:val="center"/>
          </w:tcPr>
          <w:p>
            <w:pPr>
              <w:pStyle w:val="MdTableCell"/>
            </w:pPr>
            <w:r>
              <w:rPr>
                <w:rStyle w:val="MdCode"/>
                <w:u w:val="single"/>
              </w:rPr>
              <w:t xml:space="preserve">time [HH:MM[:SS]]</w:t>
            </w:r>
          </w:p>
        </w:tc>
        <w:tc>
          <w:tcPr>
            <w:tcBorders>
              <w:right w:val="none"/>
            </w:tcBorders>
            <w:tcMar>
              <w:top w:type="dxa" w:w="80"/>
              <w:left w:type="dxa" w:w="120"/>
              <w:bottom w:type="dxa" w:w="80"/>
              <w:right w:type="dxa" w:w="120"/>
            </w:tcMar>
            <w:vAlign w:val="center"/>
          </w:tcPr>
          <w:p>
            <w:pPr>
              <w:pStyle w:val="MdTableCell"/>
            </w:pPr>
            <w:r>
              <w:t xml:space="preserve">显示或设置本地时间。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temperature</w:t>
            </w:r>
          </w:p>
        </w:tc>
        <w:tc>
          <w:tcPr>
            <w:tcMar>
              <w:top w:type="dxa" w:w="80"/>
              <w:left w:type="dxa" w:w="120"/>
              <w:bottom w:type="dxa" w:w="80"/>
              <w:right w:type="dxa" w:w="120"/>
            </w:tcMar>
            <w:vAlign w:val="center"/>
          </w:tcPr>
          <w:p>
            <w:pPr>
              <w:pStyle w:val="MdTableCell"/>
            </w:pPr>
            <w:r>
              <w:rPr>
                <w:rStyle w:val="MdCode"/>
                <w:u w:val="single"/>
              </w:rPr>
              <w:t xml:space="preserve">temperature</w:t>
            </w:r>
          </w:p>
        </w:tc>
        <w:tc>
          <w:tcPr>
            <w:tcBorders>
              <w:right w:val="none"/>
            </w:tcBorders>
            <w:tcMar>
              <w:top w:type="dxa" w:w="80"/>
              <w:left w:type="dxa" w:w="120"/>
              <w:bottom w:type="dxa" w:w="80"/>
              <w:right w:type="dxa" w:w="120"/>
            </w:tcMar>
            <w:vAlign w:val="center"/>
          </w:tcPr>
          <w:p>
            <w:pPr>
              <w:pStyle w:val="MdTableCell"/>
            </w:pPr>
            <w:r>
              <w:t xml:space="preserve">在可用时读取板载温度传感器。</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humidity</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humidity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在可用时读取板载湿度传感器。</w:t>
            </w:r>
          </w:p>
        </w:tc>
      </w:tr>
    </w:tbl>
    <w:p>
      <w:pPr>
        <w:pStyle w:val="MdParagraph"/>
      </w:pPr>
      <w:r>
        <w:t xml:space="preserve">Board-specific connector resources, runtime GPIO policy, named buses, leases,</w:t>
      </w:r>
      <w:r>
        <w:br/>
        <w:t xml:space="preserve">and attachment examples are documented in</w:t>
      </w:r>
      <w:hyperlink w:history="1" r:id="rIddlibynjnzxyvpxoeetuzx">
        <w:r>
          <w:rPr>
            <w:rStyle w:val="MdLink"/>
          </w:rPr>
          <w:t xml:space="preserve">Expansion Ports</w:t>
        </w:r>
      </w:hyperlink>
      <w:r>
        <w:t xml:space="preserve">.</w:t>
      </w:r>
      <w:r>
        <w:br/>
        <w:t xml:space="preserve">Use</w:t>
      </w:r>
      <w:r>
        <w:rPr>
          <w:rStyle w:val="MdCode"/>
          <w:u w:val="single"/>
        </w:rPr>
        <w:t xml:space="preserve">expansion status</w:t>
      </w:r>
      <w:r>
        <w:t xml:space="preserve"> and </w:t>
      </w:r>
      <w:r>
        <w:rPr>
          <w:rStyle w:val="MdCode"/>
          <w:u w:val="single"/>
        </w:rPr>
        <w:t xml:space="preserve">gpio list</w:t>
      </w:r>
      <w:r>
        <w:t xml:space="preserve">for the authoritative view on a running</w:t>
      </w:r>
      <w:r>
        <w:br/>
        <w:t xml:space="preserve">device.</w:t>
      </w:r>
    </w:p>
    <w:p>
      <w:pPr>
        <w:pStyle w:val="MdSpace"/>
        <w:spacing w:before="0" w:after="60"/>
      </w:pPr>
    </w:p>
    <w:p>
      <w:pPr>
        <w:pStyle w:val="MdParagraph"/>
      </w:pPr>
      <w:r>
        <w:t xml:space="preserve">板级特定的连接器资源、运行时 GPIO 策略、命名总线、租约以及附加示例记录在 </w:t>
      </w:r>
      <w:hyperlink w:history="1" r:id="rIdtzuhz3jwjy_bq3pvtexf6">
        <w:r>
          <w:rPr>
            <w:rStyle w:val="MdLink"/>
          </w:rPr>
          <w:t xml:space="preserve">Expansion Ports</w:t>
        </w:r>
      </w:hyperlink>
      <w:r>
        <w:t xml:space="preserve">。在运行设备上，请使用 </w:t>
      </w:r>
      <w:r>
        <w:rPr>
          <w:rStyle w:val="MdCode"/>
          <w:u w:val="single"/>
        </w:rPr>
        <w:t xml:space="preserve">expansion status</w:t>
      </w:r>
      <w:r>
        <w:t xml:space="preserve"> 和 </w:t>
      </w:r>
      <w:r>
        <w:rPr>
          <w:rStyle w:val="MdCode"/>
          <w:u w:val="single"/>
        </w:rPr>
        <w:t xml:space="preserve">gpio list</w:t>
      </w:r>
      <w:r>
        <w:t xml:space="preserve"> 获取权威视图。</w:t>
      </w:r>
    </w:p>
    <w:p>
      <w:pPr>
        <w:pStyle w:val="MdSpace"/>
        <w:spacing w:before="0" w:after="60"/>
      </w:pPr>
    </w:p>
    <w:p>
      <w:pPr>
        <w:pStyle w:val="MdParagraph"/>
      </w:pPr>
      <w:r>
        <w:t xml:space="preserve">The </w:t>
      </w:r>
      <w:r>
        <w:rPr>
          <w:rStyle w:val="MdCode"/>
          <w:u w:val="single"/>
        </w:rPr>
        <w:t xml:space="preserve">onewire</w:t>
      </w:r>
      <w:r>
        <w:t xml:space="preserve">command accepts a registered bus name or any runtime-accessible</w:t>
      </w:r>
      <w:r>
        <w:br/>
        <w:t xml:space="preserve">GPIO.</w:t>
      </w:r>
      <w:r>
        <w:rPr>
          <w:rStyle w:val="MdCode"/>
          <w:u w:val="single"/>
        </w:rPr>
        <w:t xml:space="preserve">onewire status</w:t>
      </w:r>
      <w:r>
        <w:t xml:space="preserve">discovers named buses, while the numeric form preserves</w:t>
      </w:r>
      <w:r>
        <w:br/>
        <w:t xml:space="preserve">the direct-pin workflow. Every</w:t>
      </w:r>
      <w:r>
        <w:rPr>
          <w:rStyle w:val="MdCode"/>
          <w:u w:val="single"/>
        </w:rPr>
        <w:t xml:space="preserve">xfer</w:t>
      </w:r>
      <w:r>
        <w:t xml:space="preserve">starts with a 1-Wire reset, writes the</w:t>
      </w:r>
      <w:r>
        <w:br/>
        <w:t xml:space="preserve">supplied bytes, and then reads</w:t>
      </w:r>
      <w:r>
        <w:rPr>
          <w:rStyle w:val="MdCode"/>
          <w:u w:val="single"/>
        </w:rPr>
        <w:t xml:space="preserve">read-len</w:t>
      </w:r>
      <w:r>
        <w:t xml:space="preserve"> bytes. For example,
</w:t>
      </w:r>
      <w:r>
        <w:rPr>
          <w:rStyle w:val="MdCode"/>
          <w:u w:val="single"/>
        </w:rPr>
        <w:t xml:space="preserve">onewire xfer 1 9 0xcc 0xbe</w:t>
      </w:r>
      <w:r>
        <w:t xml:space="preserve">issues Skip ROM and Read Scratchpad, then reads a</w:t>
      </w:r>
      <w:r>
        <w:br/>
        <w:t xml:space="preserve">nine-byte scratchpad. The equivalent named form starts with</w:t>
      </w:r>
      <w:r>
        <w:rPr>
          <w:rStyle w:val="MdCode"/>
          <w:u w:val="single"/>
        </w:rPr>
        <w:t xml:space="preserve">onewire xfer onewire0</w:t>
      </w:r>
      <w:r>
        <w:t xml:space="preserve">. ROM address bytes supplied to </w:t>
      </w:r>
      <w:r>
        <w:rPr>
          <w:rStyle w:val="MdCode"/>
          <w:u w:val="single"/>
        </w:rPr>
        <w:t xml:space="preserve">xfer</w:t>
      </w:r>
      <w:r>
        <w:t xml:space="preserve">use</w:t>
      </w:r>
      <w:r>
        <w:br/>
        <w:t xml:space="preserve">least-significant-byte-first wire order. The service enables the ESP32 internal</w:t>
      </w:r>
      <w:r>
        <w:br/>
        <w:t xml:space="preserve">pull-up, but a 4.7 kohm external pull-up from the data line to 3.3 V is strongly</w:t>
      </w:r>
      <w:r>
        <w:br/>
        <w:t xml:space="preserve">recommended. The internal pull-up is not a parasite-power supply.</w:t>
      </w:r>
    </w:p>
    <w:p>
      <w:pPr>
        <w:pStyle w:val="MdSpace"/>
        <w:spacing w:before="0" w:after="60"/>
      </w:pPr>
    </w:p>
    <w:p>
      <w:pPr>
        <w:pStyle w:val="MdParagraph"/>
      </w:pPr>
      <w:r>
        <w:rPr>
          <w:rStyle w:val="MdCode"/>
          <w:u w:val="single"/>
        </w:rPr>
        <w:t xml:space="preserve">onewire</w:t>
      </w:r>
      <w:r>
        <w:t xml:space="preserve"> 命令接受已注册的总线名或任何运行时可访问的 GPIO。</w:t>
      </w:r>
      <w:r>
        <w:rPr>
          <w:rStyle w:val="MdCode"/>
          <w:u w:val="single"/>
        </w:rPr>
        <w:t xml:space="preserve">onewire status</w:t>
      </w:r>
      <w:r>
        <w:t xml:space="preserve"> 会发现命名总线，而数字形式保留直接引脚的工作流程。每次 </w:t>
      </w:r>
      <w:r>
        <w:rPr>
          <w:rStyle w:val="MdCode"/>
          <w:u w:val="single"/>
        </w:rPr>
        <w:t xml:space="preserve">xfer</w:t>
      </w:r>
      <w:r>
        <w:t xml:space="preserve"> 都以 1-Wire 复位开始，写入提供的字节，然后读取 </w:t>
      </w:r>
      <w:r>
        <w:rPr>
          <w:rStyle w:val="MdCode"/>
          <w:u w:val="single"/>
        </w:rPr>
        <w:t xml:space="preserve">read-len</w:t>
      </w:r>
      <w:r>
        <w:t xml:space="preserve"> 字节。例如，</w:t>
      </w:r>
      <w:r>
        <w:rPr>
          <w:rStyle w:val="MdCode"/>
          <w:u w:val="single"/>
        </w:rPr>
        <w:t xml:space="preserve">onewire xfer 1 9 0xcc 0xbe</w:t>
      </w:r>
      <w:r>
        <w:t xml:space="preserve"> 发出 Skip ROM 和 Read Scratchpad 命令，然后读取九字节的 scratchpad。等价的命名形式以 </w:t>
      </w:r>
      <w:r>
        <w:rPr>
          <w:rStyle w:val="MdCode"/>
          <w:u w:val="single"/>
        </w:rPr>
        <w:t xml:space="preserve">onewire xfer onewire0</w:t>
      </w:r>
      <w:r>
        <w:t xml:space="preserve"> 开始。传递给 </w:t>
      </w:r>
      <w:r>
        <w:rPr>
          <w:rStyle w:val="MdCode"/>
          <w:u w:val="single"/>
        </w:rPr>
        <w:t xml:space="preserve">xfer</w:t>
      </w:r>
      <w:r>
        <w:t xml:space="preserve"> 的 ROM 地址字节使用最低有效字节优先的线序。该服务会启用 ESP32 的内部上拉，但强烈建议在数据线到 3.3 V 之间使用 4.7 kohm 的外部上拉。内部上拉不是寄生供电源。</w:t>
      </w:r>
    </w:p>
    <w:p>
      <w:pPr>
        <w:pStyle w:val="MdSpace"/>
        <w:spacing w:before="0" w:after="60"/>
      </w:pPr>
    </w:p>
    <w:p>
      <w:pPr>
        <w:pStyle w:val="MdParagraph"/>
      </w:pPr>
      <w:r>
        <w:t xml:space="preserve">Physical displays are listed by </w:t>
      </w:r>
      <w:r>
        <w:rPr>
          <w:rStyle w:val="MdCode"/>
          <w:u w:val="single"/>
        </w:rPr>
        <w:t xml:space="preserve">display list</w:t>
      </w:r>
      <w:r>
        <w:t xml:space="preserve">. A built-in board panel registers</w:t>
      </w:r>
      <w:r>
        <w:br/>
        <w:t xml:space="preserve">as a board display target such as</w:t>
      </w:r>
      <w:r>
        <w:rPr>
          <w:rStyle w:val="MdCode"/>
          <w:u w:val="single"/>
        </w:rPr>
        <w:t xml:space="preserve">display0</w:t>
      </w:r>
      <w:r>
        <w:t xml:space="preserve">; an expansion display driver stays</w:t>
      </w:r>
      <w:r>
        <w:br/>
        <w:t xml:space="preserve">in</w:t>
      </w:r>
      <w:r>
        <w:rPr>
          <w:rStyle w:val="MdCode"/>
          <w:u w:val="single"/>
        </w:rPr>
        <w:t xml:space="preserve">expansion drivers</w:t>
      </w:r>
      <w:r>
        <w:t xml:space="preserve">as attachable hardware and registers a display target</w:t>
      </w:r>
      <w:r>
        <w:br/>
        <w:t xml:space="preserve">after it is attached. The built-in board panel is not an expansion driver.</w:t>
      </w:r>
      <w:r>
        <w:rPr>
          <w:rStyle w:val="MdCode"/>
          <w:u w:val="single"/>
        </w:rPr>
        <w:t xml:space="preserve">display list</w:t>
      </w:r>
      <w:r>
        <w:t xml:space="preserve"> includes the current owner when a target is claimed. </w:t>
      </w:r>
      <w:r>
        <w:rPr>
          <w:rStyle w:val="MdCode"/>
          <w:u w:val="single"/>
        </w:rPr>
        <w:t xml:space="preserve">display test &lt;target&gt;</w:t>
      </w:r>
      <w:r>
        <w:t xml:space="preserve">claims the target while it draws a visible frame/test pattern,</w:t>
      </w:r>
      <w:r>
        <w:br/>
        <w:t xml:space="preserve">then releases it.</w:t>
      </w:r>
      <w:r>
        <w:rPr>
          <w:rStyle w:val="MdCode"/>
          <w:u w:val="single"/>
        </w:rPr>
        <w:t xml:space="preserve">display mode &lt;target&gt;</w:t>
      </w:r>
      <w:r>
        <w:t xml:space="preserve">lists driver-specific display</w:t>
      </w:r>
      <w:r>
        <w:br/>
        <w:t xml:space="preserve">settings for supported display drivers;</w:t>
      </w:r>
      <w:r>
        <w:rPr>
          <w:rStyle w:val="MdCode"/>
          <w:u w:val="single"/>
        </w:rPr>
        <w:t xml:space="preserve">display mode &lt;target&gt; &lt;mode&gt;</w:t>
      </w:r>
      <w:r>
        <w:t xml:space="preserve">applies</w:t>
      </w:r>
      <w:r>
        <w:br/>
        <w:t xml:space="preserve">one setting. With</w:t>
      </w:r>
      <w:r>
        <w:rPr>
          <w:rStyle w:val="MdCode"/>
          <w:u w:val="single"/>
        </w:rPr>
        <w:t xml:space="preserve">power=auto</w:t>
      </w:r>
      <w:r>
        <w:t xml:space="preserve">, the built-in ST7305 path uses the normal power</w:t>
      </w:r>
      <w:r>
        <w:br/>
        <w:t xml:space="preserve">profile before writing changed frame content and switches to the paired</w:t>
      </w:r>
      <w:r>
        <w:rPr>
          <w:rStyle w:val="MdCode"/>
          <w:u w:val="single"/>
        </w:rPr>
        <w:t xml:space="preserve">lpm</w:t>
      </w:r>
      <w:r>
        <w:t xml:space="preserve">profile after the frame has been idle for the configured driver debounce, or</w:t>
      </w:r>
      <w:r>
        <w:br/>
        <w:t xml:space="preserve">immediately when a present pass finds no changed pixels. The default ST7305</w:t>
      </w:r>
      <w:r>
        <w:br/>
        <w:t xml:space="preserve">idle debounce is 1000 ms. The advanced</w:t>
      </w:r>
      <w:r>
        <w:rPr>
          <w:rStyle w:val="MdCode"/>
          <w:u w:val="single"/>
        </w:rPr>
        <w:t xml:space="preserve">display mode &lt;target&gt; idle-lpm-ms=&lt;ms&gt;</w:t>
      </w:r>
      <w:r>
        <w:t xml:space="preserve">driver option updates it at runtime</w:t>
      </w:r>
      <w:r>
        <w:br/>
        <w:t xml:space="preserve">and persists it in the ST7305 NVS namespace. ST7305 tuning options also live on</w:t>
      </w:r>
      <w:r>
        <w:br/>
        <w:t xml:space="preserve">this driver-specific mode surface:</w:t>
      </w:r>
      <w:r>
        <w:rPr>
          <w:rStyle w:val="MdCode"/>
          <w:u w:val="single"/>
        </w:rPr>
        <w:t xml:space="preserve">power=&lt;auto|hpm|lpm&gt;</w:t>
      </w:r>
      <w:r>
        <w:t xml:space="preserve">selects automatic</w:t>
      </w:r>
      <w:r>
        <w:br/>
        <w:t xml:space="preserve">idle switching or a forced power mode,</w:t>
      </w:r>
      <w:r>
        <w:rPr>
          <w:rStyle w:val="MdCode"/>
          <w:u w:val="single"/>
        </w:rPr>
        <w:t xml:space="preserve">inverted=&lt;on|off&gt;</w:t>
      </w:r>
      <w:r>
        <w:t xml:space="preserve">selects panel</w:t>
      </w:r>
      <w:r>
        <w:br/>
        <w:t xml:space="preserve">inversion,</w:t>
      </w:r>
      <w:r>
        <w:rPr>
          <w:rStyle w:val="MdCode"/>
          <w:u w:val="single"/>
        </w:rPr>
        <w:t xml:space="preserve">lpm-hz=&lt;0.25|0.5|1|2|4|8&gt;</w:t>
      </w:r>
      <w:r>
        <w:t xml:space="preserve">changes the controller's LPM frame-rate</w:t>
      </w:r>
      <w:r>
        <w:br/>
        <w:t xml:space="preserve">field, and</w:t>
      </w:r>
      <w:r>
        <w:rPr>
          <w:rStyle w:val="MdCode"/>
          <w:u w:val="single"/>
        </w:rPr>
        <w:t xml:space="preserve">hpm-hz=&lt;16|25.5|32|51&gt;</w:t>
      </w:r>
      <w:r>
        <w:t xml:space="preserve">changes the controller's HPM frame-rate</w:t>
      </w:r>
      <w:r>
        <w:br/>
        <w:t xml:space="preserve">field. These driver values are stored in NVS when changed. The ST7305</w:t>
      </w:r>
      <w:r>
        <w:rPr>
          <w:rStyle w:val="MdCode"/>
          <w:u w:val="single"/>
        </w:rPr>
        <w:t xml:space="preserve">inverted=</w:t>
      </w:r>
      <w:r>
        <w:t xml:space="preserve">setting controls panel polarity and remains independent of the</w:t>
      </w:r>
      <w:r>
        <w:br/>
        <w:t xml:space="preserve">terminal palette selected with</w:t>
      </w:r>
      <w:r>
        <w:rPr>
          <w:rStyle w:val="MdCode"/>
          <w:u w:val="single"/>
        </w:rPr>
        <w:t xml:space="preserve">setterm palette</w:t>
      </w:r>
      <w:r>
        <w:t xml:space="preserve">.</w:t>
      </w:r>
      <w:r>
        <w:br/>
        <w:t xml:space="preserve">On SSD1683 board and expansion targets,</w:t>
      </w:r>
      <w:r>
        <w:rPr>
          <w:rStyle w:val="MdCode"/>
          <w:u w:val="single"/>
        </w:rPr>
        <w:t xml:space="preserve">refresh=auto</w:t>
      </w:r>
      <w:r>
        <w:t xml:space="preserve">uses a full waveform for</w:t>
      </w:r>
      <w:r>
        <w:br/>
        <w:t xml:space="preserve">the first changed frame and after every 19 non-full updates, while unchanged</w:t>
      </w:r>
      <w:r>
        <w:br/>
        <w:t xml:space="preserve">frames are skipped. Waveshare V2 expansion targets use the changed framebuffer</w:t>
      </w:r>
      <w:r>
        <w:br/>
        <w:t xml:space="preserve">rectangle and the controller's partial-window waveform for those intermediate</w:t>
      </w:r>
      <w:r>
        <w:br/>
        <w:t xml:space="preserve">updates.</w:t>
      </w:r>
      <w:r>
        <w:rPr>
          <w:rStyle w:val="MdCode"/>
          <w:u w:val="single"/>
        </w:rPr>
        <w:t xml:space="preserve">refresh=fast</w:t>
      </w:r>
      <w:r>
        <w:t xml:space="preserve"> forces a fast full-frame waveform and </w:t>
      </w:r>
      <w:r>
        <w:rPr>
          <w:rStyle w:val="MdCode"/>
          <w:u w:val="single"/>
        </w:rPr>
        <w:t xml:space="preserve">refresh=full</w:t>
      </w:r>
      <w:r>
        <w:t xml:space="preserve">
forces the full cleanup waveform on every changed frame.</w:t>
      </w:r>
    </w:p>
    <w:p>
      <w:pPr>
        <w:pStyle w:val="MdSpace"/>
        <w:spacing w:before="0" w:after="60"/>
      </w:pPr>
    </w:p>
    <w:p>
      <w:pPr>
        <w:pStyle w:val="MdParagraph"/>
      </w:pPr>
      <w:r>
        <w:t xml:space="preserve">物理显示器由 </w:t>
      </w:r>
      <w:r>
        <w:rPr>
          <w:rStyle w:val="MdCode"/>
          <w:u w:val="single"/>
        </w:rPr>
        <w:t xml:space="preserve">display list</w:t>
      </w:r>
      <w:r>
        <w:t xml:space="preserve"> 列出。内置的板载面板会注册为板载显示目标，例如 </w:t>
      </w:r>
      <w:r>
        <w:rPr>
          <w:rStyle w:val="MdCode"/>
          <w:u w:val="single"/>
        </w:rPr>
        <w:t xml:space="preserve">display0</w:t>
      </w:r>
      <w:r>
        <w:t xml:space="preserve">；扩展显示驱动作为可附加硬件保留在 </w:t>
      </w:r>
      <w:r>
        <w:rPr>
          <w:rStyle w:val="MdCode"/>
          <w:u w:val="single"/>
        </w:rPr>
        <w:t xml:space="preserve">expansion drivers</w:t>
      </w:r>
      <w:r>
        <w:t xml:space="preserve"> 中，并在附加后注册显示目标。内置板载面板不是扩展驱动。目标被声明时，</w:t>
      </w:r>
      <w:r>
        <w:rPr>
          <w:rStyle w:val="MdCode"/>
          <w:u w:val="single"/>
        </w:rPr>
        <w:t xml:space="preserve">display list</w:t>
      </w:r>
      <w:r>
        <w:t xml:space="preserve"> 会包含当前所有者。</w:t>
      </w:r>
      <w:r>
        <w:rPr>
          <w:rStyle w:val="MdCode"/>
          <w:u w:val="single"/>
        </w:rPr>
        <w:t xml:space="preserve">display test &lt;target&gt;</w:t>
      </w:r>
      <w:r>
        <w:t xml:space="preserve"> 在绘制可见帧/测试图案时声明该目标，然后释放它。</w:t>
      </w:r>
      <w:r>
        <w:rPr>
          <w:rStyle w:val="MdCode"/>
          <w:u w:val="single"/>
        </w:rPr>
        <w:t xml:space="preserve">display mode &lt;target&gt;</w:t>
      </w:r>
      <w:r>
        <w:t xml:space="preserve"> 列出支持的显示驱动的驱动器特定显示设置；</w:t>
      </w:r>
      <w:r>
        <w:rPr>
          <w:rStyle w:val="MdCode"/>
          <w:u w:val="single"/>
        </w:rPr>
        <w:t xml:space="preserve">display mode &lt;target&gt; &lt;mode&gt;</w:t>
      </w:r>
      <w:r>
        <w:t xml:space="preserve"> 应用某一设置。在 </w:t>
      </w:r>
      <w:r>
        <w:rPr>
          <w:rStyle w:val="MdCode"/>
          <w:u w:val="single"/>
        </w:rPr>
        <w:t xml:space="preserve">power=auto</w:t>
      </w:r>
      <w:r>
        <w:t xml:space="preserve"> 时，内置 ST7305 路径在写入已更改的帧内容前使用正常电源配置，并在帧在配置的驱动防抖期内空闲后切换到配对的 </w:t>
      </w:r>
      <w:r>
        <w:rPr>
          <w:rStyle w:val="MdCode"/>
          <w:u w:val="single"/>
        </w:rPr>
        <w:t xml:space="preserve">lpm</w:t>
      </w:r>
      <w:r>
        <w:t xml:space="preserve"> 配置，或在当前传递发现无更改像素时立即切换。ST7305 的默认空闲防抖为 1000 ms。高级的 </w:t>
      </w:r>
      <w:r>
        <w:rPr>
          <w:rStyle w:val="MdCode"/>
          <w:u w:val="single"/>
        </w:rPr>
        <w:t xml:space="preserve">display mode &lt;target&gt; idle-lpm-ms=&lt;ms&gt;</w:t>
      </w:r>
      <w:r>
        <w:t xml:space="preserve"> 驱动选项可在运行时更新该值并将其持久化到 ST7305 的 NVS 命名空间。ST7305 调优选项也位于此驱动特定的模式界面：</w:t>
      </w:r>
      <w:r>
        <w:rPr>
          <w:rStyle w:val="MdCode"/>
          <w:u w:val="single"/>
        </w:rPr>
        <w:t xml:space="preserve">power=&lt;auto|hpm|lpm&gt;</w:t>
      </w:r>
      <w:r>
        <w:t xml:space="preserve"> 选择自动空闲切换或强制电源模式，</w:t>
      </w:r>
      <w:r>
        <w:rPr>
          <w:rStyle w:val="MdCode"/>
          <w:u w:val="single"/>
        </w:rPr>
        <w:t xml:space="preserve">inverted=&lt;on|off&gt;</w:t>
      </w:r>
      <w:r>
        <w:t xml:space="preserve"> 选择面板反转，</w:t>
      </w:r>
      <w:r>
        <w:rPr>
          <w:rStyle w:val="MdCode"/>
          <w:u w:val="single"/>
        </w:rPr>
        <w:t xml:space="preserve">lpm-hz=&lt;0.25|0.5|1|2|4|8&gt;</w:t>
      </w:r>
      <w:r>
        <w:t xml:space="preserve"> 更改控制器的 LPM 帧率字段，</w:t>
      </w:r>
      <w:r>
        <w:rPr>
          <w:rStyle w:val="MdCode"/>
          <w:u w:val="single"/>
        </w:rPr>
        <w:t xml:space="preserve">hpm-hz=&lt;16|25.5|32|51&gt;</w:t>
      </w:r>
      <w:r>
        <w:t xml:space="preserve"> 更改控制器的 HPM 帧率字段。这些驱动值在更改时会存储到 NVS。ST7305 的 </w:t>
      </w:r>
      <w:r>
        <w:rPr>
          <w:rStyle w:val="MdCode"/>
          <w:u w:val="single"/>
        </w:rPr>
        <w:t xml:space="preserve">inverted=</w:t>
      </w:r>
      <w:r>
        <w:t xml:space="preserve"> 设置控制面板极性，并与通过 </w:t>
      </w:r>
      <w:r>
        <w:rPr>
          <w:rStyle w:val="MdCode"/>
          <w:u w:val="single"/>
        </w:rPr>
        <w:t xml:space="preserve">setterm palette</w:t>
      </w:r>
      <w:r>
        <w:t xml:space="preserve">选择的终端调色板相互独立。</w:t>
      </w:r>
      <w:r>
        <w:br/>
        <w:t xml:space="preserve">在 SSD1683 板载和扩展目标上，</w:t>
      </w:r>
      <w:r>
        <w:rPr>
          <w:rStyle w:val="MdCode"/>
          <w:u w:val="single"/>
        </w:rPr>
        <w:t xml:space="preserve">refresh=auto</w:t>
      </w:r>
      <w:r>
        <w:t xml:space="preserve"> 对第一个变化帧和每 19 次非全量更新之后使用完整波形，而跳过未变化的帧。Waveshare V2 扩展目标对这些中间更新使用已更改的帧缓冲区矩形和控制器的部分窗口波形。</w:t>
      </w:r>
      <w:r>
        <w:rPr>
          <w:rStyle w:val="MdCode"/>
          <w:u w:val="single"/>
        </w:rPr>
        <w:t xml:space="preserve">refresh=fast</w:t>
      </w:r>
      <w:r>
        <w:t xml:space="preserve"> 强制使用快速全帧波形，</w:t>
      </w:r>
      <w:r>
        <w:rPr>
          <w:rStyle w:val="MdCode"/>
          <w:u w:val="single"/>
        </w:rPr>
        <w:t xml:space="preserve">refresh=full</w:t>
      </w:r>
      <w:r>
        <w:t xml:space="preserve"> 则在每个变化帧上强制使用完整清除波形。</w:t>
      </w:r>
    </w:p>
    <w:p>
      <w:pPr>
        <w:pStyle w:val="MdSpace"/>
        <w:spacing w:before="0" w:after="60"/>
      </w:pPr>
    </w:p>
    <w:p>
      <w:pPr>
        <w:pStyle w:val="MdParagraph"/>
      </w:pPr>
      <w:r>
        <w:t xml:space="preserve">Packet radio devices are datagram endpoints registered by expansion drivers, not</w:t>
      </w:r>
      <w:r>
        <w:br/>
        <w:t xml:space="preserve">byte-stream ports. The common radio layer preserves packet metadata such as RSSI</w:t>
      </w:r>
      <w:r>
        <w:br/>
        <w:t xml:space="preserve">and optional source/destination IDs. Radio frequency values are Hz by default</w:t>
      </w:r>
      <w:r>
        <w:br/>
        <w:t xml:space="preserve">and also accept</w:t>
      </w:r>
      <w:r>
        <w:rPr>
          <w:rStyle w:val="MdCode"/>
          <w:u w:val="single"/>
        </w:rPr>
        <w:t xml:space="preserve">k</w:t>
      </w:r>
      <w:r>
        <w:t xml:space="preserve">, </w:t>
      </w:r>
      <w:r>
        <w:rPr>
          <w:rStyle w:val="MdCode"/>
          <w:u w:val="single"/>
        </w:rPr>
        <w:t xml:space="preserve">kHz</w:t>
      </w:r>
      <w:r>
        <w:t xml:space="preserve">, </w:t>
      </w:r>
      <w:r>
        <w:rPr>
          <w:rStyle w:val="MdCode"/>
          <w:u w:val="single"/>
        </w:rPr>
        <w:t xml:space="preserve">M</w:t>
      </w:r>
      <w:r>
        <w:t xml:space="preserve">, and </w:t>
      </w:r>
      <w:r>
        <w:rPr>
          <w:rStyle w:val="MdCode"/>
          <w:u w:val="single"/>
        </w:rPr>
        <w:t xml:space="preserve">MHz</w:t>
      </w:r>
      <w:r>
        <w:t xml:space="preserve"> suffixes:</w:t>
      </w:r>
    </w:p>
    <w:p>
      <w:pPr>
        <w:pStyle w:val="MdSpace"/>
        <w:spacing w:before="0" w:after="60"/>
      </w:pPr>
    </w:p>
    <w:p>
      <w:pPr>
        <w:pStyle w:val="MdParagraph"/>
      </w:pPr>
      <w:r>
        <w:t xml:space="preserve">数据包无线电设备是由扩展驱动注册的数据报端点，而不是字节流端口。通用无线电层保留数据包元数据，例如 RSSI 以及可选的源/目标 ID。无线电频率值默认以 Hz 为单位，也接受 </w:t>
      </w:r>
      <w:r>
        <w:rPr>
          <w:rStyle w:val="MdCode"/>
          <w:u w:val="single"/>
        </w:rPr>
        <w:t xml:space="preserve">k</w:t>
      </w:r>
      <w:r>
        <w:t xml:space="preserve">、</w:t>
      </w:r>
      <w:r>
        <w:rPr>
          <w:rStyle w:val="MdCode"/>
          <w:u w:val="single"/>
        </w:rPr>
        <w:t xml:space="preserve">kHz</w:t>
      </w:r>
      <w:r>
        <w:t xml:space="preserve">、</w:t>
      </w:r>
      <w:r>
        <w:rPr>
          <w:rStyle w:val="MdCode"/>
          <w:u w:val="single"/>
        </w:rPr>
        <w:t xml:space="preserve">M</w:t>
      </w:r>
      <w:r>
        <w:t xml:space="preserve"> 和 </w:t>
      </w:r>
      <w:r>
        <w:rPr>
          <w:rStyle w:val="MdCode"/>
          <w:u w:val="single"/>
        </w:rPr>
        <w:t xml:space="preserve">MHz</w:t>
      </w:r>
      <w:r>
        <w:t xml:space="preserve"> 后缀：</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status radio0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frequency 433MHz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modulation gfsk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send radio0 hello</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recv radio0 5000</w:t>
      </w:r>
    </w:p>
    <w:p>
      <w:pPr>
        <w:pStyle w:val="MdSpace"/>
        <w:spacing w:before="0" w:after="60"/>
      </w:pPr>
    </w:p>
    <w:p>
      <w:pPr>
        <w:pStyle w:val="MdParagraph"/>
      </w:pPr>
      <w:r>
        <w:t xml:space="preserve">Profiles avoid partially reconfiguring one end while copying a list of fields.
</w:t>
      </w:r>
      <w:r>
        <w:rPr>
          <w:rStyle w:val="MdCode"/>
          <w:u w:val="single"/>
        </w:rPr>
        <w:t xml:space="preserve">lora-eu868</w:t>
      </w:r>
      <w:r>
        <w:t xml:space="preserve">, </w:t>
      </w:r>
      <w:r>
        <w:rPr>
          <w:rStyle w:val="MdCode"/>
          <w:u w:val="single"/>
        </w:rPr>
        <w:t xml:space="preserve">gfsk-eu868</w:t>
      </w:r>
      <w:r>
        <w:t xml:space="preserve">, and </w:t>
      </w:r>
      <w:r>
        <w:rPr>
          <w:rStyle w:val="MdCode"/>
          <w:u w:val="single"/>
        </w:rPr>
        <w:t xml:space="preserve">ook-eu868</w:t>
      </w:r>
      <w:r>
        <w:t xml:space="preserve">are built in. Up to eight user</w:t>
      </w:r>
      <w:r>
        <w:br/>
        <w:t xml:space="preserve">profiles are stored as one versioned NVS record and consume no idle profile</w:t>
      </w:r>
      <w:r>
        <w:br/>
        <w:t xml:space="preserve">cache:</w:t>
      </w:r>
    </w:p>
    <w:p>
      <w:pPr>
        <w:pStyle w:val="MdSpace"/>
        <w:spacing w:before="0" w:after="60"/>
      </w:pPr>
    </w:p>
    <w:p>
      <w:pPr>
        <w:pStyle w:val="MdParagraph"/>
      </w:pPr>
      <w:r>
        <w:t xml:space="preserve">配置文件可以避免在复制字段列表时对一端进行部分重新配置。</w:t>
      </w:r>
      <w:r>
        <w:rPr>
          <w:rStyle w:val="MdCode"/>
          <w:u w:val="single"/>
        </w:rPr>
        <w:t xml:space="preserve">lora-eu868</w:t>
      </w:r>
      <w:r>
        <w:t xml:space="preserve">、</w:t>
      </w:r>
      <w:r>
        <w:rPr>
          <w:rStyle w:val="MdCode"/>
          <w:u w:val="single"/>
        </w:rPr>
        <w:t xml:space="preserve">gfsk-eu868</w:t>
      </w:r>
      <w:r>
        <w:t xml:space="preserve"> 和 </w:t>
      </w:r>
      <w:r>
        <w:rPr>
          <w:rStyle w:val="MdCode"/>
          <w:u w:val="single"/>
        </w:rPr>
        <w:t xml:space="preserve">ook-eu868</w:t>
      </w:r>
      <w:r>
        <w:t xml:space="preserve"> 为内置配置。最多八个用户配置文件以一个版本化的 NVS 记录存储，并且不占用空闲配置文件缓存：</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profile 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profile apply radio0 lora-eu868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sf 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profile save radio0 lora-sf9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profile show lora-sf9</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profile remove lora-sf9</w:t>
      </w:r>
    </w:p>
    <w:p>
      <w:pPr>
        <w:pStyle w:val="MdSpace"/>
        <w:spacing w:before="0" w:after="60"/>
      </w:pPr>
    </w:p>
    <w:p>
      <w:pPr>
        <w:pStyle w:val="MdParagraph"/>
      </w:pPr>
      <w:r>
        <w:t xml:space="preserve">像 </w:t>
      </w:r>
      <w:r>
        <w:rPr>
          <w:rStyle w:val="MdCode"/>
          <w:u w:val="single"/>
        </w:rPr>
        <w:t xml:space="preserve">radio config</w:t>
      </w:r>
      <w:r>
        <w:t xml:space="preserve"> 一样，应用配置文件会使无线电进入驱动待机。如果驱动拒绝某个设置，SolarOS 会尝试恢复先前的完整配置和运行状态。配置文件不会绕过驱动对支持的频率、调制、功率或数据包大小的检查。操作员仍需对地区频率、发射功率和占空比规则负责。</w:t>
      </w:r>
    </w:p>
    <w:p>
      <w:pPr>
        <w:pStyle w:val="MdSpace"/>
        <w:spacing w:before="0" w:after="60"/>
      </w:pPr>
    </w:p>
    <w:p>
      <w:pPr>
        <w:pStyle w:val="MdParagraph"/>
      </w:pPr>
      <w:r>
        <w:t xml:space="preserve">RFM95W 无线电支持 FSK、GFSK、MSK、GMSK、OOK 和 LoRa。LoRa 还使用 </w:t>
      </w:r>
      <w:r>
        <w:rPr>
          <w:rStyle w:val="MdCode"/>
          <w:u w:val="single"/>
        </w:rPr>
        <w:t xml:space="preserve">bandwidth</w:t>
      </w:r>
      <w:r>
        <w:t xml:space="preserve">、</w:t>
      </w:r>
      <w:r>
        <w:rPr>
          <w:rStyle w:val="MdCode"/>
          <w:u w:val="single"/>
        </w:rPr>
        <w:t xml:space="preserve">sf</w:t>
      </w:r>
      <w:r>
        <w:t xml:space="preserve"> 和 </w:t>
      </w:r>
      <w:r>
        <w:rPr>
          <w:rStyle w:val="MdCode"/>
          <w:u w:val="single"/>
        </w:rPr>
        <w:t xml:space="preserve">coding-rate</w:t>
      </w:r>
      <w:r>
        <w:t xml:space="preserve">。对于使用常见 868 MHz 配置文件的 RFM95W：</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frequency 868MHz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bandwidth 125000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sf 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radio config radio0 coding-rate 4/5</w:t>
      </w:r>
    </w:p>
    <w:p>
      <w:pPr>
        <w:pStyle w:val="MdSpace"/>
        <w:spacing w:before="0" w:after="60"/>
      </w:pPr>
    </w:p>
    <w:p>
      <w:pPr>
        <w:pStyle w:val="MdParagraph"/>
      </w:pPr>
      <w:r>
        <w:rPr>
          <w:rStyle w:val="MdCode"/>
          <w:u w:val="single"/>
        </w:rPr>
        <w:t xml:space="preserve">variable=on</w:t>
      </w:r>
      <w:r>
        <w:t xml:space="preserve"> 选择常规的显式 LoRa 头。</w:t>
      </w:r>
      <w:r>
        <w:rPr>
          <w:rStyle w:val="MdCode"/>
          <w:u w:val="single"/>
        </w:rPr>
        <w:t xml:space="preserve">variable=off</w:t>
      </w:r>
      <w:r>
        <w:t xml:space="preserve"> 选择隐式头模式，并要求配置的 </w:t>
      </w:r>
      <w:r>
        <w:rPr>
          <w:rStyle w:val="MdCode"/>
          <w:u w:val="single"/>
        </w:rPr>
        <w:t xml:space="preserve">length</w:t>
      </w:r>
      <w:r>
        <w:t xml:space="preserve"> 在通信双方一致。SF6 需要隐式头模式。</w:t>
      </w:r>
    </w:p>
    <w:p>
      <w:pPr>
        <w:pStyle w:val="MdSpace"/>
        <w:spacing w:before="0" w:after="60"/>
      </w:pPr>
    </w:p>
    <w:p>
      <w:pPr>
        <w:pStyle w:val="MdParagraph"/>
      </w:pPr>
      <w:r>
        <w:t xml:space="preserve">FSK 系列和 OOK 模式使用 </w:t>
      </w:r>
      <w:r>
        <w:rPr>
          <w:rStyle w:val="MdCode"/>
          <w:u w:val="single"/>
        </w:rPr>
        <w:t xml:space="preserve">bitrate</w:t>
      </w:r>
      <w:r>
        <w:t xml:space="preserve">、</w:t>
      </w:r>
      <w:r>
        <w:rPr>
          <w:rStyle w:val="MdCode"/>
          <w:u w:val="single"/>
        </w:rPr>
        <w:t xml:space="preserve">deviation</w:t>
      </w:r>
      <w:r>
        <w:t xml:space="preserve"> 和单边 </w:t>
      </w:r>
      <w:r>
        <w:rPr>
          <w:rStyle w:val="MdCode"/>
          <w:u w:val="single"/>
        </w:rPr>
        <w:t xml:space="preserve">bandwidth</w:t>
      </w:r>
      <w:r>
        <w:t xml:space="preserve">。MSK 和 GMSK 将 deviation 推导为 bitrate 的四分之一；GFSK 和 GMSK 使用 Gaussian BT=1.0 成形。RFM95W 的 FSK/OOK 数据包最多包含 64 字节有效负载，而固定长度为零时启用无限 FIFO 流模式。</w:t>
      </w:r>
    </w:p>
    <w:p>
      <w:pPr>
        <w:pStyle w:val="MdSpace"/>
        <w:spacing w:before="0" w:after="60"/>
      </w:pPr>
    </w:p>
    <w:p>
      <w:pPr>
        <w:pStyle w:val="MdParagraph"/>
      </w:pPr>
      <w:r>
        <w:t xml:space="preserve">POCSAG 作业将附加的分组无线电配置为单个寻呼信道，将地址过滤到单个 RIC，每个 BCH 码字可纠正最多两个错误位，并将解码的寻呼发布到通用收件箱。连续的 POCSAG 批次保存在一条消息中。对于 448.425 MHz 测试信道：</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pocsag radio 448425000 1200 1841525 alpha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pocsag 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inbox list unread</w:t>
      </w:r>
    </w:p>
    <w:p>
      <w:pPr>
        <w:pStyle w:val="MdSpace"/>
        <w:spacing w:before="0" w:after="60"/>
      </w:pPr>
    </w:p>
    <w:p>
      <w:pPr>
        <w:pStyle w:val="MdParagraph"/>
      </w:pPr>
      <w:r>
        <w:t xml:space="preserve">如果发射机和接收机使用相反的 FSK mark/space 极性，请将 </w:t>
      </w:r>
      <w:r>
        <w:rPr>
          <w:rStyle w:val="MdCode"/>
          <w:u w:val="single"/>
        </w:rPr>
        <w:t xml:space="preserve">inverted</w:t>
      </w:r>
      <w:r>
        <w:t xml:space="preserve"> 作为最后一个参数使用。停止作业会恢复无线电的先前配置和状态。</w:t>
      </w:r>
    </w:p>
    <w:p>
      <w:pPr>
        <w:pStyle w:val="MdSpace"/>
        <w:spacing w:before="0" w:after="60"/>
      </w:pPr>
    </w:p>
    <w:p>
      <w:pPr>
        <w:pStyle w:val="MdParagraph"/>
      </w:pPr>
      <w:r>
        <w:t xml:space="preserve">要发送寻呼页，当接收器使用相同的半双工无线电时，先停止接收器，然后发送消息。字母数字寻呼页默认函数为 3；数字寻呼页默认函数为 0。可选的最后一个参数可在 0 到 3 之间选择函数。发送完成后会恢复先前的无线电配置和状态。</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stop pocsag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pocsag send radio 448425000 1200 1841525 "SolarOS calling" alpha inverted</w:t>
      </w:r>
    </w:p>
    <w:p>
      <w:pPr>
        <w:pStyle w:val="MdSpace"/>
        <w:spacing w:before="0" w:after="60"/>
      </w:pPr>
    </w:p>
    <w:p>
      <w:pPr>
        <w:pStyle w:val="Heading2"/>
        <w:pStyle w:val="MdHeading2"/>
      </w:pPr>
      <w:r>
        <w:t xml:space="preserve">Quick Examples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help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pkg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wifi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ping wintermute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sshkey gen 2048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ota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ota upgrade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watch -n 1 battery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daq start /logs/env.csv temperature humidity battery --rate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create shell cdc0 --term 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 create shell lcd0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xfer send uart0 /logs/payload.bin --zmodem</w:t>
      </w:r>
    </w:p>
    <w:p>
      <w:pPr>
        <w:pStyle w:val="MdSpace"/>
        <w:spacing w:before="0" w:after="60"/>
      </w:pPr>
    </w:p>
    <w:p>
      <w:pPr>
        <w:pStyle w:val="Heading2"/>
        <w:pStyle w:val="MdHeading2"/>
      </w:pPr>
      <w:r>
        <w:t xml:space="preserve">Quick reference</w:t>
      </w:r>
    </w:p>
    <w:p>
      <w:pPr>
        <w:pStyle w:val="MdParagraph"/>
      </w:pPr>
      <w:r>
        <w:t xml:space="preserve">运行 </w:t>
      </w:r>
      <w:r>
        <w:rPr>
          <w:rStyle w:val="MdCode"/>
          <w:u w:val="single"/>
        </w:rPr>
        <w:t xml:space="preserve">commands</w:t>
      </w:r>
      <w:r>
        <w:t xml:space="preserve"> 列出当前固件中编译的命令，运行 </w:t>
      </w:r>
      <w:r>
        <w:rPr>
          <w:rStyle w:val="MdCode"/>
          <w:u w:val="single"/>
        </w:rPr>
        <w:t xml:space="preserve">man TOPIC</w:t>
      </w:r>
      <w:r>
        <w:t xml:space="preserve"> 获取针对性的指南，运行 </w:t>
      </w:r>
      <w:r>
        <w:rPr>
          <w:rStyle w:val="MdCode"/>
          <w:u w:val="single"/>
        </w:rPr>
        <w:t xml:space="preserve">help</w:t>
      </w:r>
      <w:r>
        <w:t xml:space="preserve"> 查看完整的手册树。命令感知包（package-aware），在适用时支持 shell 自动补全，并对相对路径使用当前 shell 工作目录。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2vvsnc-igdeyhbjjobyw" Type="http://schemas.openxmlformats.org/officeDocument/2006/relationships/hyperlink" Target="apps.md" TargetMode="External"/><Relationship Id="rIdoi5-mrcbhwexhypdx3lb2" Type="http://schemas.openxmlformats.org/officeDocument/2006/relationships/hyperlink" Target="network.md#wireguard" TargetMode="External"/><Relationship Id="rIddlibynjnzxyvpxoeetuzx" Type="http://schemas.openxmlformats.org/officeDocument/2006/relationships/hyperlink" Target="expansion.md" TargetMode="External"/><Relationship Id="rIdtzuhz3jwjy_bq3pvtexf6" Type="http://schemas.openxmlformats.org/officeDocument/2006/relationships/hyperlink" Target="expansion.md"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2026-09-19T08:16:14.765Z</dcterms:created>
  <dcterms:modified xsi:type="dcterms:W3CDTF">2026-09-19T08:16:14.765Z</dcterms:modified>
</cp:coreProperties>
</file>

<file path=docProps/custom.xml><?xml version="1.0" encoding="utf-8"?>
<Properties xmlns="http://schemas.openxmlformats.org/officeDocument/2006/custom-properties" xmlns:vt="http://schemas.openxmlformats.org/officeDocument/2006/docPropsVTypes"/>
</file>