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212C344D" w:rsidR="00ED1CE6" w:rsidRDefault="00FC7988"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Network Data Analysis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1BADA7D7" w:rsidR="00D7522C" w:rsidRPr="00D97DD7" w:rsidRDefault="00D7522C" w:rsidP="00FC7988">
      <w:pPr>
        <w:pStyle w:val="Author"/>
        <w:spacing w:before="5pt" w:beforeAutospacing="1" w:after="5pt" w:afterAutospacing="1"/>
        <w:jc w:val="both"/>
        <w:rPr>
          <w:sz w:val="16"/>
          <w:szCs w:val="16"/>
          <w:lang w:eastAsia="zh-CN"/>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972F1C8" w:rsidR="00BD670B" w:rsidRPr="00D97DD7" w:rsidRDefault="00FC7988" w:rsidP="00BD670B">
      <w:pPr>
        <w:pStyle w:val="Author"/>
        <w:spacing w:before="5pt" w:beforeAutospacing="1"/>
        <w:rPr>
          <w:sz w:val="18"/>
          <w:szCs w:val="18"/>
        </w:rPr>
      </w:pPr>
      <w:r>
        <w:rPr>
          <w:sz w:val="18"/>
          <w:szCs w:val="18"/>
        </w:rPr>
        <w:t>Marko Tyhansky</w:t>
      </w:r>
      <w:r w:rsidR="001A3B3D" w:rsidRPr="00D97DD7">
        <w:rPr>
          <w:sz w:val="18"/>
          <w:szCs w:val="18"/>
        </w:rPr>
        <w:t xml:space="preserve"> </w:t>
      </w:r>
      <w:r w:rsidR="001A3B3D" w:rsidRPr="00D97DD7">
        <w:rPr>
          <w:sz w:val="18"/>
          <w:szCs w:val="18"/>
        </w:rPr>
        <w:br/>
      </w:r>
      <w:r>
        <w:rPr>
          <w:i/>
          <w:sz w:val="18"/>
          <w:szCs w:val="18"/>
        </w:rPr>
        <w:t>Wentworth SCDS</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2155E583" w:rsidR="004D72B5" w:rsidRPr="00D97DD7" w:rsidRDefault="009303D9" w:rsidP="00972203">
      <w:pPr>
        <w:pStyle w:val="Abstract"/>
        <w:rPr>
          <w:i/>
          <w:iCs/>
        </w:rPr>
      </w:pPr>
      <w:r w:rsidRPr="00D97DD7">
        <w:rPr>
          <w:i/>
          <w:iCs/>
        </w:rPr>
        <w:t>Abstract</w:t>
      </w:r>
      <w:r w:rsidRPr="00D97DD7">
        <w:t>—</w:t>
      </w:r>
      <w:r w:rsidR="00B56D1F" w:rsidRPr="00B56D1F">
        <w:t>This project analyzes trends in television viewership and revenue across traditional TV networks and streaming services. Using datasets from CBS Corporation, Netflix, and regional viewership surveys, we evaluate the decline of traditional TV, the rise of streaming platforms, and genre preferences by region. Key findings include CBS’s 2018 revenue dominance (</w:t>
      </w:r>
      <w:r w:rsidR="00B56D1F">
        <w:t>$14.51 B), Streaming’s over taking of pay TV by 2024 (</w:t>
      </w:r>
      <w:r w:rsidR="00B56D1F" w:rsidRPr="00B56D1F">
        <w:t>95.4B vs. $132B), and regional genre preferences (e.g., comedy in the U.S., news in Australia).</w:t>
      </w:r>
    </w:p>
    <w:p w14:paraId="3F53BA43" w14:textId="30BAB4B7" w:rsidR="009303D9" w:rsidRPr="00D97DD7" w:rsidRDefault="004D72B5" w:rsidP="00972203">
      <w:pPr>
        <w:pStyle w:val="Keywords"/>
      </w:pPr>
      <w:r w:rsidRPr="00D97DD7">
        <w:t>Keywords—</w:t>
      </w:r>
      <w:r w:rsidR="00B56D1F" w:rsidRPr="00B56D1F">
        <w:rPr>
          <w:lang w:eastAsia="zh-CN"/>
        </w:rPr>
        <w:t xml:space="preserve"> television revenue, streaming services, viewership trends, genre popularity, regional analysis</w:t>
      </w:r>
    </w:p>
    <w:p w14:paraId="4F2D8739" w14:textId="77B701B8" w:rsidR="004D6F37" w:rsidRPr="000F7EE0" w:rsidRDefault="009303D9" w:rsidP="00B6733E">
      <w:pPr>
        <w:pStyle w:val="Heading1"/>
        <w:rPr>
          <w:b/>
          <w:bCs/>
          <w:sz w:val="22"/>
          <w:szCs w:val="22"/>
        </w:rPr>
      </w:pPr>
      <w:r w:rsidRPr="000F7EE0">
        <w:rPr>
          <w:b/>
          <w:bCs/>
          <w:sz w:val="22"/>
          <w:szCs w:val="22"/>
        </w:rPr>
        <w:t>Introduction</w:t>
      </w:r>
    </w:p>
    <w:p w14:paraId="245D5624" w14:textId="0FE5FD56" w:rsidR="009303D9" w:rsidRPr="00D97DD7" w:rsidRDefault="00B56D1F" w:rsidP="00B56D1F">
      <w:pPr>
        <w:pStyle w:val="BodyText"/>
        <w:rPr>
          <w:lang w:val="en-US" w:eastAsia="zh-CN"/>
        </w:rPr>
      </w:pPr>
      <w:r w:rsidRPr="00B56D1F">
        <w:rPr>
          <w:lang w:val="en-US" w:eastAsia="zh-CN"/>
        </w:rPr>
        <w:t>The media landscape is rapidly shifting due to the rise of streaming platforms like Netflix, challenging traditional TV networks such as CBS. This project investigates:</w:t>
      </w:r>
      <w:r>
        <w:rPr>
          <w:lang w:val="en-US" w:eastAsia="zh-CN"/>
        </w:rPr>
        <w:t xml:space="preserve"> A) </w:t>
      </w:r>
      <w:r w:rsidRPr="00B56D1F">
        <w:rPr>
          <w:lang w:val="en-US" w:eastAsia="zh-CN"/>
        </w:rPr>
        <w:t>Revenue trends: Comparing CBS (traditional) and Netflix (streaming).</w:t>
      </w:r>
      <w:r>
        <w:rPr>
          <w:lang w:val="en-US" w:eastAsia="zh-CN"/>
        </w:rPr>
        <w:t xml:space="preserve"> B) </w:t>
      </w:r>
      <w:r w:rsidRPr="00B56D1F">
        <w:rPr>
          <w:lang w:val="en-US" w:eastAsia="zh-CN"/>
        </w:rPr>
        <w:t>Viewership decline: Quantifying pay TV’s drop versus streaming’s growth.</w:t>
      </w:r>
      <w:r>
        <w:rPr>
          <w:lang w:val="en-US" w:eastAsia="zh-CN"/>
        </w:rPr>
        <w:t xml:space="preserve"> C) </w:t>
      </w:r>
      <w:r w:rsidRPr="00B56D1F">
        <w:rPr>
          <w:lang w:val="en-US" w:eastAsia="zh-CN"/>
        </w:rPr>
        <w:t>Genre preferences: Analyzing popular genres in the U.S., Australia, and Japan.</w:t>
      </w:r>
      <w:r>
        <w:rPr>
          <w:lang w:val="en-US" w:eastAsia="zh-CN"/>
        </w:rPr>
        <w:t xml:space="preserve"> </w:t>
      </w:r>
      <w:r w:rsidRPr="00B56D1F">
        <w:rPr>
          <w:lang w:val="en-US" w:eastAsia="zh-CN"/>
        </w:rPr>
        <w:t>This analysis is critical for media companies adapting to digital transformation.</w:t>
      </w:r>
    </w:p>
    <w:p w14:paraId="2BBE5788" w14:textId="06EA49AE" w:rsidR="009303D9" w:rsidRPr="000F7EE0" w:rsidRDefault="00B272CE" w:rsidP="006B6B66">
      <w:pPr>
        <w:pStyle w:val="Heading1"/>
        <w:rPr>
          <w:b/>
          <w:bCs/>
          <w:sz w:val="22"/>
          <w:szCs w:val="22"/>
        </w:rPr>
      </w:pPr>
      <w:r w:rsidRPr="000F7EE0">
        <w:rPr>
          <w:rFonts w:hint="eastAsia"/>
          <w:b/>
          <w:bCs/>
          <w:sz w:val="22"/>
          <w:szCs w:val="22"/>
          <w:lang w:eastAsia="zh-CN"/>
        </w:rPr>
        <w:t>Datasets</w:t>
      </w:r>
    </w:p>
    <w:p w14:paraId="4834A37A" w14:textId="124E826D" w:rsidR="00C17148" w:rsidRPr="00B56D1F" w:rsidRDefault="00B56D1F" w:rsidP="00B56D1F">
      <w:pPr>
        <w:pStyle w:val="Heading2"/>
      </w:pPr>
      <w:r>
        <w:rPr>
          <w:lang w:eastAsia="zh-CN"/>
        </w:rPr>
        <w:t>Statista sourced data</w:t>
      </w:r>
    </w:p>
    <w:p w14:paraId="098EFC28" w14:textId="6199A042" w:rsidR="00D03374" w:rsidRDefault="00B56D1F" w:rsidP="00B56D1F">
      <w:pPr>
        <w:pStyle w:val="Heading1"/>
        <w:numPr>
          <w:ilvl w:val="0"/>
          <w:numId w:val="0"/>
        </w:numPr>
        <w:jc w:val="both"/>
        <w:rPr>
          <w:lang w:eastAsia="zh-CN"/>
        </w:rPr>
      </w:pPr>
      <w:r>
        <w:rPr>
          <w:lang w:eastAsia="zh-CN"/>
        </w:rPr>
        <w:t xml:space="preserve">1. </w:t>
      </w:r>
      <w:r w:rsidRPr="00B56D1F">
        <w:rPr>
          <w:lang w:eastAsia="zh-CN"/>
        </w:rPr>
        <w:t>CBS Revenue: Sourced from CBS Corporation’s 2018 financial report (statistic_id193492).</w:t>
      </w:r>
    </w:p>
    <w:p w14:paraId="0A87E0A2" w14:textId="521335D8" w:rsidR="00B56D1F" w:rsidRDefault="00B56D1F" w:rsidP="00B56D1F">
      <w:pPr>
        <w:jc w:val="both"/>
        <w:rPr>
          <w:lang w:eastAsia="zh-CN"/>
        </w:rPr>
      </w:pPr>
      <w:r>
        <w:rPr>
          <w:lang w:eastAsia="zh-CN"/>
        </w:rPr>
        <w:t xml:space="preserve">2. </w:t>
      </w:r>
      <w:r w:rsidRPr="00B56D1F">
        <w:rPr>
          <w:lang w:eastAsia="zh-CN"/>
        </w:rPr>
        <w:t>Streaming vs. Pay TV: From industry reports (</w:t>
      </w:r>
      <w:proofErr w:type="gramStart"/>
      <w:r w:rsidRPr="00B56D1F">
        <w:rPr>
          <w:lang w:eastAsia="zh-CN"/>
        </w:rPr>
        <w:t>statistic_</w:t>
      </w:r>
      <w:proofErr w:type="gramEnd"/>
      <w:r w:rsidRPr="00B56D1F">
        <w:rPr>
          <w:lang w:eastAsia="zh-CN"/>
        </w:rPr>
        <w:t>id1459631).</w:t>
      </w:r>
    </w:p>
    <w:p w14:paraId="5B8A17AE" w14:textId="1B7A488C" w:rsidR="00B56D1F" w:rsidRPr="00B56D1F" w:rsidRDefault="00B56D1F" w:rsidP="00B56D1F">
      <w:pPr>
        <w:jc w:val="both"/>
        <w:rPr>
          <w:lang w:eastAsia="zh-CN"/>
        </w:rPr>
      </w:pPr>
      <w:r>
        <w:rPr>
          <w:lang w:eastAsia="zh-CN"/>
        </w:rPr>
        <w:t xml:space="preserve">3. </w:t>
      </w:r>
      <w:r w:rsidRPr="00B56D1F">
        <w:rPr>
          <w:lang w:eastAsia="zh-CN"/>
        </w:rPr>
        <w:t>Genre Popularity: Surveys by Roy Morgan (Australia), Morning Consult (U.S.), and CCC MK Holdings (Japan).</w:t>
      </w:r>
    </w:p>
    <w:p w14:paraId="0E6DEF03" w14:textId="43893EF5" w:rsidR="009303D9" w:rsidRDefault="00D32DB9" w:rsidP="00ED0149">
      <w:pPr>
        <w:pStyle w:val="Heading2"/>
        <w:rPr>
          <w:lang w:eastAsia="zh-CN"/>
        </w:rPr>
      </w:pPr>
      <w:r>
        <w:rPr>
          <w:rFonts w:hint="eastAsia"/>
          <w:lang w:eastAsia="zh-CN"/>
        </w:rPr>
        <w:t>Character of the datasets</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705"/>
        <w:gridCol w:w="723"/>
        <w:gridCol w:w="1527"/>
        <w:gridCol w:w="1194"/>
      </w:tblGrid>
      <w:tr w:rsidR="00B56D1F" w14:paraId="1F69D787" w14:textId="77777777" w:rsidTr="00B56D1F">
        <w:tc>
          <w:tcPr>
            <w:tcW w:w="85.25pt" w:type="dxa"/>
            <w:tcBorders>
              <w:bottom w:val="single" w:sz="4" w:space="0" w:color="auto"/>
            </w:tcBorders>
          </w:tcPr>
          <w:p w14:paraId="2174D10F" w14:textId="3989733E" w:rsidR="00B56D1F" w:rsidRDefault="00B56D1F" w:rsidP="00B56D1F">
            <w:pPr>
              <w:jc w:val="both"/>
              <w:rPr>
                <w:lang w:eastAsia="zh-CN"/>
              </w:rPr>
            </w:pPr>
            <w:r w:rsidRPr="00B56D1F">
              <w:rPr>
                <w:lang w:eastAsia="zh-CN"/>
              </w:rPr>
              <w:t>Dataset</w:t>
            </w:r>
          </w:p>
        </w:tc>
        <w:tc>
          <w:tcPr>
            <w:tcW w:w="36.15pt" w:type="dxa"/>
            <w:tcBorders>
              <w:bottom w:val="single" w:sz="4" w:space="0" w:color="auto"/>
            </w:tcBorders>
          </w:tcPr>
          <w:p w14:paraId="1984ED57" w14:textId="7D165093" w:rsidR="00B56D1F" w:rsidRDefault="00B56D1F" w:rsidP="00B56D1F">
            <w:pPr>
              <w:jc w:val="both"/>
              <w:rPr>
                <w:lang w:eastAsia="zh-CN"/>
              </w:rPr>
            </w:pPr>
            <w:r w:rsidRPr="00B56D1F">
              <w:rPr>
                <w:lang w:eastAsia="zh-CN"/>
              </w:rPr>
              <w:t>Rows</w:t>
            </w:r>
          </w:p>
        </w:tc>
        <w:tc>
          <w:tcPr>
            <w:tcW w:w="76.35pt" w:type="dxa"/>
            <w:tcBorders>
              <w:bottom w:val="single" w:sz="4" w:space="0" w:color="auto"/>
            </w:tcBorders>
          </w:tcPr>
          <w:p w14:paraId="1B91E19F" w14:textId="7160C991" w:rsidR="00B56D1F" w:rsidRDefault="00B56D1F" w:rsidP="00B56D1F">
            <w:pPr>
              <w:jc w:val="both"/>
              <w:rPr>
                <w:lang w:eastAsia="zh-CN"/>
              </w:rPr>
            </w:pPr>
            <w:r w:rsidRPr="00B56D1F">
              <w:rPr>
                <w:lang w:eastAsia="zh-CN"/>
              </w:rPr>
              <w:t>Key Columns</w:t>
            </w:r>
          </w:p>
        </w:tc>
        <w:tc>
          <w:tcPr>
            <w:tcW w:w="45.05pt" w:type="dxa"/>
            <w:tcBorders>
              <w:bottom w:val="single" w:sz="4" w:space="0" w:color="auto"/>
            </w:tcBorders>
          </w:tcPr>
          <w:p w14:paraId="46896162" w14:textId="55BF7DFC" w:rsidR="00B56D1F" w:rsidRDefault="00B56D1F" w:rsidP="00B56D1F">
            <w:pPr>
              <w:jc w:val="both"/>
              <w:rPr>
                <w:lang w:eastAsia="zh-CN"/>
              </w:rPr>
            </w:pPr>
            <w:r w:rsidRPr="00B56D1F">
              <w:rPr>
                <w:lang w:eastAsia="zh-CN"/>
              </w:rPr>
              <w:t>Units</w:t>
            </w:r>
          </w:p>
        </w:tc>
      </w:tr>
      <w:tr w:rsidR="00B56D1F" w14:paraId="2CE53E4A" w14:textId="77777777" w:rsidTr="00B56D1F">
        <w:tc>
          <w:tcPr>
            <w:tcW w:w="85.25pt" w:type="dxa"/>
            <w:tcBorders>
              <w:top w:val="single" w:sz="4" w:space="0" w:color="auto"/>
              <w:bottom w:val="single" w:sz="4" w:space="0" w:color="auto"/>
            </w:tcBorders>
          </w:tcPr>
          <w:p w14:paraId="3A7E113D" w14:textId="2EACB5F1" w:rsidR="00B56D1F" w:rsidRDefault="00B56D1F" w:rsidP="00B56D1F">
            <w:pPr>
              <w:jc w:val="both"/>
              <w:rPr>
                <w:lang w:eastAsia="zh-CN"/>
              </w:rPr>
            </w:pPr>
            <w:r w:rsidRPr="00B56D1F">
              <w:rPr>
                <w:lang w:eastAsia="zh-CN"/>
              </w:rPr>
              <w:t>CBS Revenue</w:t>
            </w:r>
          </w:p>
        </w:tc>
        <w:tc>
          <w:tcPr>
            <w:tcW w:w="36.15pt" w:type="dxa"/>
            <w:tcBorders>
              <w:top w:val="single" w:sz="4" w:space="0" w:color="auto"/>
              <w:bottom w:val="single" w:sz="4" w:space="0" w:color="auto"/>
            </w:tcBorders>
          </w:tcPr>
          <w:p w14:paraId="116817AC" w14:textId="492465AA" w:rsidR="00B56D1F" w:rsidRDefault="00B56D1F" w:rsidP="00B56D1F">
            <w:pPr>
              <w:jc w:val="both"/>
              <w:rPr>
                <w:lang w:eastAsia="zh-CN"/>
              </w:rPr>
            </w:pPr>
            <w:r>
              <w:rPr>
                <w:lang w:eastAsia="zh-CN"/>
              </w:rPr>
              <w:t>5</w:t>
            </w:r>
          </w:p>
        </w:tc>
        <w:tc>
          <w:tcPr>
            <w:tcW w:w="76.35pt" w:type="dxa"/>
            <w:tcBorders>
              <w:top w:val="single" w:sz="4" w:space="0" w:color="auto"/>
              <w:bottom w:val="single" w:sz="4" w:space="0" w:color="auto"/>
            </w:tcBorders>
          </w:tcPr>
          <w:p w14:paraId="6160D209" w14:textId="20391697" w:rsidR="00B56D1F" w:rsidRDefault="00B56D1F" w:rsidP="00B56D1F">
            <w:pPr>
              <w:jc w:val="both"/>
              <w:rPr>
                <w:lang w:eastAsia="zh-CN"/>
              </w:rPr>
            </w:pPr>
            <w:r w:rsidRPr="00B56D1F">
              <w:rPr>
                <w:lang w:eastAsia="zh-CN"/>
              </w:rPr>
              <w:t>Segment, Revenue</w:t>
            </w:r>
          </w:p>
        </w:tc>
        <w:tc>
          <w:tcPr>
            <w:tcW w:w="45.05pt" w:type="dxa"/>
            <w:tcBorders>
              <w:top w:val="single" w:sz="4" w:space="0" w:color="auto"/>
              <w:bottom w:val="single" w:sz="4" w:space="0" w:color="auto"/>
            </w:tcBorders>
          </w:tcPr>
          <w:p w14:paraId="5A669815" w14:textId="7D315C4C" w:rsidR="00B56D1F" w:rsidRDefault="00B56D1F" w:rsidP="00B56D1F">
            <w:pPr>
              <w:jc w:val="both"/>
              <w:rPr>
                <w:lang w:eastAsia="zh-CN"/>
              </w:rPr>
            </w:pPr>
            <w:r w:rsidRPr="00B56D1F">
              <w:rPr>
                <w:lang w:eastAsia="zh-CN"/>
              </w:rPr>
              <w:t>Million USD</w:t>
            </w:r>
          </w:p>
        </w:tc>
      </w:tr>
      <w:tr w:rsidR="00B56D1F" w14:paraId="2A363796" w14:textId="77777777" w:rsidTr="00B56D1F">
        <w:tc>
          <w:tcPr>
            <w:tcW w:w="85.25pt" w:type="dxa"/>
            <w:tcBorders>
              <w:top w:val="single" w:sz="4" w:space="0" w:color="auto"/>
              <w:bottom w:val="single" w:sz="4" w:space="0" w:color="auto"/>
            </w:tcBorders>
          </w:tcPr>
          <w:p w14:paraId="71935C7F" w14:textId="47F96609" w:rsidR="00B56D1F" w:rsidRDefault="00B56D1F" w:rsidP="00B56D1F">
            <w:pPr>
              <w:jc w:val="both"/>
              <w:rPr>
                <w:lang w:eastAsia="zh-CN"/>
              </w:rPr>
            </w:pPr>
            <w:r w:rsidRPr="00B56D1F">
              <w:rPr>
                <w:lang w:eastAsia="zh-CN"/>
              </w:rPr>
              <w:t>Streaming vs. Pay TV</w:t>
            </w:r>
          </w:p>
        </w:tc>
        <w:tc>
          <w:tcPr>
            <w:tcW w:w="36.15pt" w:type="dxa"/>
            <w:tcBorders>
              <w:top w:val="single" w:sz="4" w:space="0" w:color="auto"/>
              <w:bottom w:val="single" w:sz="4" w:space="0" w:color="auto"/>
            </w:tcBorders>
          </w:tcPr>
          <w:p w14:paraId="3D505625" w14:textId="145CF730" w:rsidR="00B56D1F" w:rsidRDefault="00B56D1F" w:rsidP="00B56D1F">
            <w:pPr>
              <w:jc w:val="both"/>
              <w:rPr>
                <w:lang w:eastAsia="zh-CN"/>
              </w:rPr>
            </w:pPr>
            <w:r>
              <w:rPr>
                <w:lang w:eastAsia="zh-CN"/>
              </w:rPr>
              <w:t>4</w:t>
            </w:r>
          </w:p>
        </w:tc>
        <w:tc>
          <w:tcPr>
            <w:tcW w:w="76.35pt" w:type="dxa"/>
            <w:tcBorders>
              <w:top w:val="single" w:sz="4" w:space="0" w:color="auto"/>
              <w:bottom w:val="single" w:sz="4" w:space="0" w:color="auto"/>
            </w:tcBorders>
          </w:tcPr>
          <w:p w14:paraId="4E059365" w14:textId="44BBFCF3" w:rsidR="00B56D1F" w:rsidRDefault="00B56D1F" w:rsidP="00B56D1F">
            <w:pPr>
              <w:jc w:val="both"/>
              <w:rPr>
                <w:lang w:eastAsia="zh-CN"/>
              </w:rPr>
            </w:pPr>
            <w:r w:rsidRPr="00B56D1F">
              <w:rPr>
                <w:lang w:eastAsia="zh-CN"/>
              </w:rPr>
              <w:t>Year, Revenue</w:t>
            </w:r>
          </w:p>
        </w:tc>
        <w:tc>
          <w:tcPr>
            <w:tcW w:w="45.05pt" w:type="dxa"/>
            <w:tcBorders>
              <w:top w:val="single" w:sz="4" w:space="0" w:color="auto"/>
              <w:bottom w:val="single" w:sz="4" w:space="0" w:color="auto"/>
            </w:tcBorders>
          </w:tcPr>
          <w:p w14:paraId="46F46E3F" w14:textId="29E6633F" w:rsidR="00B56D1F" w:rsidRDefault="00B56D1F" w:rsidP="00B56D1F">
            <w:pPr>
              <w:jc w:val="both"/>
              <w:rPr>
                <w:lang w:eastAsia="zh-CN"/>
              </w:rPr>
            </w:pPr>
            <w:r w:rsidRPr="00B56D1F">
              <w:rPr>
                <w:lang w:eastAsia="zh-CN"/>
              </w:rPr>
              <w:t>Billion USD</w:t>
            </w:r>
          </w:p>
        </w:tc>
      </w:tr>
      <w:tr w:rsidR="00B56D1F" w14:paraId="6F150081" w14:textId="77777777" w:rsidTr="00B56D1F">
        <w:tc>
          <w:tcPr>
            <w:tcW w:w="85.25pt" w:type="dxa"/>
            <w:tcBorders>
              <w:top w:val="single" w:sz="4" w:space="0" w:color="auto"/>
              <w:bottom w:val="single" w:sz="4" w:space="0" w:color="auto"/>
            </w:tcBorders>
          </w:tcPr>
          <w:p w14:paraId="7CFF4104" w14:textId="708DEDFE" w:rsidR="00B56D1F" w:rsidRDefault="00B56D1F" w:rsidP="00B56D1F">
            <w:pPr>
              <w:jc w:val="both"/>
              <w:rPr>
                <w:lang w:eastAsia="zh-CN"/>
              </w:rPr>
            </w:pPr>
            <w:r w:rsidRPr="00B56D1F">
              <w:rPr>
                <w:lang w:eastAsia="zh-CN"/>
              </w:rPr>
              <w:t>Genre Popularity (U.S.)</w:t>
            </w:r>
          </w:p>
        </w:tc>
        <w:tc>
          <w:tcPr>
            <w:tcW w:w="36.15pt" w:type="dxa"/>
            <w:tcBorders>
              <w:top w:val="single" w:sz="4" w:space="0" w:color="auto"/>
              <w:bottom w:val="single" w:sz="4" w:space="0" w:color="auto"/>
            </w:tcBorders>
          </w:tcPr>
          <w:p w14:paraId="676E3A40" w14:textId="4F2D1393" w:rsidR="00B56D1F" w:rsidRDefault="00B56D1F" w:rsidP="00B56D1F">
            <w:pPr>
              <w:jc w:val="both"/>
              <w:rPr>
                <w:lang w:eastAsia="zh-CN"/>
              </w:rPr>
            </w:pPr>
            <w:r>
              <w:rPr>
                <w:lang w:eastAsia="zh-CN"/>
              </w:rPr>
              <w:t>10</w:t>
            </w:r>
          </w:p>
        </w:tc>
        <w:tc>
          <w:tcPr>
            <w:tcW w:w="76.35pt" w:type="dxa"/>
            <w:tcBorders>
              <w:top w:val="single" w:sz="4" w:space="0" w:color="auto"/>
              <w:bottom w:val="single" w:sz="4" w:space="0" w:color="auto"/>
            </w:tcBorders>
          </w:tcPr>
          <w:p w14:paraId="0ABD9693" w14:textId="50D4FC73" w:rsidR="00B56D1F" w:rsidRDefault="00B56D1F" w:rsidP="00B56D1F">
            <w:pPr>
              <w:jc w:val="both"/>
              <w:rPr>
                <w:lang w:eastAsia="zh-CN"/>
              </w:rPr>
            </w:pPr>
            <w:r w:rsidRPr="00B56D1F">
              <w:rPr>
                <w:lang w:eastAsia="zh-CN"/>
              </w:rPr>
              <w:t>Genre, Ethnicity</w:t>
            </w:r>
          </w:p>
        </w:tc>
        <w:tc>
          <w:tcPr>
            <w:tcW w:w="45.05pt" w:type="dxa"/>
            <w:tcBorders>
              <w:top w:val="single" w:sz="4" w:space="0" w:color="auto"/>
              <w:bottom w:val="single" w:sz="4" w:space="0" w:color="auto"/>
            </w:tcBorders>
          </w:tcPr>
          <w:p w14:paraId="26463968" w14:textId="0FC12666" w:rsidR="00B56D1F" w:rsidRDefault="00B56D1F" w:rsidP="00B56D1F">
            <w:pPr>
              <w:jc w:val="both"/>
              <w:rPr>
                <w:lang w:eastAsia="zh-CN"/>
              </w:rPr>
            </w:pPr>
            <w:r w:rsidRPr="00B56D1F">
              <w:rPr>
                <w:lang w:eastAsia="zh-CN"/>
              </w:rPr>
              <w:t>% Favorability</w:t>
            </w:r>
          </w:p>
        </w:tc>
      </w:tr>
    </w:tbl>
    <w:p w14:paraId="0CFA7D60" w14:textId="77777777" w:rsidR="00B56D1F" w:rsidRPr="00B56D1F" w:rsidRDefault="00B56D1F" w:rsidP="00B56D1F">
      <w:pPr>
        <w:jc w:val="both"/>
        <w:rPr>
          <w:lang w:eastAsia="zh-CN"/>
        </w:rPr>
      </w:pPr>
    </w:p>
    <w:p w14:paraId="33D7C440" w14:textId="0DF47242" w:rsidR="009303D9" w:rsidRPr="000F7EE0" w:rsidRDefault="00993F5D" w:rsidP="006B6B66">
      <w:pPr>
        <w:pStyle w:val="Heading1"/>
        <w:rPr>
          <w:b/>
          <w:bCs/>
          <w:sz w:val="22"/>
          <w:szCs w:val="22"/>
          <w:lang w:eastAsia="zh-CN"/>
        </w:rPr>
      </w:pPr>
      <w:r w:rsidRPr="000F7EE0">
        <w:rPr>
          <w:rFonts w:hint="eastAsia"/>
          <w:b/>
          <w:bCs/>
          <w:sz w:val="22"/>
          <w:szCs w:val="22"/>
          <w:lang w:eastAsia="zh-CN"/>
        </w:rPr>
        <w:t>Methodology</w:t>
      </w:r>
    </w:p>
    <w:p w14:paraId="285B8588" w14:textId="77777777" w:rsidR="00B56D1F" w:rsidRDefault="00B56D1F" w:rsidP="00B56D1F">
      <w:pPr>
        <w:pStyle w:val="Heading2"/>
        <w:rPr>
          <w:lang w:eastAsia="zh-CN"/>
        </w:rPr>
      </w:pPr>
      <w:r w:rsidRPr="00B56D1F">
        <w:rPr>
          <w:lang w:eastAsia="zh-CN"/>
        </w:rPr>
        <w:t>Comparative Revenue Analysis</w:t>
      </w:r>
    </w:p>
    <w:p w14:paraId="0837C111" w14:textId="77777777" w:rsidR="00B56D1F" w:rsidRDefault="00B56D1F" w:rsidP="00B56D1F">
      <w:pPr>
        <w:pStyle w:val="Heading3"/>
        <w:rPr>
          <w:lang w:eastAsia="zh-CN"/>
        </w:rPr>
      </w:pPr>
      <w:r w:rsidRPr="00B56D1F">
        <w:rPr>
          <w:lang w:eastAsia="zh-CN"/>
        </w:rPr>
        <w:t>Method: Time-series comparison of CBS (2018) and Netflix (2018–2024).</w:t>
      </w:r>
      <w:r>
        <w:rPr>
          <w:lang w:eastAsia="zh-CN"/>
        </w:rPr>
        <w:t xml:space="preserve"> </w:t>
      </w:r>
    </w:p>
    <w:p w14:paraId="25DE5A55" w14:textId="790F251E" w:rsidR="00B56D1F" w:rsidRDefault="00B56D1F" w:rsidP="00B56D1F">
      <w:pPr>
        <w:pStyle w:val="Heading3"/>
        <w:rPr>
          <w:lang w:eastAsia="zh-CN"/>
        </w:rPr>
      </w:pPr>
      <w:r w:rsidRPr="00B56D1F">
        <w:rPr>
          <w:lang w:eastAsia="zh-CN"/>
        </w:rPr>
        <w:t>Tools: Python matplotlib for bar/line charts</w:t>
      </w:r>
    </w:p>
    <w:p w14:paraId="5DD17A55" w14:textId="34769185" w:rsidR="00B56D1F" w:rsidRDefault="00B56D1F" w:rsidP="00B56D1F">
      <w:pPr>
        <w:pStyle w:val="Heading3"/>
        <w:rPr>
          <w:lang w:eastAsia="zh-CN"/>
        </w:rPr>
      </w:pPr>
      <w:r w:rsidRPr="00B56D1F">
        <w:rPr>
          <w:lang w:eastAsia="zh-CN"/>
        </w:rPr>
        <w:t>Assumption: Revenue reflects viewership trends.</w:t>
      </w:r>
    </w:p>
    <w:p w14:paraId="11F4F9B0" w14:textId="59D9371F" w:rsidR="00B56D1F" w:rsidRDefault="00B56D1F" w:rsidP="00B56D1F">
      <w:pPr>
        <w:pStyle w:val="Heading2"/>
        <w:rPr>
          <w:lang w:eastAsia="zh-CN"/>
        </w:rPr>
      </w:pPr>
      <w:r w:rsidRPr="00B56D1F">
        <w:rPr>
          <w:lang w:eastAsia="zh-CN"/>
        </w:rPr>
        <w:t>Genre Popularity Clustering</w:t>
      </w:r>
    </w:p>
    <w:p w14:paraId="7C13C19D" w14:textId="7EE0389B" w:rsidR="00B56D1F" w:rsidRDefault="00B56D1F" w:rsidP="00B56D1F">
      <w:pPr>
        <w:pStyle w:val="Heading3"/>
        <w:rPr>
          <w:lang w:eastAsia="zh-CN"/>
        </w:rPr>
      </w:pPr>
      <w:r w:rsidRPr="00B56D1F">
        <w:rPr>
          <w:lang w:eastAsia="zh-CN"/>
        </w:rPr>
        <w:t>Method: Horizontal bar charts to compare genres by region.</w:t>
      </w:r>
    </w:p>
    <w:p w14:paraId="45A5D038" w14:textId="01002C68" w:rsidR="00B56D1F" w:rsidRDefault="00B56D1F" w:rsidP="00B56D1F">
      <w:pPr>
        <w:pStyle w:val="Heading3"/>
        <w:rPr>
          <w:lang w:eastAsia="zh-CN"/>
        </w:rPr>
      </w:pPr>
      <w:r w:rsidRPr="00B56D1F">
        <w:rPr>
          <w:lang w:eastAsia="zh-CN"/>
        </w:rPr>
        <w:t>Tools: pandas for data aggregation, seaborn for visualization.</w:t>
      </w:r>
    </w:p>
    <w:p w14:paraId="660B188D" w14:textId="23465DEF" w:rsidR="00B56D1F" w:rsidRDefault="00B56D1F" w:rsidP="00B56D1F">
      <w:pPr>
        <w:pStyle w:val="Heading2"/>
        <w:rPr>
          <w:lang w:eastAsia="zh-CN"/>
        </w:rPr>
      </w:pPr>
      <w:r w:rsidRPr="00B56D1F">
        <w:rPr>
          <w:lang w:eastAsia="zh-CN"/>
        </w:rPr>
        <w:t>Limitations</w:t>
      </w:r>
    </w:p>
    <w:p w14:paraId="375AD318" w14:textId="5DD921AC" w:rsidR="00B56D1F" w:rsidRDefault="00B56D1F" w:rsidP="00B56D1F">
      <w:pPr>
        <w:pStyle w:val="Heading3"/>
        <w:rPr>
          <w:lang w:eastAsia="zh-CN"/>
        </w:rPr>
      </w:pPr>
      <w:r w:rsidRPr="00B56D1F">
        <w:rPr>
          <w:lang w:eastAsia="zh-CN"/>
        </w:rPr>
        <w:t>Limited to 2018–2024 data; older trends not captured.</w:t>
      </w:r>
    </w:p>
    <w:p w14:paraId="51FB10D4" w14:textId="6C2024E4" w:rsidR="00B56D1F" w:rsidRPr="00B56D1F" w:rsidRDefault="00B56D1F" w:rsidP="00B56D1F">
      <w:pPr>
        <w:pStyle w:val="Heading3"/>
        <w:rPr>
          <w:lang w:eastAsia="zh-CN"/>
        </w:rPr>
      </w:pPr>
      <w:r w:rsidRPr="00B56D1F">
        <w:rPr>
          <w:lang w:eastAsia="zh-CN"/>
        </w:rPr>
        <w:t>Genre data is survey-based (potential bias).</w:t>
      </w:r>
    </w:p>
    <w:p w14:paraId="710337D9" w14:textId="77777777" w:rsidR="00B56D1F" w:rsidRPr="00B56D1F" w:rsidRDefault="00B56D1F" w:rsidP="00B56D1F">
      <w:pPr>
        <w:rPr>
          <w:lang w:eastAsia="zh-CN"/>
        </w:rPr>
      </w:pPr>
    </w:p>
    <w:p w14:paraId="180CFC57" w14:textId="7A328ADB" w:rsidR="009303D9" w:rsidRPr="000F7EE0" w:rsidRDefault="00B10A14" w:rsidP="006B6B66">
      <w:pPr>
        <w:pStyle w:val="Heading1"/>
        <w:rPr>
          <w:b/>
          <w:bCs/>
          <w:sz w:val="22"/>
          <w:szCs w:val="22"/>
          <w:lang w:eastAsia="zh-CN"/>
        </w:rPr>
      </w:pPr>
      <w:r w:rsidRPr="000F7EE0">
        <w:rPr>
          <w:rFonts w:hint="eastAsia"/>
          <w:b/>
          <w:bCs/>
          <w:sz w:val="22"/>
          <w:szCs w:val="22"/>
          <w:lang w:eastAsia="zh-CN"/>
        </w:rPr>
        <w:t>Results</w:t>
      </w:r>
    </w:p>
    <w:p w14:paraId="777146EE" w14:textId="65D7ED37" w:rsidR="00B56D1F" w:rsidRDefault="0094168E" w:rsidP="00B56D1F">
      <w:pPr>
        <w:pStyle w:val="Heading2"/>
        <w:rPr>
          <w:lang w:eastAsia="zh-CN"/>
        </w:rPr>
      </w:pPr>
      <w:r w:rsidRPr="0094168E">
        <w:rPr>
          <w:lang w:eastAsia="zh-CN"/>
        </w:rPr>
        <w:t>CBS Corporation Revenue Dominance (2018)</w:t>
      </w:r>
    </w:p>
    <w:p w14:paraId="174396B8" w14:textId="77777777" w:rsidR="0094168E" w:rsidRPr="0094168E" w:rsidRDefault="0094168E" w:rsidP="0094168E">
      <w:pPr>
        <w:ind w:start="18pt"/>
        <w:jc w:val="both"/>
        <w:rPr>
          <w:lang w:eastAsia="zh-CN"/>
        </w:rPr>
      </w:pPr>
      <w:r w:rsidRPr="0094168E">
        <w:rPr>
          <w:lang w:eastAsia="zh-CN"/>
        </w:rPr>
        <w:t xml:space="preserve">The analysis of CBS Corporation's 2018 financial performance reveals critical insights about traditional television networks' revenue structures. The Entertainment segment emerged as the clear leader, generating 10.18 billion US dollars, which accounted for approximately 70 percent of the company's total annual revenue of 14.51 billion US dollars. This </w:t>
      </w:r>
      <w:r w:rsidRPr="0094168E">
        <w:rPr>
          <w:lang w:eastAsia="zh-CN"/>
        </w:rPr>
        <w:lastRenderedPageBreak/>
        <w:t>segment's overwhelming dominance underscores CBS's continued strength in broadcast television programming and original content production during this period.</w:t>
      </w:r>
    </w:p>
    <w:p w14:paraId="16F9BF61" w14:textId="77777777" w:rsidR="0094168E" w:rsidRPr="0094168E" w:rsidRDefault="0094168E" w:rsidP="0094168E">
      <w:pPr>
        <w:ind w:start="18pt"/>
        <w:jc w:val="both"/>
        <w:rPr>
          <w:lang w:eastAsia="zh-CN"/>
        </w:rPr>
      </w:pPr>
      <w:r w:rsidRPr="0094168E">
        <w:rPr>
          <w:lang w:eastAsia="zh-CN"/>
        </w:rPr>
        <w:t>Other segments showed varying degrees of performance:</w:t>
      </w:r>
    </w:p>
    <w:p w14:paraId="062F9800" w14:textId="77777777" w:rsidR="0094168E" w:rsidRPr="0094168E" w:rsidRDefault="0094168E" w:rsidP="0094168E">
      <w:pPr>
        <w:numPr>
          <w:ilvl w:val="0"/>
          <w:numId w:val="29"/>
        </w:numPr>
        <w:jc w:val="both"/>
        <w:rPr>
          <w:lang w:eastAsia="zh-CN"/>
        </w:rPr>
      </w:pPr>
      <w:r w:rsidRPr="0094168E">
        <w:rPr>
          <w:lang w:eastAsia="zh-CN"/>
        </w:rPr>
        <w:t>Cable Networks contributed 2.20 billion US dollars</w:t>
      </w:r>
    </w:p>
    <w:p w14:paraId="6AE6EE78" w14:textId="77777777" w:rsidR="0094168E" w:rsidRPr="0094168E" w:rsidRDefault="0094168E" w:rsidP="0094168E">
      <w:pPr>
        <w:numPr>
          <w:ilvl w:val="0"/>
          <w:numId w:val="29"/>
        </w:numPr>
        <w:jc w:val="both"/>
        <w:rPr>
          <w:lang w:eastAsia="zh-CN"/>
        </w:rPr>
      </w:pPr>
      <w:r w:rsidRPr="0094168E">
        <w:rPr>
          <w:lang w:eastAsia="zh-CN"/>
        </w:rPr>
        <w:t>Local Media generated 1.83 billion US dollars</w:t>
      </w:r>
    </w:p>
    <w:p w14:paraId="385773D2" w14:textId="77777777" w:rsidR="0094168E" w:rsidRPr="0094168E" w:rsidRDefault="0094168E" w:rsidP="0094168E">
      <w:pPr>
        <w:numPr>
          <w:ilvl w:val="0"/>
          <w:numId w:val="29"/>
        </w:numPr>
        <w:jc w:val="both"/>
        <w:rPr>
          <w:lang w:eastAsia="zh-CN"/>
        </w:rPr>
      </w:pPr>
      <w:r w:rsidRPr="0094168E">
        <w:rPr>
          <w:lang w:eastAsia="zh-CN"/>
        </w:rPr>
        <w:t>Publishing added 825 million US dollars</w:t>
      </w:r>
    </w:p>
    <w:p w14:paraId="0E030D71" w14:textId="77777777" w:rsidR="0094168E" w:rsidRPr="0094168E" w:rsidRDefault="0094168E" w:rsidP="0094168E">
      <w:pPr>
        <w:numPr>
          <w:ilvl w:val="0"/>
          <w:numId w:val="29"/>
        </w:numPr>
        <w:jc w:val="both"/>
        <w:rPr>
          <w:lang w:eastAsia="zh-CN"/>
        </w:rPr>
      </w:pPr>
      <w:r w:rsidRPr="0094168E">
        <w:rPr>
          <w:lang w:eastAsia="zh-CN"/>
        </w:rPr>
        <w:t>Corporate/Eliminations showed a loss of 523 million US dollars</w:t>
      </w:r>
    </w:p>
    <w:p w14:paraId="26276CD6" w14:textId="77777777" w:rsidR="0094168E" w:rsidRDefault="0094168E" w:rsidP="0094168E">
      <w:pPr>
        <w:ind w:start="18pt"/>
        <w:jc w:val="both"/>
        <w:rPr>
          <w:lang w:eastAsia="zh-CN"/>
        </w:rPr>
      </w:pPr>
      <w:r w:rsidRPr="0094168E">
        <w:rPr>
          <w:lang w:eastAsia="zh-CN"/>
        </w:rPr>
        <w:t>The Entertainment segment's success can be attributed to popular long-running programs such as NCIS and The Big Bang Theory, which maintained strong viewership and advertising revenue. This data demonstrates that despite emerging challenges from digital platforms, traditional broadcast networks could still generate substantial revenue through hit programming as of 2018.</w:t>
      </w:r>
    </w:p>
    <w:p w14:paraId="10FDFA06" w14:textId="02C8C716" w:rsidR="00020B9C" w:rsidRPr="00020B9C" w:rsidRDefault="00020B9C" w:rsidP="0094168E">
      <w:pPr>
        <w:ind w:start="18pt"/>
        <w:jc w:val="both"/>
        <w:rPr>
          <w:lang w:val="fr-CA" w:eastAsia="zh-CN"/>
        </w:rPr>
      </w:pPr>
      <w:r w:rsidRPr="00020B9C">
        <w:rPr>
          <w:lang w:val="fr-CA" w:eastAsia="zh-CN"/>
        </w:rPr>
        <w:t>Figure 1: CBS vs. Netflix Re</w:t>
      </w:r>
      <w:r>
        <w:rPr>
          <w:lang w:val="fr-CA" w:eastAsia="zh-CN"/>
        </w:rPr>
        <w:t xml:space="preserve">venue </w:t>
      </w:r>
      <w:proofErr w:type="spellStart"/>
      <w:r>
        <w:rPr>
          <w:lang w:val="fr-CA" w:eastAsia="zh-CN"/>
        </w:rPr>
        <w:t>Comparison</w:t>
      </w:r>
      <w:proofErr w:type="spellEnd"/>
    </w:p>
    <w:p w14:paraId="457C0C0E" w14:textId="77777777" w:rsidR="0094168E" w:rsidRPr="0094168E" w:rsidRDefault="0094168E" w:rsidP="0094168E">
      <w:pPr>
        <w:ind w:start="18pt"/>
        <w:jc w:val="both"/>
        <w:rPr>
          <w:lang w:val="fr-CA" w:eastAsia="zh-CN"/>
        </w:rPr>
      </w:pPr>
    </w:p>
    <w:p w14:paraId="1EC6E3C5" w14:textId="1B246176" w:rsidR="0094168E" w:rsidRPr="0094168E" w:rsidRDefault="0094168E" w:rsidP="0094168E">
      <w:pPr>
        <w:ind w:start="18pt"/>
        <w:jc w:val="both"/>
        <w:rPr>
          <w:lang w:val="fr-CA" w:eastAsia="zh-CN"/>
        </w:rPr>
      </w:pPr>
      <w:r>
        <w:rPr>
          <w:noProof/>
          <w:lang w:val="fr-CA" w:eastAsia="zh-CN"/>
        </w:rPr>
        <w:drawing>
          <wp:inline distT="0" distB="0" distL="0" distR="0" wp14:anchorId="5DBBBF43" wp14:editId="1738209E">
            <wp:extent cx="2377440" cy="1463304"/>
            <wp:effectExtent l="0" t="0" r="3810" b="3810"/>
            <wp:docPr id="982516029" name="Picture 2"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2516029" name="Picture 2" descr="A graph with different colored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7432" cy="1469454"/>
                    </a:xfrm>
                    <a:prstGeom prst="rect">
                      <a:avLst/>
                    </a:prstGeom>
                  </pic:spPr>
                </pic:pic>
              </a:graphicData>
            </a:graphic>
          </wp:inline>
        </w:drawing>
      </w:r>
    </w:p>
    <w:p w14:paraId="28246D4F" w14:textId="77777777" w:rsidR="0094168E" w:rsidRPr="0094168E" w:rsidRDefault="0094168E" w:rsidP="0094168E">
      <w:pPr>
        <w:pStyle w:val="Heading2"/>
        <w:rPr>
          <w:lang w:eastAsia="zh-CN"/>
        </w:rPr>
      </w:pPr>
      <w:r w:rsidRPr="0094168E">
        <w:rPr>
          <w:lang w:eastAsia="zh-CN"/>
        </w:rPr>
        <w:t>Streaming Services vs Traditional Pay TV Revenue Trends</w:t>
      </w:r>
    </w:p>
    <w:p w14:paraId="4D720A82" w14:textId="01C0C0CD" w:rsidR="0094168E" w:rsidRPr="0094168E" w:rsidRDefault="0094168E" w:rsidP="0094168E">
      <w:pPr>
        <w:pStyle w:val="Heading2"/>
        <w:numPr>
          <w:ilvl w:val="0"/>
          <w:numId w:val="0"/>
        </w:numPr>
        <w:ind w:start="14.40pt"/>
        <w:rPr>
          <w:i w:val="0"/>
          <w:iCs w:val="0"/>
          <w:lang w:eastAsia="zh-CN"/>
        </w:rPr>
      </w:pPr>
      <w:r w:rsidRPr="0094168E">
        <w:rPr>
          <w:i w:val="0"/>
          <w:iCs w:val="0"/>
          <w:lang w:eastAsia="zh-CN"/>
        </w:rPr>
        <w:t>The comparative analysis of revenue trends between 2021 and 2024 reveals a dramatic shift in the media landscape. Streaming services have experienced explosive growth while traditional pay television has entered a period of consistent decline:</w:t>
      </w:r>
    </w:p>
    <w:p w14:paraId="60CA6ABF" w14:textId="506E153A" w:rsidR="00020B9C" w:rsidRDefault="0094168E" w:rsidP="00020B9C">
      <w:pPr>
        <w:pStyle w:val="Heading2"/>
        <w:numPr>
          <w:ilvl w:val="0"/>
          <w:numId w:val="0"/>
        </w:numPr>
        <w:ind w:start="14.40pt"/>
        <w:rPr>
          <w:lang w:eastAsia="zh-CN"/>
        </w:rPr>
      </w:pPr>
      <w:r w:rsidRPr="0094168E">
        <w:rPr>
          <w:i w:val="0"/>
          <w:iCs w:val="0"/>
          <w:lang w:eastAsia="zh-CN"/>
        </w:rPr>
        <w:t>The year 2023 marked a significant turning point when streaming's growth rate accelerated while pay TV's decline worsened. This trend suggests fundamental changes in consumer behavior, with audiences increasingly preferring on-demand content over traditional scheduled programming. The data indicates that streaming services are not just supplementing but actively replacing traditional television consumption patterns.</w:t>
      </w:r>
      <w:r w:rsidRPr="0094168E">
        <w:rPr>
          <w:lang w:eastAsia="zh-CN"/>
        </w:rPr>
        <w:t xml:space="preserve"> </w:t>
      </w:r>
    </w:p>
    <w:p w14:paraId="3A602779" w14:textId="1548E3D8" w:rsidR="00020B9C" w:rsidRPr="00020B9C" w:rsidRDefault="00020B9C" w:rsidP="00020B9C">
      <w:pPr>
        <w:jc w:val="both"/>
        <w:rPr>
          <w:lang w:eastAsia="zh-CN"/>
        </w:rPr>
      </w:pPr>
      <w:r>
        <w:rPr>
          <w:lang w:eastAsia="zh-CN"/>
        </w:rPr>
        <w:t>Figure 2: Genre Popularity by Region</w:t>
      </w:r>
    </w:p>
    <w:p w14:paraId="728380DF" w14:textId="21C0D5FC" w:rsidR="0094168E" w:rsidRDefault="0094168E" w:rsidP="0094168E">
      <w:pPr>
        <w:pStyle w:val="Heading2"/>
        <w:numPr>
          <w:ilvl w:val="0"/>
          <w:numId w:val="0"/>
        </w:numPr>
        <w:ind w:start="14.40pt"/>
        <w:rPr>
          <w:i w:val="0"/>
          <w:iCs w:val="0"/>
          <w:lang w:eastAsia="zh-CN"/>
        </w:rPr>
      </w:pPr>
      <w:r>
        <w:rPr>
          <w:lang w:eastAsia="zh-CN"/>
        </w:rPr>
        <w:drawing>
          <wp:inline distT="0" distB="0" distL="0" distR="0" wp14:anchorId="470241AA" wp14:editId="0729E1F9">
            <wp:extent cx="3418790" cy="1135380"/>
            <wp:effectExtent l="0" t="0" r="0" b="7620"/>
            <wp:docPr id="1447610211" name="Picture 3" descr="A green and white logo&#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7610211" name="Picture 3" descr="A green and white logo&#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9175" cy="1142150"/>
                    </a:xfrm>
                    <a:prstGeom prst="rect">
                      <a:avLst/>
                    </a:prstGeom>
                  </pic:spPr>
                </pic:pic>
              </a:graphicData>
            </a:graphic>
          </wp:inline>
        </w:drawing>
      </w:r>
    </w:p>
    <w:p w14:paraId="12C99EB0" w14:textId="5526BC0F" w:rsidR="0094168E" w:rsidRDefault="0094168E" w:rsidP="0094168E">
      <w:pPr>
        <w:pStyle w:val="Heading2"/>
        <w:rPr>
          <w:lang w:eastAsia="zh-CN"/>
        </w:rPr>
      </w:pPr>
      <w:r w:rsidRPr="0094168E">
        <w:rPr>
          <w:lang w:eastAsia="zh-CN"/>
        </w:rPr>
        <w:t>CBS Segment Performance (2018)</w:t>
      </w:r>
    </w:p>
    <w:p w14:paraId="35B4425F" w14:textId="74F503EA" w:rsidR="0094168E" w:rsidRDefault="0094168E" w:rsidP="0094168E">
      <w:pPr>
        <w:jc w:val="both"/>
        <w:rPr>
          <w:lang w:eastAsia="zh-CN"/>
        </w:rPr>
      </w:pPr>
      <w:r>
        <w:rPr>
          <w:lang w:eastAsia="zh-CN"/>
        </w:rPr>
        <w:t>The revenue distribution across CBS Corporation’s segments in 2018 reveals a heavy reliance on its Entertainment division, which accounted for $10.18 billion (70% of total revenue). Key insights from Figure 3</w:t>
      </w:r>
    </w:p>
    <w:p w14:paraId="084FB590" w14:textId="77777777" w:rsidR="0094168E" w:rsidRDefault="0094168E" w:rsidP="0094168E">
      <w:pPr>
        <w:jc w:val="both"/>
        <w:rPr>
          <w:lang w:eastAsia="zh-CN"/>
        </w:rPr>
      </w:pPr>
    </w:p>
    <w:p w14:paraId="64E74068" w14:textId="237D4A49" w:rsidR="0094168E" w:rsidRPr="0094168E" w:rsidRDefault="0094168E" w:rsidP="0094168E">
      <w:pPr>
        <w:jc w:val="both"/>
        <w:rPr>
          <w:lang w:eastAsia="zh-CN"/>
        </w:rPr>
      </w:pPr>
      <w:r w:rsidRPr="0094168E">
        <w:rPr>
          <w:lang w:eastAsia="zh-CN"/>
        </w:rPr>
        <w:t>Figure 3: CBS Revenue by Segment (2018)</w:t>
      </w:r>
      <w:r>
        <w:rPr>
          <w:lang w:eastAsia="zh-CN"/>
        </w:rPr>
        <w:t xml:space="preserve"> </w:t>
      </w:r>
    </w:p>
    <w:p w14:paraId="41CA7E5E" w14:textId="739EDBDE" w:rsidR="0094168E" w:rsidRDefault="0094168E" w:rsidP="0094168E">
      <w:pPr>
        <w:pStyle w:val="Heading2"/>
        <w:numPr>
          <w:ilvl w:val="0"/>
          <w:numId w:val="0"/>
        </w:numPr>
        <w:ind w:start="14.40pt" w:hanging="14.40pt"/>
        <w:rPr>
          <w:lang w:eastAsia="zh-CN"/>
        </w:rPr>
      </w:pPr>
      <w:r>
        <w:rPr>
          <w:lang w:eastAsia="zh-CN"/>
        </w:rPr>
        <w:drawing>
          <wp:inline distT="0" distB="0" distL="0" distR="0" wp14:anchorId="3065C41E" wp14:editId="0BDF792B">
            <wp:extent cx="2362200" cy="1760241"/>
            <wp:effectExtent l="0" t="0" r="0" b="0"/>
            <wp:docPr id="1325897407" name="Picture 4" descr="A graph with different colored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5897407" name="Picture 4" descr="A graph with different colored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7311" cy="1786404"/>
                    </a:xfrm>
                    <a:prstGeom prst="rect">
                      <a:avLst/>
                    </a:prstGeom>
                  </pic:spPr>
                </pic:pic>
              </a:graphicData>
            </a:graphic>
          </wp:inline>
        </w:drawing>
      </w:r>
    </w:p>
    <w:p w14:paraId="10F0D743" w14:textId="77777777" w:rsidR="000F7EE0" w:rsidRPr="000F7EE0" w:rsidRDefault="000F7EE0" w:rsidP="000F7EE0">
      <w:pPr>
        <w:rPr>
          <w:lang w:eastAsia="zh-CN"/>
        </w:rPr>
      </w:pPr>
    </w:p>
    <w:p w14:paraId="31FEBECA" w14:textId="6C64F7A1" w:rsidR="00020B9C" w:rsidRDefault="00020B9C" w:rsidP="00020B9C">
      <w:pPr>
        <w:pStyle w:val="Heading2"/>
        <w:rPr>
          <w:lang w:eastAsia="zh-CN"/>
        </w:rPr>
      </w:pPr>
      <w:r w:rsidRPr="00020B9C">
        <w:rPr>
          <w:lang w:eastAsia="zh-CN"/>
        </w:rPr>
        <w:lastRenderedPageBreak/>
        <w:t>Streaming vs. Traditional Pay TV (2021–2024)</w:t>
      </w:r>
    </w:p>
    <w:p w14:paraId="0083C813" w14:textId="5977CE65" w:rsidR="00020B9C" w:rsidRDefault="00020B9C" w:rsidP="00020B9C">
      <w:pPr>
        <w:jc w:val="both"/>
        <w:rPr>
          <w:lang w:eastAsia="zh-CN"/>
        </w:rPr>
      </w:pPr>
      <w:r>
        <w:rPr>
          <w:lang w:eastAsia="zh-CN"/>
        </w:rPr>
        <w:t>Streaming Revenue: Surged from 51.5B(2021) to 51.5B (2021) to 95.4B (2024), driven by platforms like Netflix and ad-supported services (e.g., Prime Video).</w:t>
      </w:r>
    </w:p>
    <w:p w14:paraId="5A9F2D09" w14:textId="77777777" w:rsidR="00020B9C" w:rsidRDefault="00020B9C" w:rsidP="00020B9C">
      <w:pPr>
        <w:jc w:val="both"/>
        <w:rPr>
          <w:lang w:eastAsia="zh-CN"/>
        </w:rPr>
      </w:pPr>
    </w:p>
    <w:p w14:paraId="465B416C" w14:textId="5C483721" w:rsidR="00020B9C" w:rsidRDefault="00020B9C" w:rsidP="00020B9C">
      <w:pPr>
        <w:jc w:val="both"/>
        <w:rPr>
          <w:lang w:eastAsia="zh-CN"/>
        </w:rPr>
      </w:pPr>
      <w:r>
        <w:rPr>
          <w:lang w:eastAsia="zh-CN"/>
        </w:rPr>
        <w:t>Pay TV Decline: Dropped from 157.5B(2021) to 157.5B (2021) to 132B (2024), highlighting cord-cutting trends.</w:t>
      </w:r>
    </w:p>
    <w:p w14:paraId="1D9422BD" w14:textId="77777777" w:rsidR="00020B9C" w:rsidRDefault="00020B9C" w:rsidP="00020B9C">
      <w:pPr>
        <w:jc w:val="both"/>
        <w:rPr>
          <w:lang w:eastAsia="zh-CN"/>
        </w:rPr>
      </w:pPr>
    </w:p>
    <w:p w14:paraId="65D2851E" w14:textId="5849AD8F" w:rsidR="00020B9C" w:rsidRPr="00020B9C" w:rsidRDefault="00020B9C" w:rsidP="00020B9C">
      <w:pPr>
        <w:jc w:val="both"/>
        <w:rPr>
          <w:lang w:eastAsia="zh-CN"/>
        </w:rPr>
      </w:pPr>
      <w:r>
        <w:rPr>
          <w:lang w:eastAsia="zh-CN"/>
        </w:rPr>
        <w:t>Tipping Point (2023): Streaming revenue grew by 22% YoY, while pay TV fell by 9.6%, signaling a permanent market shift.</w:t>
      </w:r>
    </w:p>
    <w:p w14:paraId="02E1BC85" w14:textId="77777777" w:rsidR="00020B9C" w:rsidRDefault="00020B9C" w:rsidP="00020B9C">
      <w:pPr>
        <w:jc w:val="both"/>
        <w:rPr>
          <w:lang w:eastAsia="zh-CN"/>
        </w:rPr>
      </w:pPr>
    </w:p>
    <w:p w14:paraId="04106C96" w14:textId="5C715549" w:rsidR="00020B9C" w:rsidRDefault="00020B9C" w:rsidP="00020B9C">
      <w:pPr>
        <w:jc w:val="both"/>
        <w:rPr>
          <w:lang w:eastAsia="zh-CN"/>
        </w:rPr>
      </w:pPr>
      <w:r w:rsidRPr="00020B9C">
        <w:rPr>
          <w:lang w:eastAsia="zh-CN"/>
        </w:rPr>
        <w:t>Figure 4: Streaming vs. Pay TV Revenue (2021–2024)</w:t>
      </w:r>
    </w:p>
    <w:p w14:paraId="7F27BD12" w14:textId="7156589A" w:rsidR="00020B9C" w:rsidRDefault="00020B9C" w:rsidP="00020B9C">
      <w:pPr>
        <w:jc w:val="both"/>
        <w:rPr>
          <w:lang w:eastAsia="zh-CN"/>
        </w:rPr>
      </w:pPr>
      <w:r>
        <w:rPr>
          <w:noProof/>
          <w:lang w:eastAsia="zh-CN"/>
        </w:rPr>
        <w:drawing>
          <wp:inline distT="0" distB="0" distL="0" distR="0" wp14:anchorId="1891FF30" wp14:editId="71F77094">
            <wp:extent cx="3089910" cy="1953895"/>
            <wp:effectExtent l="0" t="0" r="0" b="8255"/>
            <wp:docPr id="457593467" name="Picture 5" descr="A graph with red and blue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7593467" name="Picture 5" descr="A graph with red and blue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89910" cy="1953895"/>
                    </a:xfrm>
                    <a:prstGeom prst="rect">
                      <a:avLst/>
                    </a:prstGeom>
                  </pic:spPr>
                </pic:pic>
              </a:graphicData>
            </a:graphic>
          </wp:inline>
        </w:drawing>
      </w:r>
    </w:p>
    <w:p w14:paraId="35E9A3FA" w14:textId="77777777" w:rsidR="00020B9C" w:rsidRDefault="00020B9C" w:rsidP="00020B9C">
      <w:pPr>
        <w:jc w:val="both"/>
        <w:rPr>
          <w:lang w:eastAsia="zh-CN"/>
        </w:rPr>
      </w:pPr>
    </w:p>
    <w:p w14:paraId="312C5C10" w14:textId="4B1CC43F" w:rsidR="00A62444" w:rsidRPr="000F7EE0" w:rsidRDefault="00C10EEC" w:rsidP="00020B9C">
      <w:pPr>
        <w:pStyle w:val="Heading1"/>
        <w:rPr>
          <w:sz w:val="22"/>
          <w:szCs w:val="22"/>
          <w:lang w:eastAsia="zh-CN"/>
        </w:rPr>
      </w:pPr>
      <w:r w:rsidRPr="000F7EE0">
        <w:rPr>
          <w:rFonts w:hint="eastAsia"/>
          <w:sz w:val="22"/>
          <w:szCs w:val="22"/>
          <w:lang w:eastAsia="zh-CN"/>
        </w:rPr>
        <w:t>Discussion</w:t>
      </w:r>
    </w:p>
    <w:p w14:paraId="144F4442" w14:textId="52D6C36E" w:rsidR="00397879" w:rsidRPr="00397879" w:rsidRDefault="00397879" w:rsidP="00397879">
      <w:pPr>
        <w:jc w:val="both"/>
        <w:rPr>
          <w:lang w:eastAsia="zh-CN"/>
        </w:rPr>
      </w:pPr>
      <w:r w:rsidRPr="00397879">
        <w:rPr>
          <w:lang w:eastAsia="zh-CN"/>
        </w:rPr>
        <w:t>Despite the rapid growth of streaming services, CBS's entertainment segment remained highly profitable in 2018, generating $10.18 billion (70% of total revenue), demonstrating the enduring value of exclusive content like NCIS and The Big Bang Theory, live programming such as NFL games, and strong appeal among older demographics; however, this advantage may diminish as streaming platforms increasingly acquire sports rights and produce original content, compounded by the study's limitation of lacking granular viewership data (e.g., age groups, time spent viewing) and absence of social media engagement metrics that could provide deeper insights into audience behavior and content virality in today's cross-platform media landscape.</w:t>
      </w:r>
    </w:p>
    <w:p w14:paraId="220BE15F" w14:textId="77777777" w:rsidR="00C10EEC" w:rsidRPr="000F7EE0" w:rsidRDefault="00C10EEC" w:rsidP="00C10EEC">
      <w:pPr>
        <w:pStyle w:val="Heading1"/>
        <w:rPr>
          <w:b/>
          <w:bCs/>
          <w:sz w:val="22"/>
          <w:szCs w:val="22"/>
          <w:lang w:eastAsia="zh-CN"/>
        </w:rPr>
      </w:pPr>
      <w:r w:rsidRPr="000F7EE0">
        <w:rPr>
          <w:rFonts w:hint="eastAsia"/>
          <w:b/>
          <w:bCs/>
          <w:sz w:val="22"/>
          <w:szCs w:val="22"/>
          <w:lang w:eastAsia="zh-CN"/>
        </w:rPr>
        <w:t>Conclusion</w:t>
      </w:r>
    </w:p>
    <w:p w14:paraId="5DA84BC5" w14:textId="18CDA220" w:rsidR="00020B9C" w:rsidRPr="00020B9C" w:rsidRDefault="00397879" w:rsidP="00020B9C">
      <w:pPr>
        <w:jc w:val="both"/>
        <w:rPr>
          <w:lang w:eastAsia="zh-CN"/>
        </w:rPr>
      </w:pPr>
      <w:r w:rsidRPr="00397879">
        <w:rPr>
          <w:lang w:eastAsia="zh-CN"/>
        </w:rPr>
        <w:t>The rise of streaming services is fundamentally transforming the media landscape, with platforms like Netflix surpassing traditional pay TV revenue projections ($95.4 billion vs. $132 billion in 2024), yet established networks like CBS continue to demonstrate resilience through their entertainment segments, which generated $10.18 billion in 2018 primarily from hit scripted programming and live sports. Regional viewership data reveals critical variations in genre preferences - comedy dominating in the U.S. (90% favorability among white audiences), news ranking highest in Australia (62% female viewership), and variety shows leading in Japan (37% popularity) - highlighting the necessity for tailored content strategies that balance global streaming trends with local audience tastes, providing media companies with a strategic roadmap for maintaining relevance amid industry-wide digital transformation.</w:t>
      </w:r>
    </w:p>
    <w:p w14:paraId="23F14C62" w14:textId="19D21360" w:rsidR="0080791D" w:rsidRPr="000F7EE0" w:rsidRDefault="0080791D" w:rsidP="0080791D">
      <w:pPr>
        <w:pStyle w:val="Heading5"/>
        <w:rPr>
          <w:b/>
          <w:bCs/>
          <w:sz w:val="22"/>
          <w:szCs w:val="22"/>
        </w:rPr>
      </w:pPr>
      <w:r w:rsidRPr="000F7EE0">
        <w:rPr>
          <w:b/>
          <w:bCs/>
          <w:sz w:val="22"/>
          <w:szCs w:val="22"/>
        </w:rPr>
        <w:t>Acknowledgment</w:t>
      </w:r>
    </w:p>
    <w:p w14:paraId="7B0C1EB2" w14:textId="77B2A2F1" w:rsidR="00575BCA" w:rsidRPr="00D97DD7" w:rsidRDefault="00397879" w:rsidP="00397879">
      <w:pPr>
        <w:pStyle w:val="BodyText"/>
        <w:jc w:val="center"/>
        <w:rPr>
          <w:lang w:val="en-US"/>
        </w:rPr>
      </w:pPr>
      <w:r>
        <w:rPr>
          <w:lang w:val="en-US"/>
        </w:rPr>
        <w:t xml:space="preserve">Thank </w:t>
      </w:r>
      <w:proofErr w:type="gramStart"/>
      <w:r>
        <w:rPr>
          <w:lang w:val="en-US"/>
        </w:rPr>
        <w:t xml:space="preserve">you Professor </w:t>
      </w:r>
      <w:proofErr w:type="spellStart"/>
      <w:r>
        <w:rPr>
          <w:lang w:val="en-US"/>
        </w:rPr>
        <w:t>Weijie</w:t>
      </w:r>
      <w:proofErr w:type="spellEnd"/>
      <w:r>
        <w:rPr>
          <w:lang w:val="en-US"/>
        </w:rPr>
        <w:t xml:space="preserve"> Peng</w:t>
      </w:r>
      <w:proofErr w:type="gramEnd"/>
      <w:r>
        <w:rPr>
          <w:lang w:val="en-US"/>
        </w:rPr>
        <w:t xml:space="preserve"> for providing vital python experience and data understanding.</w:t>
      </w:r>
    </w:p>
    <w:p w14:paraId="1B027D5D" w14:textId="77777777" w:rsidR="009303D9" w:rsidRPr="000F7EE0" w:rsidRDefault="009303D9" w:rsidP="00A059B3">
      <w:pPr>
        <w:pStyle w:val="Heading5"/>
        <w:rPr>
          <w:b/>
          <w:bCs/>
          <w:sz w:val="22"/>
          <w:szCs w:val="22"/>
        </w:rPr>
      </w:pPr>
      <w:r w:rsidRPr="000F7EE0">
        <w:rPr>
          <w:b/>
          <w:bCs/>
          <w:sz w:val="22"/>
          <w:szCs w:val="22"/>
        </w:rPr>
        <w:t>References</w:t>
      </w:r>
    </w:p>
    <w:p w14:paraId="1290A6DE" w14:textId="1CD9F4B9" w:rsidR="00397879" w:rsidRPr="000F7EE0" w:rsidRDefault="00397879" w:rsidP="00397879">
      <w:pPr>
        <w:jc w:val="both"/>
      </w:pPr>
      <w:proofErr w:type="gramStart"/>
      <w:r>
        <w:t>[1] Statista</w:t>
      </w:r>
      <w:proofErr w:type="gramEnd"/>
      <w:r>
        <w:t xml:space="preserve">, "CBS Corporation's revenue in 2018, by segment," Statista Inc., 2019. [Online]. </w:t>
      </w:r>
      <w:r w:rsidRPr="000F7EE0">
        <w:t xml:space="preserve">Available: </w:t>
      </w:r>
      <w:hyperlink r:id="rId13" w:history="1">
        <w:r w:rsidRPr="000F7EE0">
          <w:rPr>
            <w:rStyle w:val="Hyperlink"/>
          </w:rPr>
          <w:t>https://www.statista.com/statistics/193492/revenue-of-the-cbs-corporation-by-operatingsegment/</w:t>
        </w:r>
      </w:hyperlink>
    </w:p>
    <w:p w14:paraId="525E3E2E" w14:textId="77777777" w:rsidR="00397879" w:rsidRPr="000F7EE0" w:rsidRDefault="00397879" w:rsidP="00397879">
      <w:pPr>
        <w:jc w:val="both"/>
      </w:pPr>
    </w:p>
    <w:p w14:paraId="04845902" w14:textId="5084C182" w:rsidR="00397879" w:rsidRPr="000F7EE0" w:rsidRDefault="00397879" w:rsidP="00397879">
      <w:pPr>
        <w:jc w:val="both"/>
      </w:pPr>
      <w:r>
        <w:t xml:space="preserve">[2] Statista, "Most commonly used paid video streaming services in Japan," Statista Inc., 2023. [Online]. </w:t>
      </w:r>
      <w:r w:rsidRPr="000F7EE0">
        <w:t xml:space="preserve">Available: </w:t>
      </w:r>
      <w:hyperlink r:id="rId14" w:history="1">
        <w:r w:rsidRPr="000F7EE0">
          <w:rPr>
            <w:rStyle w:val="Hyperlink"/>
          </w:rPr>
          <w:t>https://www.statista.com/statistics/1200908/japan-most-popular-paid-video-streamingservices/</w:t>
        </w:r>
      </w:hyperlink>
    </w:p>
    <w:p w14:paraId="64576396" w14:textId="77777777" w:rsidR="00397879" w:rsidRPr="000F7EE0" w:rsidRDefault="00397879" w:rsidP="00397879">
      <w:pPr>
        <w:jc w:val="both"/>
      </w:pPr>
    </w:p>
    <w:p w14:paraId="079464BC" w14:textId="569E96CF" w:rsidR="00397879" w:rsidRPr="000F7EE0" w:rsidRDefault="00397879" w:rsidP="00397879">
      <w:pPr>
        <w:jc w:val="both"/>
      </w:pPr>
      <w:r>
        <w:t xml:space="preserve">[3] Statista, "Revenue of Netflix from 2002 to 2024," Statista Inc., 2025. [Online]. </w:t>
      </w:r>
      <w:r w:rsidRPr="000F7EE0">
        <w:t xml:space="preserve">Available: </w:t>
      </w:r>
      <w:hyperlink r:id="rId15" w:history="1">
        <w:r w:rsidRPr="000F7EE0">
          <w:rPr>
            <w:rStyle w:val="Hyperlink"/>
          </w:rPr>
          <w:t>https://www.statista.com/statistics/272545/annual-revenue-of-netflix/</w:t>
        </w:r>
      </w:hyperlink>
    </w:p>
    <w:p w14:paraId="62E941B5" w14:textId="77777777" w:rsidR="00397879" w:rsidRPr="000F7EE0" w:rsidRDefault="00397879" w:rsidP="00397879">
      <w:pPr>
        <w:jc w:val="both"/>
      </w:pPr>
    </w:p>
    <w:p w14:paraId="298AAC8C" w14:textId="21638C79" w:rsidR="00397879" w:rsidRPr="000F7EE0" w:rsidRDefault="00397879" w:rsidP="00397879">
      <w:pPr>
        <w:jc w:val="both"/>
      </w:pPr>
      <w:r>
        <w:t xml:space="preserve">[4] Statista, "Revenue of traditional pay TV and video streaming in the U.S.," Statista Inc., 2024. [Online]. </w:t>
      </w:r>
      <w:r w:rsidRPr="000F7EE0">
        <w:t xml:space="preserve">Available: </w:t>
      </w:r>
      <w:hyperlink r:id="rId16" w:history="1">
        <w:r w:rsidRPr="000F7EE0">
          <w:rPr>
            <w:rStyle w:val="Hyperlink"/>
          </w:rPr>
          <w:t>https://www.statista.com/statistics/1459631/revenue-traditional-pay-tv-and-video-streaming/</w:t>
        </w:r>
      </w:hyperlink>
    </w:p>
    <w:p w14:paraId="480A50FF" w14:textId="77777777" w:rsidR="00397879" w:rsidRPr="000F7EE0" w:rsidRDefault="00397879" w:rsidP="00397879">
      <w:pPr>
        <w:jc w:val="both"/>
      </w:pPr>
    </w:p>
    <w:p w14:paraId="4ED2342E" w14:textId="336A7372" w:rsidR="00397879" w:rsidRPr="000F7EE0" w:rsidRDefault="00397879" w:rsidP="00397879">
      <w:pPr>
        <w:jc w:val="both"/>
      </w:pPr>
      <w:r>
        <w:t xml:space="preserve">[5] Statista, "Revenue of U.S. TV broadcasters by source," Statista Inc., 2024. [Online]. </w:t>
      </w:r>
      <w:r w:rsidRPr="000F7EE0">
        <w:t xml:space="preserve">Available: </w:t>
      </w:r>
      <w:hyperlink r:id="rId17" w:history="1">
        <w:r w:rsidRPr="000F7EE0">
          <w:rPr>
            <w:rStyle w:val="Hyperlink"/>
          </w:rPr>
          <w:t>https://www.statista.com/statistics/185182/revenue-of-us-television-broadcasters-by-source/</w:t>
        </w:r>
      </w:hyperlink>
    </w:p>
    <w:p w14:paraId="7128B7FA" w14:textId="77777777" w:rsidR="00397879" w:rsidRPr="000F7EE0" w:rsidRDefault="00397879" w:rsidP="00397879">
      <w:pPr>
        <w:jc w:val="both"/>
      </w:pPr>
    </w:p>
    <w:p w14:paraId="4226E7E8" w14:textId="3EC8B9B7" w:rsidR="00397879" w:rsidRPr="000F7EE0" w:rsidRDefault="00397879" w:rsidP="00397879">
      <w:pPr>
        <w:jc w:val="both"/>
      </w:pPr>
      <w:r>
        <w:lastRenderedPageBreak/>
        <w:t xml:space="preserve">[6] Statista, "Preferred TV show genres in the U.S. by ethnicity," Statista Inc., 2018. [Online]. </w:t>
      </w:r>
      <w:r w:rsidRPr="000F7EE0">
        <w:t xml:space="preserve">Available: </w:t>
      </w:r>
      <w:hyperlink r:id="rId18" w:history="1">
        <w:r w:rsidRPr="000F7EE0">
          <w:rPr>
            <w:rStyle w:val="Hyperlink"/>
          </w:rPr>
          <w:t>https://www.statista.com/statistics/948548/preferred-tv-show-types-in-the-us-by-ethnicity/</w:t>
        </w:r>
      </w:hyperlink>
    </w:p>
    <w:p w14:paraId="699B934F" w14:textId="77777777" w:rsidR="00397879" w:rsidRPr="000F7EE0" w:rsidRDefault="00397879" w:rsidP="00397879">
      <w:pPr>
        <w:jc w:val="both"/>
      </w:pPr>
    </w:p>
    <w:p w14:paraId="106F2A59" w14:textId="0F4BE5AF" w:rsidR="00397879" w:rsidRPr="000F7EE0" w:rsidRDefault="00397879" w:rsidP="00397879">
      <w:pPr>
        <w:jc w:val="both"/>
      </w:pPr>
      <w:r>
        <w:t xml:space="preserve">[7] Statista, "Most watched TV genres in Australia by gender," Statista Inc., 2019. [Online]. </w:t>
      </w:r>
      <w:r w:rsidRPr="000F7EE0">
        <w:t xml:space="preserve">Available: </w:t>
      </w:r>
      <w:hyperlink r:id="rId19" w:history="1">
        <w:r w:rsidRPr="000F7EE0">
          <w:rPr>
            <w:rStyle w:val="Hyperlink"/>
          </w:rPr>
          <w:t>https://www.statista.com/statistics/1006250/distribution-most-watched-tv-genres-by-gender-australia/</w:t>
        </w:r>
      </w:hyperlink>
    </w:p>
    <w:p w14:paraId="13B85A59" w14:textId="77777777" w:rsidR="00397879" w:rsidRPr="000F7EE0" w:rsidRDefault="00397879" w:rsidP="00397879">
      <w:pPr>
        <w:jc w:val="both"/>
      </w:pPr>
    </w:p>
    <w:p w14:paraId="226EBCC9" w14:textId="0391B243" w:rsidR="00397879" w:rsidRDefault="00397879" w:rsidP="00397879">
      <w:pPr>
        <w:jc w:val="both"/>
      </w:pPr>
      <w:r>
        <w:t xml:space="preserve">[8] Statista, "Most popular TV genres in Japan," Statista Inc., 2022. [Online]. Available: </w:t>
      </w:r>
      <w:hyperlink r:id="rId20" w:history="1">
        <w:r w:rsidRPr="00397879">
          <w:rPr>
            <w:rStyle w:val="Hyperlink"/>
          </w:rPr>
          <w:t>https://www.statista.com/statistics/1204025/japan-most-popular-television-genres/</w:t>
        </w:r>
      </w:hyperlink>
    </w:p>
    <w:p w14:paraId="0D4D2431" w14:textId="77777777" w:rsidR="00397879" w:rsidRDefault="00397879" w:rsidP="00397879">
      <w:pPr>
        <w:jc w:val="both"/>
      </w:pPr>
    </w:p>
    <w:p w14:paraId="0094FF97" w14:textId="5BFDF762" w:rsidR="00397879" w:rsidRPr="00397879" w:rsidRDefault="00397879" w:rsidP="00397879">
      <w:pPr>
        <w:jc w:val="both"/>
      </w:pPr>
      <w:r>
        <w:t xml:space="preserve">[9] Statista, "Most watched TV channels in the U.S.," Statista Inc., 2023. [Online]. Available: </w:t>
      </w:r>
      <w:hyperlink r:id="rId21" w:history="1">
        <w:r w:rsidRPr="00397879">
          <w:rPr>
            <w:rStyle w:val="Hyperlink"/>
          </w:rPr>
          <w:t>https://www.statista.com/statistics/563373/us-tv-channels-watched/</w:t>
        </w:r>
      </w:hyperlink>
    </w:p>
    <w:sectPr w:rsidR="00397879" w:rsidRPr="00397879"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0FF505F" w14:textId="77777777" w:rsidR="00C75F3A" w:rsidRDefault="00C75F3A" w:rsidP="001A3B3D">
      <w:r>
        <w:separator/>
      </w:r>
    </w:p>
  </w:endnote>
  <w:endnote w:type="continuationSeparator" w:id="0">
    <w:p w14:paraId="2E764AFB" w14:textId="77777777" w:rsidR="00C75F3A" w:rsidRDefault="00C75F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windows-874"/>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windows-874"/>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E414467" w14:textId="77777777" w:rsidR="00C75F3A" w:rsidRDefault="00C75F3A" w:rsidP="001A3B3D">
      <w:r>
        <w:separator/>
      </w:r>
    </w:p>
  </w:footnote>
  <w:footnote w:type="continuationSeparator" w:id="0">
    <w:p w14:paraId="27AAB06D" w14:textId="77777777" w:rsidR="00C75F3A" w:rsidRDefault="00C75F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2C5665"/>
    <w:multiLevelType w:val="hybridMultilevel"/>
    <w:tmpl w:val="A4E09C4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6F7AF9"/>
    <w:multiLevelType w:val="hybridMultilevel"/>
    <w:tmpl w:val="FF3C322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1A2261"/>
    <w:multiLevelType w:val="hybridMultilevel"/>
    <w:tmpl w:val="48E6225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1E21DD"/>
    <w:multiLevelType w:val="hybridMultilevel"/>
    <w:tmpl w:val="E9666D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B63338B"/>
    <w:multiLevelType w:val="multilevel"/>
    <w:tmpl w:val="4F8284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D2732B"/>
    <w:multiLevelType w:val="hybridMultilevel"/>
    <w:tmpl w:val="E174B27C"/>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900745095">
    <w:abstractNumId w:val="17"/>
  </w:num>
  <w:num w:numId="2" w16cid:durableId="870191183">
    <w:abstractNumId w:val="24"/>
  </w:num>
  <w:num w:numId="3" w16cid:durableId="733432023">
    <w:abstractNumId w:val="15"/>
  </w:num>
  <w:num w:numId="4" w16cid:durableId="628979729">
    <w:abstractNumId w:val="20"/>
  </w:num>
  <w:num w:numId="5" w16cid:durableId="1602950575">
    <w:abstractNumId w:val="20"/>
  </w:num>
  <w:num w:numId="6" w16cid:durableId="296227737">
    <w:abstractNumId w:val="20"/>
  </w:num>
  <w:num w:numId="7" w16cid:durableId="124008371">
    <w:abstractNumId w:val="20"/>
  </w:num>
  <w:num w:numId="8" w16cid:durableId="165175999">
    <w:abstractNumId w:val="22"/>
  </w:num>
  <w:num w:numId="9" w16cid:durableId="1442727098">
    <w:abstractNumId w:val="25"/>
  </w:num>
  <w:num w:numId="10" w16cid:durableId="493758853">
    <w:abstractNumId w:val="19"/>
  </w:num>
  <w:num w:numId="11" w16cid:durableId="2142922984">
    <w:abstractNumId w:val="14"/>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1"/>
  </w:num>
  <w:num w:numId="25" w16cid:durableId="1089228234">
    <w:abstractNumId w:val="18"/>
  </w:num>
  <w:num w:numId="26" w16cid:durableId="1913391228">
    <w:abstractNumId w:val="16"/>
  </w:num>
  <w:num w:numId="27" w16cid:durableId="1501579758">
    <w:abstractNumId w:val="26"/>
  </w:num>
  <w:num w:numId="28" w16cid:durableId="625354917">
    <w:abstractNumId w:val="13"/>
  </w:num>
  <w:num w:numId="29" w16cid:durableId="1347515211">
    <w:abstractNumId w:val="23"/>
  </w:num>
  <w:num w:numId="30" w16cid:durableId="38634108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0B9C"/>
    <w:rsid w:val="0004781E"/>
    <w:rsid w:val="000572E1"/>
    <w:rsid w:val="0008495A"/>
    <w:rsid w:val="0008758A"/>
    <w:rsid w:val="000B0EE3"/>
    <w:rsid w:val="000B7CF6"/>
    <w:rsid w:val="000C1E68"/>
    <w:rsid w:val="000E47FB"/>
    <w:rsid w:val="000E6C32"/>
    <w:rsid w:val="000F7EE0"/>
    <w:rsid w:val="0010267B"/>
    <w:rsid w:val="00104EA5"/>
    <w:rsid w:val="00130947"/>
    <w:rsid w:val="001504BA"/>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32D9"/>
    <w:rsid w:val="00337415"/>
    <w:rsid w:val="00354FCF"/>
    <w:rsid w:val="003638C2"/>
    <w:rsid w:val="00366F43"/>
    <w:rsid w:val="00397879"/>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24E5"/>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18DD"/>
    <w:rsid w:val="00933C64"/>
    <w:rsid w:val="0094168E"/>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56D1F"/>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75F3A"/>
    <w:rsid w:val="00C919A4"/>
    <w:rsid w:val="00CA1218"/>
    <w:rsid w:val="00CA4392"/>
    <w:rsid w:val="00CC393F"/>
    <w:rsid w:val="00D03374"/>
    <w:rsid w:val="00D2176E"/>
    <w:rsid w:val="00D2472A"/>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C7988"/>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56D1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D1F"/>
    <w:pPr>
      <w:ind w:start="36pt"/>
      <w:contextualSpacing/>
    </w:pPr>
  </w:style>
  <w:style w:type="character" w:styleId="Hyperlink">
    <w:name w:val="Hyperlink"/>
    <w:basedOn w:val="DefaultParagraphFont"/>
    <w:rsid w:val="00397879"/>
    <w:rPr>
      <w:color w:val="0563C1" w:themeColor="hyperlink"/>
      <w:u w:val="single"/>
    </w:rPr>
  </w:style>
  <w:style w:type="character" w:styleId="UnresolvedMention">
    <w:name w:val="Unresolved Mention"/>
    <w:basedOn w:val="DefaultParagraphFont"/>
    <w:uiPriority w:val="99"/>
    <w:semiHidden/>
    <w:unhideWhenUsed/>
    <w:rsid w:val="0039787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5453">
      <w:bodyDiv w:val="1"/>
      <w:marLeft w:val="0pt"/>
      <w:marRight w:val="0pt"/>
      <w:marTop w:val="0pt"/>
      <w:marBottom w:val="0pt"/>
      <w:divBdr>
        <w:top w:val="none" w:sz="0" w:space="0" w:color="auto"/>
        <w:left w:val="none" w:sz="0" w:space="0" w:color="auto"/>
        <w:bottom w:val="none" w:sz="0" w:space="0" w:color="auto"/>
        <w:right w:val="none" w:sz="0" w:space="0" w:color="auto"/>
      </w:divBdr>
    </w:div>
    <w:div w:id="322860668">
      <w:bodyDiv w:val="1"/>
      <w:marLeft w:val="0pt"/>
      <w:marRight w:val="0pt"/>
      <w:marTop w:val="0pt"/>
      <w:marBottom w:val="0pt"/>
      <w:divBdr>
        <w:top w:val="none" w:sz="0" w:space="0" w:color="auto"/>
        <w:left w:val="none" w:sz="0" w:space="0" w:color="auto"/>
        <w:bottom w:val="none" w:sz="0" w:space="0" w:color="auto"/>
        <w:right w:val="none" w:sz="0" w:space="0" w:color="auto"/>
      </w:divBdr>
    </w:div>
    <w:div w:id="346758261">
      <w:bodyDiv w:val="1"/>
      <w:marLeft w:val="0pt"/>
      <w:marRight w:val="0pt"/>
      <w:marTop w:val="0pt"/>
      <w:marBottom w:val="0pt"/>
      <w:divBdr>
        <w:top w:val="none" w:sz="0" w:space="0" w:color="auto"/>
        <w:left w:val="none" w:sz="0" w:space="0" w:color="auto"/>
        <w:bottom w:val="none" w:sz="0" w:space="0" w:color="auto"/>
        <w:right w:val="none" w:sz="0" w:space="0" w:color="auto"/>
      </w:divBdr>
    </w:div>
    <w:div w:id="357511188">
      <w:bodyDiv w:val="1"/>
      <w:marLeft w:val="0pt"/>
      <w:marRight w:val="0pt"/>
      <w:marTop w:val="0pt"/>
      <w:marBottom w:val="0pt"/>
      <w:divBdr>
        <w:top w:val="none" w:sz="0" w:space="0" w:color="auto"/>
        <w:left w:val="none" w:sz="0" w:space="0" w:color="auto"/>
        <w:bottom w:val="none" w:sz="0" w:space="0" w:color="auto"/>
        <w:right w:val="none" w:sz="0" w:space="0" w:color="auto"/>
      </w:divBdr>
    </w:div>
    <w:div w:id="517697055">
      <w:bodyDiv w:val="1"/>
      <w:marLeft w:val="0pt"/>
      <w:marRight w:val="0pt"/>
      <w:marTop w:val="0pt"/>
      <w:marBottom w:val="0pt"/>
      <w:divBdr>
        <w:top w:val="none" w:sz="0" w:space="0" w:color="auto"/>
        <w:left w:val="none" w:sz="0" w:space="0" w:color="auto"/>
        <w:bottom w:val="none" w:sz="0" w:space="0" w:color="auto"/>
        <w:right w:val="none" w:sz="0" w:space="0" w:color="auto"/>
      </w:divBdr>
    </w:div>
    <w:div w:id="569119359">
      <w:bodyDiv w:val="1"/>
      <w:marLeft w:val="0pt"/>
      <w:marRight w:val="0pt"/>
      <w:marTop w:val="0pt"/>
      <w:marBottom w:val="0pt"/>
      <w:divBdr>
        <w:top w:val="none" w:sz="0" w:space="0" w:color="auto"/>
        <w:left w:val="none" w:sz="0" w:space="0" w:color="auto"/>
        <w:bottom w:val="none" w:sz="0" w:space="0" w:color="auto"/>
        <w:right w:val="none" w:sz="0" w:space="0" w:color="auto"/>
      </w:divBdr>
    </w:div>
    <w:div w:id="645625447">
      <w:bodyDiv w:val="1"/>
      <w:marLeft w:val="0pt"/>
      <w:marRight w:val="0pt"/>
      <w:marTop w:val="0pt"/>
      <w:marBottom w:val="0pt"/>
      <w:divBdr>
        <w:top w:val="none" w:sz="0" w:space="0" w:color="auto"/>
        <w:left w:val="none" w:sz="0" w:space="0" w:color="auto"/>
        <w:bottom w:val="none" w:sz="0" w:space="0" w:color="auto"/>
        <w:right w:val="none" w:sz="0" w:space="0" w:color="auto"/>
      </w:divBdr>
    </w:div>
    <w:div w:id="730688340">
      <w:bodyDiv w:val="1"/>
      <w:marLeft w:val="0pt"/>
      <w:marRight w:val="0pt"/>
      <w:marTop w:val="0pt"/>
      <w:marBottom w:val="0pt"/>
      <w:divBdr>
        <w:top w:val="none" w:sz="0" w:space="0" w:color="auto"/>
        <w:left w:val="none" w:sz="0" w:space="0" w:color="auto"/>
        <w:bottom w:val="none" w:sz="0" w:space="0" w:color="auto"/>
        <w:right w:val="none" w:sz="0" w:space="0" w:color="auto"/>
      </w:divBdr>
    </w:div>
    <w:div w:id="748423453">
      <w:bodyDiv w:val="1"/>
      <w:marLeft w:val="0pt"/>
      <w:marRight w:val="0pt"/>
      <w:marTop w:val="0pt"/>
      <w:marBottom w:val="0pt"/>
      <w:divBdr>
        <w:top w:val="none" w:sz="0" w:space="0" w:color="auto"/>
        <w:left w:val="none" w:sz="0" w:space="0" w:color="auto"/>
        <w:bottom w:val="none" w:sz="0" w:space="0" w:color="auto"/>
        <w:right w:val="none" w:sz="0" w:space="0" w:color="auto"/>
      </w:divBdr>
    </w:div>
    <w:div w:id="773134017">
      <w:bodyDiv w:val="1"/>
      <w:marLeft w:val="0pt"/>
      <w:marRight w:val="0pt"/>
      <w:marTop w:val="0pt"/>
      <w:marBottom w:val="0pt"/>
      <w:divBdr>
        <w:top w:val="none" w:sz="0" w:space="0" w:color="auto"/>
        <w:left w:val="none" w:sz="0" w:space="0" w:color="auto"/>
        <w:bottom w:val="none" w:sz="0" w:space="0" w:color="auto"/>
        <w:right w:val="none" w:sz="0" w:space="0" w:color="auto"/>
      </w:divBdr>
    </w:div>
    <w:div w:id="965281325">
      <w:bodyDiv w:val="1"/>
      <w:marLeft w:val="0pt"/>
      <w:marRight w:val="0pt"/>
      <w:marTop w:val="0pt"/>
      <w:marBottom w:val="0pt"/>
      <w:divBdr>
        <w:top w:val="none" w:sz="0" w:space="0" w:color="auto"/>
        <w:left w:val="none" w:sz="0" w:space="0" w:color="auto"/>
        <w:bottom w:val="none" w:sz="0" w:space="0" w:color="auto"/>
        <w:right w:val="none" w:sz="0" w:space="0" w:color="auto"/>
      </w:divBdr>
    </w:div>
    <w:div w:id="995573076">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598">
      <w:bodyDiv w:val="1"/>
      <w:marLeft w:val="0pt"/>
      <w:marRight w:val="0pt"/>
      <w:marTop w:val="0pt"/>
      <w:marBottom w:val="0pt"/>
      <w:divBdr>
        <w:top w:val="none" w:sz="0" w:space="0" w:color="auto"/>
        <w:left w:val="none" w:sz="0" w:space="0" w:color="auto"/>
        <w:bottom w:val="none" w:sz="0" w:space="0" w:color="auto"/>
        <w:right w:val="none" w:sz="0" w:space="0" w:color="auto"/>
      </w:divBdr>
    </w:div>
    <w:div w:id="1167793984">
      <w:bodyDiv w:val="1"/>
      <w:marLeft w:val="0pt"/>
      <w:marRight w:val="0pt"/>
      <w:marTop w:val="0pt"/>
      <w:marBottom w:val="0pt"/>
      <w:divBdr>
        <w:top w:val="none" w:sz="0" w:space="0" w:color="auto"/>
        <w:left w:val="none" w:sz="0" w:space="0" w:color="auto"/>
        <w:bottom w:val="none" w:sz="0" w:space="0" w:color="auto"/>
        <w:right w:val="none" w:sz="0" w:space="0" w:color="auto"/>
      </w:divBdr>
    </w:div>
    <w:div w:id="1403523250">
      <w:bodyDiv w:val="1"/>
      <w:marLeft w:val="0pt"/>
      <w:marRight w:val="0pt"/>
      <w:marTop w:val="0pt"/>
      <w:marBottom w:val="0pt"/>
      <w:divBdr>
        <w:top w:val="none" w:sz="0" w:space="0" w:color="auto"/>
        <w:left w:val="none" w:sz="0" w:space="0" w:color="auto"/>
        <w:bottom w:val="none" w:sz="0" w:space="0" w:color="auto"/>
        <w:right w:val="none" w:sz="0" w:space="0" w:color="auto"/>
      </w:divBdr>
    </w:div>
    <w:div w:id="1806041672">
      <w:bodyDiv w:val="1"/>
      <w:marLeft w:val="0pt"/>
      <w:marRight w:val="0pt"/>
      <w:marTop w:val="0pt"/>
      <w:marBottom w:val="0pt"/>
      <w:divBdr>
        <w:top w:val="none" w:sz="0" w:space="0" w:color="auto"/>
        <w:left w:val="none" w:sz="0" w:space="0" w:color="auto"/>
        <w:bottom w:val="none" w:sz="0" w:space="0" w:color="auto"/>
        <w:right w:val="none" w:sz="0" w:space="0" w:color="auto"/>
      </w:divBdr>
    </w:div>
    <w:div w:id="1829326310">
      <w:bodyDiv w:val="1"/>
      <w:marLeft w:val="0pt"/>
      <w:marRight w:val="0pt"/>
      <w:marTop w:val="0pt"/>
      <w:marBottom w:val="0pt"/>
      <w:divBdr>
        <w:top w:val="none" w:sz="0" w:space="0" w:color="auto"/>
        <w:left w:val="none" w:sz="0" w:space="0" w:color="auto"/>
        <w:bottom w:val="none" w:sz="0" w:space="0" w:color="auto"/>
        <w:right w:val="none" w:sz="0" w:space="0" w:color="auto"/>
      </w:divBdr>
    </w:div>
    <w:div w:id="1849833675">
      <w:bodyDiv w:val="1"/>
      <w:marLeft w:val="0pt"/>
      <w:marRight w:val="0pt"/>
      <w:marTop w:val="0pt"/>
      <w:marBottom w:val="0pt"/>
      <w:divBdr>
        <w:top w:val="none" w:sz="0" w:space="0" w:color="auto"/>
        <w:left w:val="none" w:sz="0" w:space="0" w:color="auto"/>
        <w:bottom w:val="none" w:sz="0" w:space="0" w:color="auto"/>
        <w:right w:val="none" w:sz="0" w:space="0" w:color="auto"/>
      </w:divBdr>
    </w:div>
    <w:div w:id="1855654582">
      <w:bodyDiv w:val="1"/>
      <w:marLeft w:val="0pt"/>
      <w:marRight w:val="0pt"/>
      <w:marTop w:val="0pt"/>
      <w:marBottom w:val="0pt"/>
      <w:divBdr>
        <w:top w:val="none" w:sz="0" w:space="0" w:color="auto"/>
        <w:left w:val="none" w:sz="0" w:space="0" w:color="auto"/>
        <w:bottom w:val="none" w:sz="0" w:space="0" w:color="auto"/>
        <w:right w:val="none" w:sz="0" w:space="0" w:color="auto"/>
      </w:divBdr>
    </w:div>
    <w:div w:id="1894266178">
      <w:bodyDiv w:val="1"/>
      <w:marLeft w:val="0pt"/>
      <w:marRight w:val="0pt"/>
      <w:marTop w:val="0pt"/>
      <w:marBottom w:val="0pt"/>
      <w:divBdr>
        <w:top w:val="none" w:sz="0" w:space="0" w:color="auto"/>
        <w:left w:val="none" w:sz="0" w:space="0" w:color="auto"/>
        <w:bottom w:val="none" w:sz="0" w:space="0" w:color="auto"/>
        <w:right w:val="none" w:sz="0" w:space="0" w:color="auto"/>
      </w:divBdr>
    </w:div>
    <w:div w:id="1971399222">
      <w:bodyDiv w:val="1"/>
      <w:marLeft w:val="0pt"/>
      <w:marRight w:val="0pt"/>
      <w:marTop w:val="0pt"/>
      <w:marBottom w:val="0pt"/>
      <w:divBdr>
        <w:top w:val="none" w:sz="0" w:space="0" w:color="auto"/>
        <w:left w:val="none" w:sz="0" w:space="0" w:color="auto"/>
        <w:bottom w:val="none" w:sz="0" w:space="0" w:color="auto"/>
        <w:right w:val="none" w:sz="0" w:space="0" w:color="auto"/>
      </w:divBdr>
    </w:div>
    <w:div w:id="20694485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tatista.com/statistics/193492/revenue-of-the-cbs-corporation-by-operatingsegment/" TargetMode="External"/><Relationship Id="rId18" Type="http://purl.oclc.org/ooxml/officeDocument/relationships/hyperlink" Target="https://www.statista.com/statistics/948548/preferred-tv-show-types-in-the-us-by-ethnicity/" TargetMode="External"/><Relationship Id="rId3" Type="http://purl.oclc.org/ooxml/officeDocument/relationships/styles" Target="styles.xml"/><Relationship Id="rId21" Type="http://purl.oclc.org/ooxml/officeDocument/relationships/hyperlink" Target="https://www.statista.com/statistics/563373/us-tv-channels-watched/"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85182/revenue-of-us-television-broadcasters-by-source/" TargetMode="External"/><Relationship Id="rId2" Type="http://purl.oclc.org/ooxml/officeDocument/relationships/numbering" Target="numbering.xml"/><Relationship Id="rId16" Type="http://purl.oclc.org/ooxml/officeDocument/relationships/hyperlink" Target="https://www.statista.com/statistics/1459631/revenue-traditional-pay-tv-and-video-streaming/" TargetMode="External"/><Relationship Id="rId20" Type="http://purl.oclc.org/ooxml/officeDocument/relationships/hyperlink" Target="https://www.statista.com/statistics/1204025/japan-most-popular-television-genre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statista.com/statistics/272545/annual-revenue-of-netflix/"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www.statista.com/statistics/1006250/distribution-most-watched-tv-genres-by-gender-australia/"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statista.com/statistics/1200908/japan-most-popular-paid-video-streamingservices/" TargetMode="Externa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116</TotalTime>
  <Pages>4</Pages>
  <Words>1402</Words>
  <Characters>7995</Characters>
  <Application>Microsoft Office Word</Application>
  <DocSecurity>0</DocSecurity>
  <Lines>66</Lines>
  <Paragraphs>18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Tyhansky, Marko</cp:lastModifiedBy>
  <cp:revision>77</cp:revision>
  <dcterms:created xsi:type="dcterms:W3CDTF">2024-01-07T18:52:00Z</dcterms:created>
  <dcterms:modified xsi:type="dcterms:W3CDTF">2025-04-07T19:35:00Z</dcterms:modified>
</cp:coreProperties>
</file>