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E16E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个人简历</w:t>
      </w:r>
      <w:bookmarkEnd w:id="0"/>
    </w:p>
    <w:p w14:paraId="57E7CA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47FB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基本信息</w:t>
      </w:r>
      <w:bookmarkEnd w:id="1"/>
    </w:p>
    <w:p w14:paraId="69266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唐彝吉</w:t>
      </w:r>
      <w:r>
        <w:rPr>
          <w:rFonts w:ascii="Arial" w:hAnsi="Arial" w:eastAsia="等线" w:cs="Arial"/>
          <w:sz w:val="22"/>
        </w:rPr>
        <w:t xml:space="preserve"> |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22"/>
        </w:rPr>
        <w:t>性别</w:t>
      </w:r>
      <w:r>
        <w:rPr>
          <w:rFonts w:ascii="Arial" w:hAnsi="Arial" w:eastAsia="等线" w:cs="Arial"/>
          <w:sz w:val="22"/>
        </w:rPr>
        <w:t xml:space="preserve">：女 | </w:t>
      </w:r>
      <w:r>
        <w:rPr>
          <w:rFonts w:ascii="Arial" w:hAnsi="Arial" w:eastAsia="等线" w:cs="Arial"/>
          <w:b/>
          <w:sz w:val="22"/>
        </w:rPr>
        <w:t>联系电话</w:t>
      </w:r>
      <w:r>
        <w:rPr>
          <w:rFonts w:ascii="Arial" w:hAnsi="Arial" w:eastAsia="等线" w:cs="Arial"/>
          <w:sz w:val="22"/>
        </w:rPr>
        <w:t>：18629341912</w:t>
      </w:r>
    </w:p>
    <w:p w14:paraId="615618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求职意向</w:t>
      </w:r>
      <w:r>
        <w:rPr>
          <w:rFonts w:ascii="Arial" w:hAnsi="Arial" w:eastAsia="等线" w:cs="Arial"/>
          <w:sz w:val="22"/>
        </w:rPr>
        <w:t>：人力资源经理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</w:t>
      </w:r>
      <w:r>
        <w:rPr>
          <w:rFonts w:ascii="Arial" w:hAnsi="Arial" w:eastAsia="等线" w:cs="Arial"/>
          <w:sz w:val="22"/>
        </w:rPr>
        <w:t xml:space="preserve"> |</w:t>
      </w:r>
      <w:r>
        <w:rPr>
          <w:rFonts w:ascii="Arial" w:hAnsi="Arial" w:eastAsia="等线" w:cs="Arial"/>
          <w:b/>
          <w:sz w:val="22"/>
        </w:rPr>
        <w:t>工作年限</w:t>
      </w:r>
      <w:r>
        <w:rPr>
          <w:rFonts w:ascii="Arial" w:hAnsi="Arial" w:eastAsia="等线" w:cs="Arial"/>
          <w:sz w:val="22"/>
        </w:rPr>
        <w:t xml:space="preserve">：17年 | </w:t>
      </w:r>
      <w:r>
        <w:rPr>
          <w:rFonts w:ascii="Arial" w:hAnsi="Arial" w:eastAsia="等线" w:cs="Arial"/>
          <w:b/>
          <w:sz w:val="22"/>
        </w:rPr>
        <w:t>期望工作地</w:t>
      </w:r>
      <w:r>
        <w:rPr>
          <w:rFonts w:ascii="Arial" w:hAnsi="Arial" w:eastAsia="等线" w:cs="Arial"/>
          <w:sz w:val="22"/>
        </w:rPr>
        <w:t xml:space="preserve">：西安 | </w:t>
      </w:r>
      <w:r>
        <w:rPr>
          <w:rFonts w:ascii="Arial" w:hAnsi="Arial" w:eastAsia="等线" w:cs="Arial"/>
          <w:b/>
          <w:sz w:val="22"/>
        </w:rPr>
        <w:t>期望薪资</w:t>
      </w:r>
      <w:r>
        <w:rPr>
          <w:rFonts w:ascii="Arial" w:hAnsi="Arial" w:eastAsia="等线" w:cs="Arial"/>
          <w:sz w:val="22"/>
        </w:rPr>
        <w:t>：8-10K</w:t>
      </w:r>
    </w:p>
    <w:p w14:paraId="6CAD518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5B386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个人优势</w:t>
      </w:r>
      <w:bookmarkEnd w:id="2"/>
    </w:p>
    <w:p w14:paraId="6DE83D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拥有17年人力资源全模块实战经验，其中10年以上人力管理岗经验，深耕汽车、供应链、</w:t>
      </w:r>
      <w:r>
        <w:rPr>
          <w:rFonts w:hint="eastAsia" w:ascii="Arial" w:hAnsi="Arial" w:eastAsia="等线" w:cs="Arial"/>
          <w:sz w:val="22"/>
          <w:lang w:val="en-US" w:eastAsia="zh-CN"/>
        </w:rPr>
        <w:t>地产开发、</w:t>
      </w:r>
      <w:r>
        <w:rPr>
          <w:rFonts w:ascii="Arial" w:hAnsi="Arial" w:eastAsia="等线" w:cs="Arial"/>
          <w:sz w:val="22"/>
        </w:rPr>
        <w:t>建筑施工等多行业，精通人力体系搭建、招聘配置、薪酬绩效、员工关系、行政统筹全流程工作。</w:t>
      </w:r>
      <w:bookmarkStart w:id="9" w:name="_GoBack"/>
      <w:bookmarkEnd w:id="9"/>
      <w:r>
        <w:rPr>
          <w:rFonts w:ascii="Arial" w:hAnsi="Arial" w:eastAsia="等线" w:cs="Arial"/>
          <w:sz w:val="22"/>
        </w:rPr>
        <w:t>具备极强的跨部门协同能力、用工风险防控意识与团队管理能力，做事严谨务实、执行力强，性格开朗有亲和力，擅长贴合企业业务需求落地人力管理工作，适配大中型企业人力管理岗履职要求，可快速上手并优化现有人力管理体系。</w:t>
      </w:r>
    </w:p>
    <w:p w14:paraId="3454F3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CAED8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工作经历</w:t>
      </w:r>
      <w:bookmarkEnd w:id="3"/>
    </w:p>
    <w:p w14:paraId="16F63CE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新丰泰汽车集团 | 人力资源经理</w:t>
      </w:r>
      <w:bookmarkEnd w:id="4"/>
    </w:p>
    <w:p w14:paraId="45869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2017.09-2024.06</w:t>
      </w:r>
    </w:p>
    <w:p w14:paraId="4DFBB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全面统筹集团旗下门店及职能部门人力管理工作，贴合</w:t>
      </w:r>
      <w:r>
        <w:rPr>
          <w:rFonts w:hint="eastAsia" w:ascii="Arial" w:hAnsi="Arial" w:eastAsia="等线" w:cs="Arial"/>
          <w:sz w:val="22"/>
          <w:lang w:val="en-US" w:eastAsia="zh-CN"/>
        </w:rPr>
        <w:t>汽车</w:t>
      </w:r>
      <w:r>
        <w:rPr>
          <w:rFonts w:ascii="Arial" w:hAnsi="Arial" w:eastAsia="等线" w:cs="Arial"/>
          <w:sz w:val="22"/>
        </w:rPr>
        <w:t>行业运营特性，落地人力管控、体系优化等专项工作，严控人力成本、夯实人才梯队，助力企业运营管理提质增效，核心履职成果如下：</w:t>
      </w:r>
    </w:p>
    <w:p w14:paraId="60D944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人员招聘与编制管控</w:t>
      </w:r>
      <w:r>
        <w:rPr>
          <w:rFonts w:ascii="Arial" w:hAnsi="Arial" w:eastAsia="等线" w:cs="Arial"/>
          <w:sz w:val="22"/>
        </w:rPr>
        <w:t>：牵头制定年度人力编制规划，精准把控各岗位配比、杜绝冗余用工；搭建线上线下多元招聘渠道，攻坚销售顾问、售后技师等核心岗位缺口，年均完成招聘入职80+人，核心岗位到岗周期缩短30%，同步规范人员异动流程，高效保障门店运营与业务拓展的人才供给。</w:t>
      </w:r>
    </w:p>
    <w:p w14:paraId="4B24EB8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绩效体系优化落地</w:t>
      </w:r>
      <w:r>
        <w:rPr>
          <w:rFonts w:ascii="Arial" w:hAnsi="Arial" w:eastAsia="等线" w:cs="Arial"/>
          <w:sz w:val="22"/>
        </w:rPr>
        <w:t>：适配汽车行业岗位特点，优化销售、售后、职能岗绩效指标，制定可量化、易落地的考核细则；推进全员月度、季度考核落地执行，组织绩效面谈超百人次，针对性制定员工改进计划，助力门店整体业绩提升15%，实现绩效管控与业务发展双向赋能。</w:t>
      </w:r>
    </w:p>
    <w:p w14:paraId="22A181F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薪酬核算与成本管控</w:t>
      </w:r>
      <w:r>
        <w:rPr>
          <w:rFonts w:ascii="Arial" w:hAnsi="Arial" w:eastAsia="等线" w:cs="Arial"/>
          <w:sz w:val="22"/>
        </w:rPr>
        <w:t>：负责全员月度薪资核算、社保公积金申报及发放，任职7年实现零核算差错、零薪资纠纷；精细化管控人力成本总额，优化薪酬福利结构，年均压缩无效人力成本5%-8%，严格落实薪酬保密制度，全力稳定核心员工团队。</w:t>
      </w:r>
    </w:p>
    <w:p w14:paraId="1C62EBD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企业文化与员工关怀</w:t>
      </w:r>
      <w:r>
        <w:rPr>
          <w:rFonts w:ascii="Arial" w:hAnsi="Arial" w:eastAsia="等线" w:cs="Arial"/>
          <w:sz w:val="22"/>
        </w:rPr>
        <w:t>：策划执行节日慰问、团建拓展、年会、技能竞赛等各类员工活动，年均开展大小活动40余场；搭建员工沟通反馈渠道，及时化解员工关系问题，核心员工留存率提升20%，有效增强团队凝聚力与员工归属感。</w:t>
      </w:r>
    </w:p>
    <w:p w14:paraId="35BD0B4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神州数码供应链服务本部 | 人力资源主管</w:t>
      </w:r>
      <w:bookmarkEnd w:id="5"/>
    </w:p>
    <w:p w14:paraId="09B090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2013.05-2017.04</w:t>
      </w:r>
    </w:p>
    <w:p w14:paraId="4C6ACC3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依据总部战略政策，统筹西北区人力资源及行政全盘工作，制定区域人力管理工作计划，推进各项制度落地实施，保障区域人力行政工作规范化、高效化运转。</w:t>
      </w:r>
    </w:p>
    <w:p w14:paraId="1F321B2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主导完善区域人力资源管理体系，修订招聘、培训、绩效、薪酬、员工关系等多项管理制度，搭建标准化管理流程，补齐管理短板，全面提升区域整体人力管理水平。</w:t>
      </w:r>
    </w:p>
    <w:p w14:paraId="014074F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结合项目损益与业务需求管控人员编制，编制年度招聘费用预算，拓展维护多类招聘渠道，闭环完成人员招聘、录用、调配、培训全流程工作，建立电子+纸质双套人事档案，实现人员管理全流程可追溯。</w:t>
      </w:r>
    </w:p>
    <w:p w14:paraId="6C2C7C1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搭建分层分类内部培训机制，联动外部培训机构，针对新员工、基层员工、管理层开展专项培训，年均组织培训20+场次、覆盖员工300+人次，稳步提升团队专业素养与履职能力。</w:t>
      </w:r>
    </w:p>
    <w:p w14:paraId="25F4FAF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全流程把控用工风险，开展用工合规自查，妥善处理劳动纠纷，任职期间未发生重大劳动仲裁事件；结合岗位价值与公司薪酬体系，拟定新员工定薪方案，落实月度工薪核算发放工作。</w:t>
      </w:r>
    </w:p>
    <w:p w14:paraId="653AEF4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推进季度绩效考核落地，组织绩效面谈与改进跟踪，优化考核结果应用机制；同步统筹固定资产、办公用品采购、大型会议及活动组织等行政事务，实现人力行政一体化高效管理。</w:t>
      </w:r>
    </w:p>
    <w:p w14:paraId="7051ADD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陕西省宝天建设集团 | 人力资源主管</w:t>
      </w:r>
      <w:bookmarkEnd w:id="6"/>
    </w:p>
    <w:p w14:paraId="506C07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2011.04-2013.04</w:t>
      </w:r>
    </w:p>
    <w:p w14:paraId="4A735D5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全权负责公司中基层岗位招聘工作，精准对接各部门用人需求，高效完成简历筛选、面试组织、入职办理全流程，满足工程、职能等部门人才需求，保障项目稳步推进。</w:t>
      </w:r>
    </w:p>
    <w:p w14:paraId="767EE04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落实月度绩效考核、数据汇总及季度绩效分析工作，梳理考核结果并形成分析报告，为员工调薪、晋升、淘汰提供硬核数据支撑，优化内部人才管理机制。</w:t>
      </w:r>
    </w:p>
    <w:p w14:paraId="7F9EC5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深耕员工关系管理，统筹员工生日会、节日团建、年会等活动，活跃团队氛围；规范员工入离职办理流程，完善全员人事档案管理，做好档案归档、调取、保管等全流程工作。</w:t>
      </w:r>
    </w:p>
    <w:p w14:paraId="6C6FC3F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统筹新员工入职培训、大型培训活动落地执行，同时担任公司季度大会、年会主持人，具备优秀的现场把控、语言表达与组织协调能力。</w:t>
      </w:r>
    </w:p>
    <w:p w14:paraId="3CE7139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陕西纵横建设有限责任公司 | 行政专员</w:t>
      </w:r>
      <w:bookmarkEnd w:id="7"/>
    </w:p>
    <w:p w14:paraId="63BD0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2008.07-2011.03</w:t>
      </w:r>
    </w:p>
    <w:p w14:paraId="0F6B266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负责基础人事与行政综合事务，涵盖员工招聘、社保缴纳与年检、员工活动组织、客户接待、办公用品采管、文件起草、公司资质申报及年检审核等工作，夯实岗位实操基础。</w:t>
      </w:r>
    </w:p>
    <w:p w14:paraId="3A4F08D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协助完成公司档案管理、网站维护工作，主动配合各部门开展跨部门协同工作，积累了扎实的人力行政基层工作经验，练就高效务实的工作作风。</w:t>
      </w:r>
    </w:p>
    <w:p w14:paraId="455959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2AC4E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教育经历</w:t>
      </w:r>
      <w:bookmarkEnd w:id="8"/>
    </w:p>
    <w:p w14:paraId="54F805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河海大学</w:t>
      </w:r>
      <w:r>
        <w:rPr>
          <w:rFonts w:ascii="Arial" w:hAnsi="Arial" w:eastAsia="等线" w:cs="Arial"/>
          <w:sz w:val="22"/>
        </w:rPr>
        <w:t xml:space="preserve"> | 本科 | 劳动与社会保障专业 | 2004-2008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C91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53FC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7148BC"/>
    <w:rsid w:val="2A0A1E8C"/>
    <w:rsid w:val="56D43F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1778</Words>
  <Characters>1877</Characters>
  <TotalTime>3</TotalTime>
  <ScaleCrop>false</ScaleCrop>
  <LinksUpToDate>false</LinksUpToDate>
  <CharactersWithSpaces>1903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2026-03-05T03:23:00Z</dcterms:created>
  <dc:creator>Apache POI</dc:creator>
  <cp:lastModifiedBy>吉吉糖</cp:lastModifiedBy>
  <dcterms:modified xsi:type="dcterms:W3CDTF">2026-03-05T07:01:47Z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eyJoZGlkIjoiYjc3M2ZkNGM0YWQxNjZkMzA5YzFkZmFlNDNkZjQ3ZjgiLCJ1c2VySWQiOiI3MzMwOTAxOTQifQ==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1AE36F3DF60D4450B42B2F110E309CBC_12</vt:lpwstr>
  </property>
</Properties>
</file>