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06C1" w14:textId="77777777" w:rsidR="00C1713C" w:rsidRDefault="00C1713C" w:rsidP="00343210">
      <w:pPr>
        <w:jc w:val="center"/>
        <w:rPr>
          <w:sz w:val="144"/>
          <w:szCs w:val="144"/>
        </w:rPr>
      </w:pPr>
    </w:p>
    <w:p w14:paraId="3782E975" w14:textId="77777777" w:rsidR="00C1713C" w:rsidRDefault="00C1713C" w:rsidP="00343210">
      <w:pPr>
        <w:jc w:val="center"/>
        <w:rPr>
          <w:sz w:val="144"/>
          <w:szCs w:val="144"/>
        </w:rPr>
      </w:pPr>
    </w:p>
    <w:p w14:paraId="0C27A760" w14:textId="09CDCECB" w:rsidR="007C1E9B" w:rsidRDefault="007C1E9B" w:rsidP="00343210">
      <w:pPr>
        <w:jc w:val="center"/>
        <w:rPr>
          <w:sz w:val="144"/>
          <w:szCs w:val="144"/>
        </w:rPr>
      </w:pPr>
      <w:r w:rsidRPr="007C1E9B">
        <w:rPr>
          <w:sz w:val="144"/>
          <w:szCs w:val="144"/>
        </w:rPr>
        <w:t>PARTIE PRATIQUE</w:t>
      </w:r>
    </w:p>
    <w:p w14:paraId="684CB343" w14:textId="77777777" w:rsidR="007C1E9B" w:rsidRDefault="007C1E9B" w:rsidP="00343210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618603AE" w14:textId="0C0A3ACC" w:rsidR="007C1E9B" w:rsidRPr="001218BC" w:rsidRDefault="007C1E9B" w:rsidP="00343210">
      <w:pPr>
        <w:rPr>
          <w:sz w:val="24"/>
          <w:szCs w:val="24"/>
        </w:rPr>
      </w:pPr>
      <w:r w:rsidRPr="001218BC">
        <w:rPr>
          <w:sz w:val="36"/>
          <w:szCs w:val="36"/>
        </w:rPr>
        <w:lastRenderedPageBreak/>
        <w:t>I-</w:t>
      </w:r>
      <w:r w:rsidR="00C1713C">
        <w:rPr>
          <w:sz w:val="36"/>
          <w:szCs w:val="36"/>
        </w:rPr>
        <w:t>I</w:t>
      </w:r>
      <w:r w:rsidRPr="001218BC">
        <w:rPr>
          <w:sz w:val="36"/>
          <w:szCs w:val="36"/>
        </w:rPr>
        <w:t>ntroduction :</w:t>
      </w:r>
    </w:p>
    <w:p w14:paraId="6D480B17" w14:textId="5CCCA0EC" w:rsidR="007C1E9B" w:rsidRPr="001218BC" w:rsidRDefault="007C1E9B" w:rsidP="00343210">
      <w:pPr>
        <w:rPr>
          <w:sz w:val="28"/>
          <w:szCs w:val="28"/>
        </w:rPr>
      </w:pPr>
      <w:r w:rsidRPr="001218BC">
        <w:rPr>
          <w:sz w:val="28"/>
          <w:szCs w:val="28"/>
        </w:rPr>
        <w:t xml:space="preserve">Cette étude rétrospective est effectuée dans le service de chirurgie générale du </w:t>
      </w:r>
      <w:proofErr w:type="gramStart"/>
      <w:r w:rsidRPr="001218BC">
        <w:rPr>
          <w:sz w:val="28"/>
          <w:szCs w:val="28"/>
        </w:rPr>
        <w:t xml:space="preserve">CHU  </w:t>
      </w:r>
      <w:r w:rsidR="004E5354" w:rsidRPr="001218BC">
        <w:rPr>
          <w:sz w:val="28"/>
          <w:szCs w:val="28"/>
        </w:rPr>
        <w:t>Douera</w:t>
      </w:r>
      <w:proofErr w:type="gramEnd"/>
      <w:r w:rsidRPr="001218BC">
        <w:rPr>
          <w:sz w:val="28"/>
          <w:szCs w:val="28"/>
        </w:rPr>
        <w:t xml:space="preserve"> ,durant une période de 02 ans du premier janvier 2019 au 22 mares 2021 .</w:t>
      </w:r>
    </w:p>
    <w:p w14:paraId="7FDE6C3C" w14:textId="4F45EA10" w:rsidR="007C1E9B" w:rsidRPr="001218BC" w:rsidRDefault="007C1E9B" w:rsidP="00343210">
      <w:pPr>
        <w:rPr>
          <w:sz w:val="28"/>
          <w:szCs w:val="28"/>
        </w:rPr>
      </w:pPr>
      <w:r w:rsidRPr="001218BC">
        <w:rPr>
          <w:sz w:val="28"/>
          <w:szCs w:val="28"/>
        </w:rPr>
        <w:t>Elle concerne l’</w:t>
      </w:r>
      <w:r w:rsidR="00C1713C">
        <w:rPr>
          <w:sz w:val="28"/>
          <w:szCs w:val="28"/>
        </w:rPr>
        <w:t>é</w:t>
      </w:r>
      <w:r w:rsidRPr="001218BC">
        <w:rPr>
          <w:sz w:val="28"/>
          <w:szCs w:val="28"/>
        </w:rPr>
        <w:t>tude analytique des dossiers médicaux de 34 patients hospitalisés pour prise en charge d’une pancr</w:t>
      </w:r>
      <w:r w:rsidR="00C1713C">
        <w:rPr>
          <w:sz w:val="28"/>
          <w:szCs w:val="28"/>
        </w:rPr>
        <w:t>é</w:t>
      </w:r>
      <w:r w:rsidRPr="001218BC">
        <w:rPr>
          <w:sz w:val="28"/>
          <w:szCs w:val="28"/>
        </w:rPr>
        <w:t xml:space="preserve">atite </w:t>
      </w:r>
      <w:proofErr w:type="spellStart"/>
      <w:r w:rsidRPr="001218BC">
        <w:rPr>
          <w:sz w:val="28"/>
          <w:szCs w:val="28"/>
        </w:rPr>
        <w:t>aigue</w:t>
      </w:r>
      <w:proofErr w:type="spellEnd"/>
      <w:r w:rsidRPr="001218BC">
        <w:rPr>
          <w:sz w:val="28"/>
          <w:szCs w:val="28"/>
        </w:rPr>
        <w:t xml:space="preserve"> biliaire </w:t>
      </w:r>
      <w:proofErr w:type="gramStart"/>
      <w:r w:rsidRPr="001218BC">
        <w:rPr>
          <w:sz w:val="28"/>
          <w:szCs w:val="28"/>
        </w:rPr>
        <w:t>confirmée .</w:t>
      </w:r>
      <w:proofErr w:type="gramEnd"/>
    </w:p>
    <w:p w14:paraId="12EB35CE" w14:textId="27009AB3" w:rsidR="007C1E9B" w:rsidRPr="001218BC" w:rsidRDefault="007C1E9B" w:rsidP="00343210">
      <w:pPr>
        <w:rPr>
          <w:sz w:val="36"/>
          <w:szCs w:val="36"/>
        </w:rPr>
      </w:pPr>
      <w:r w:rsidRPr="001218BC">
        <w:rPr>
          <w:sz w:val="36"/>
          <w:szCs w:val="36"/>
        </w:rPr>
        <w:t>II-M</w:t>
      </w:r>
      <w:r w:rsidR="00C1713C">
        <w:rPr>
          <w:sz w:val="36"/>
          <w:szCs w:val="36"/>
        </w:rPr>
        <w:t>é</w:t>
      </w:r>
      <w:r w:rsidRPr="001218BC">
        <w:rPr>
          <w:sz w:val="36"/>
          <w:szCs w:val="36"/>
        </w:rPr>
        <w:t>thodes :</w:t>
      </w:r>
    </w:p>
    <w:p w14:paraId="647BEAFD" w14:textId="77777777" w:rsidR="007C1E9B" w:rsidRPr="001218BC" w:rsidRDefault="007C1E9B" w:rsidP="00343210">
      <w:pPr>
        <w:rPr>
          <w:sz w:val="28"/>
          <w:szCs w:val="28"/>
        </w:rPr>
      </w:pPr>
      <w:r w:rsidRPr="001218BC">
        <w:rPr>
          <w:sz w:val="28"/>
          <w:szCs w:val="28"/>
        </w:rPr>
        <w:t>Chaque patient de la population étudiée a fait l’objet d’une fiche d’exploitation</w:t>
      </w:r>
      <w:r w:rsidR="006A7127" w:rsidRPr="001218BC">
        <w:rPr>
          <w:sz w:val="28"/>
          <w:szCs w:val="28"/>
        </w:rPr>
        <w:t xml:space="preserve"> (voir annexes) ou figure les données </w:t>
      </w:r>
      <w:proofErr w:type="gramStart"/>
      <w:r w:rsidR="006A7127" w:rsidRPr="001218BC">
        <w:rPr>
          <w:sz w:val="28"/>
          <w:szCs w:val="28"/>
        </w:rPr>
        <w:t>anamnestiques,cliniques</w:t>
      </w:r>
      <w:proofErr w:type="gramEnd"/>
      <w:r w:rsidR="006A7127" w:rsidRPr="001218BC">
        <w:rPr>
          <w:sz w:val="28"/>
          <w:szCs w:val="28"/>
        </w:rPr>
        <w:t>,biologique,morphologique,therapeutique ,évolutifs.</w:t>
      </w:r>
    </w:p>
    <w:p w14:paraId="00F2CCDF" w14:textId="77777777" w:rsidR="006A7127" w:rsidRPr="001218BC" w:rsidRDefault="006A7127" w:rsidP="00343210">
      <w:pPr>
        <w:rPr>
          <w:sz w:val="28"/>
          <w:szCs w:val="28"/>
        </w:rPr>
      </w:pPr>
      <w:r w:rsidRPr="001218BC">
        <w:rPr>
          <w:sz w:val="28"/>
          <w:szCs w:val="28"/>
        </w:rPr>
        <w:t>Le bilan biologique comprend essentiellement l’hémogramme et le dosage de la lipasémie et CRP</w:t>
      </w:r>
    </w:p>
    <w:p w14:paraId="7DAA3C22" w14:textId="527B85A2" w:rsidR="006A7127" w:rsidRPr="001218BC" w:rsidRDefault="006A7127" w:rsidP="00343210">
      <w:pPr>
        <w:rPr>
          <w:sz w:val="28"/>
          <w:szCs w:val="28"/>
        </w:rPr>
      </w:pPr>
      <w:r w:rsidRPr="001218BC">
        <w:rPr>
          <w:sz w:val="28"/>
          <w:szCs w:val="28"/>
        </w:rPr>
        <w:t>Le bilan morphologique comprend l’</w:t>
      </w:r>
      <w:r w:rsidR="00C1713C">
        <w:rPr>
          <w:sz w:val="28"/>
          <w:szCs w:val="28"/>
        </w:rPr>
        <w:t>é</w:t>
      </w:r>
      <w:r w:rsidRPr="001218BC">
        <w:rPr>
          <w:sz w:val="28"/>
          <w:szCs w:val="28"/>
        </w:rPr>
        <w:t>chographie</w:t>
      </w:r>
    </w:p>
    <w:p w14:paraId="06D1DC3E" w14:textId="77777777" w:rsidR="006A7127" w:rsidRPr="001218BC" w:rsidRDefault="006A7127" w:rsidP="00343210">
      <w:pPr>
        <w:rPr>
          <w:sz w:val="28"/>
          <w:szCs w:val="28"/>
        </w:rPr>
      </w:pPr>
      <w:r w:rsidRPr="001218BC">
        <w:rPr>
          <w:sz w:val="28"/>
          <w:szCs w:val="28"/>
        </w:rPr>
        <w:t>Nous étions limités dans notre étude par</w:t>
      </w:r>
      <w:proofErr w:type="gramStart"/>
      <w:r w:rsidRPr="001218BC">
        <w:rPr>
          <w:sz w:val="28"/>
          <w:szCs w:val="28"/>
        </w:rPr>
        <w:t> :l’absence</w:t>
      </w:r>
      <w:proofErr w:type="gramEnd"/>
      <w:r w:rsidRPr="001218BC">
        <w:rPr>
          <w:sz w:val="28"/>
          <w:szCs w:val="28"/>
        </w:rPr>
        <w:t xml:space="preserve"> de quelques informations pour certains dossiers.</w:t>
      </w:r>
    </w:p>
    <w:p w14:paraId="3BFAE727" w14:textId="77777777" w:rsidR="006A7127" w:rsidRPr="001218BC" w:rsidRDefault="006A7127" w:rsidP="00343210">
      <w:pPr>
        <w:rPr>
          <w:sz w:val="36"/>
          <w:szCs w:val="36"/>
        </w:rPr>
      </w:pPr>
      <w:r w:rsidRPr="001218BC">
        <w:rPr>
          <w:sz w:val="36"/>
          <w:szCs w:val="36"/>
        </w:rPr>
        <w:t>III-EPIDEMIOLOGIE :</w:t>
      </w:r>
    </w:p>
    <w:p w14:paraId="23829897" w14:textId="77777777" w:rsidR="006A7127" w:rsidRPr="00C1713C" w:rsidRDefault="006A7127" w:rsidP="00343210">
      <w:pPr>
        <w:rPr>
          <w:b/>
          <w:bCs/>
          <w:sz w:val="28"/>
          <w:szCs w:val="28"/>
        </w:rPr>
      </w:pPr>
      <w:r w:rsidRPr="00C1713C">
        <w:rPr>
          <w:b/>
          <w:bCs/>
          <w:sz w:val="28"/>
          <w:szCs w:val="28"/>
        </w:rPr>
        <w:t>1-Repartition selon le sexe :</w:t>
      </w:r>
    </w:p>
    <w:p w14:paraId="64248F07" w14:textId="27F83757" w:rsidR="006A7127" w:rsidRPr="001218BC" w:rsidRDefault="006A7127" w:rsidP="00343210">
      <w:pPr>
        <w:rPr>
          <w:sz w:val="28"/>
          <w:szCs w:val="28"/>
        </w:rPr>
      </w:pPr>
      <w:r w:rsidRPr="001218BC">
        <w:rPr>
          <w:sz w:val="28"/>
          <w:szCs w:val="28"/>
        </w:rPr>
        <w:t xml:space="preserve">La population étudiée comporte 34 malades dont </w:t>
      </w:r>
      <w:r w:rsidR="00E03852" w:rsidRPr="001218BC">
        <w:rPr>
          <w:sz w:val="28"/>
          <w:szCs w:val="28"/>
        </w:rPr>
        <w:t xml:space="preserve">11 de sexe masculin et 23 de </w:t>
      </w:r>
      <w:proofErr w:type="gramStart"/>
      <w:r w:rsidR="00E03852" w:rsidRPr="001218BC">
        <w:rPr>
          <w:sz w:val="28"/>
          <w:szCs w:val="28"/>
        </w:rPr>
        <w:t>sexe féminine</w:t>
      </w:r>
      <w:proofErr w:type="gramEnd"/>
      <w:r w:rsidR="00E03852" w:rsidRPr="001218BC">
        <w:rPr>
          <w:sz w:val="28"/>
          <w:szCs w:val="28"/>
        </w:rPr>
        <w:t>,</w:t>
      </w:r>
      <w:r w:rsidR="00C1713C">
        <w:rPr>
          <w:sz w:val="28"/>
          <w:szCs w:val="28"/>
        </w:rPr>
        <w:t xml:space="preserve"> </w:t>
      </w:r>
      <w:r w:rsidR="00E03852" w:rsidRPr="001218BC">
        <w:rPr>
          <w:sz w:val="28"/>
          <w:szCs w:val="28"/>
        </w:rPr>
        <w:t>avec un</w:t>
      </w:r>
      <w:r w:rsidR="00C1713C">
        <w:rPr>
          <w:sz w:val="28"/>
          <w:szCs w:val="28"/>
        </w:rPr>
        <w:t xml:space="preserve"> </w:t>
      </w:r>
      <w:r w:rsidR="00E03852" w:rsidRPr="001218BC">
        <w:rPr>
          <w:sz w:val="28"/>
          <w:szCs w:val="28"/>
        </w:rPr>
        <w:t>sexe ratio de 47,8 %</w:t>
      </w:r>
    </w:p>
    <w:p w14:paraId="698FE5E5" w14:textId="77777777" w:rsidR="001218BC" w:rsidRDefault="001218BC" w:rsidP="00343210">
      <w:pPr>
        <w:rPr>
          <w:sz w:val="20"/>
          <w:szCs w:val="20"/>
        </w:rPr>
      </w:pPr>
    </w:p>
    <w:p w14:paraId="507360AD" w14:textId="725A3F43" w:rsidR="001218BC" w:rsidRDefault="001218BC" w:rsidP="0034321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B39E0F5" w14:textId="4677D4F8" w:rsidR="00C1713C" w:rsidRDefault="00C1713C" w:rsidP="00343210">
      <w:pPr>
        <w:rPr>
          <w:sz w:val="20"/>
          <w:szCs w:val="20"/>
        </w:rPr>
      </w:pPr>
    </w:p>
    <w:p w14:paraId="7E32103F" w14:textId="61A63F24" w:rsidR="00C1713C" w:rsidRDefault="00C1713C" w:rsidP="00343210">
      <w:pPr>
        <w:rPr>
          <w:sz w:val="20"/>
          <w:szCs w:val="20"/>
        </w:rPr>
      </w:pPr>
    </w:p>
    <w:p w14:paraId="41D12477" w14:textId="0F70C1A6" w:rsidR="00C1713C" w:rsidRDefault="00C1713C" w:rsidP="00343210">
      <w:pPr>
        <w:rPr>
          <w:sz w:val="20"/>
          <w:szCs w:val="20"/>
        </w:rPr>
      </w:pPr>
    </w:p>
    <w:p w14:paraId="73C1BDAA" w14:textId="77777777" w:rsidR="00C1713C" w:rsidRDefault="00C1713C" w:rsidP="00343210">
      <w:pPr>
        <w:rPr>
          <w:sz w:val="20"/>
          <w:szCs w:val="20"/>
        </w:rPr>
      </w:pPr>
    </w:p>
    <w:p w14:paraId="7550A88F" w14:textId="28B198FD" w:rsidR="00E03852" w:rsidRDefault="004E5354" w:rsidP="00343210">
      <w:pPr>
        <w:jc w:val="center"/>
      </w:pPr>
      <w:r>
        <w:rPr>
          <w:noProof/>
          <w:sz w:val="20"/>
          <w:szCs w:val="20"/>
          <w:lang w:eastAsia="fr-FR"/>
        </w:rPr>
        <w:pict w14:anchorId="6787311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6.25pt;margin-top:319pt;width:486pt;height:52.5pt;z-index:251658240">
            <v:textbox style="mso-next-textbox:#_x0000_s1026">
              <w:txbxContent>
                <w:p w14:paraId="5E4183F2" w14:textId="2BD6CD9F" w:rsidR="00C51158" w:rsidRPr="001218BC" w:rsidRDefault="004E5354" w:rsidP="001218BC">
                  <w:pPr>
                    <w:jc w:val="center"/>
                    <w:rPr>
                      <w:sz w:val="28"/>
                      <w:szCs w:val="28"/>
                    </w:rPr>
                  </w:pPr>
                  <w:r w:rsidRPr="001218BC">
                    <w:rPr>
                      <w:sz w:val="28"/>
                      <w:szCs w:val="28"/>
                    </w:rPr>
                    <w:t>L’Age</w:t>
                  </w:r>
                  <w:r w:rsidR="00C51158" w:rsidRPr="001218BC">
                    <w:rPr>
                      <w:sz w:val="28"/>
                      <w:szCs w:val="28"/>
                    </w:rPr>
                    <w:t xml:space="preserve"> moyen de nos patients était </w:t>
                  </w:r>
                  <w:proofErr w:type="gramStart"/>
                  <w:r w:rsidR="00C51158" w:rsidRPr="001218BC">
                    <w:rPr>
                      <w:sz w:val="28"/>
                      <w:szCs w:val="28"/>
                    </w:rPr>
                    <w:t>de  59</w:t>
                  </w:r>
                  <w:proofErr w:type="gramEnd"/>
                  <w:r w:rsidR="00C51158" w:rsidRPr="001218BC">
                    <w:rPr>
                      <w:sz w:val="28"/>
                      <w:szCs w:val="28"/>
                    </w:rPr>
                    <w:t xml:space="preserve"> ans,</w:t>
                  </w:r>
                  <w:r w:rsidR="00C1713C">
                    <w:rPr>
                      <w:sz w:val="28"/>
                      <w:szCs w:val="28"/>
                    </w:rPr>
                    <w:t xml:space="preserve"> </w:t>
                  </w:r>
                  <w:r w:rsidR="00C51158" w:rsidRPr="001218BC">
                    <w:rPr>
                      <w:sz w:val="28"/>
                      <w:szCs w:val="28"/>
                    </w:rPr>
                    <w:t xml:space="preserve">tout sexe confondu ,avec des </w:t>
                  </w:r>
                  <w:r w:rsidRPr="001218BC">
                    <w:rPr>
                      <w:sz w:val="28"/>
                      <w:szCs w:val="28"/>
                    </w:rPr>
                    <w:t>extrêmes</w:t>
                  </w:r>
                  <w:r w:rsidR="00C51158" w:rsidRPr="001218BC">
                    <w:rPr>
                      <w:sz w:val="28"/>
                      <w:szCs w:val="28"/>
                    </w:rPr>
                    <w:t xml:space="preserve"> allant de 26 ans a 92 ans.</w:t>
                  </w:r>
                </w:p>
              </w:txbxContent>
            </v:textbox>
          </v:shape>
        </w:pict>
      </w:r>
      <w:r w:rsidR="00C1713C">
        <w:rPr>
          <w:noProof/>
          <w:sz w:val="20"/>
          <w:szCs w:val="20"/>
          <w:lang w:eastAsia="fr-FR"/>
        </w:rPr>
        <w:drawing>
          <wp:inline distT="0" distB="0" distL="0" distR="0" wp14:anchorId="6F824CCA" wp14:editId="285D91DD">
            <wp:extent cx="3726180" cy="3368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5C61" w14:textId="77777777" w:rsidR="00FA0AAF" w:rsidRDefault="00FA0AAF" w:rsidP="00343210"/>
    <w:p w14:paraId="0F67B468" w14:textId="77777777" w:rsidR="00FA0AAF" w:rsidRDefault="00FA0AAF" w:rsidP="00343210"/>
    <w:p w14:paraId="1880B1FB" w14:textId="77777777" w:rsidR="00FA0AAF" w:rsidRDefault="00FA0AAF" w:rsidP="00343210"/>
    <w:p w14:paraId="1C38A681" w14:textId="77777777" w:rsidR="00FA0AAF" w:rsidRDefault="00FA0AAF" w:rsidP="00343210"/>
    <w:p w14:paraId="44585ECE" w14:textId="77777777" w:rsidR="00FA0AAF" w:rsidRDefault="00FA0AAF" w:rsidP="00343210"/>
    <w:p w14:paraId="0D39EAAB" w14:textId="77777777" w:rsidR="00FA0AAF" w:rsidRDefault="00FA0AAF" w:rsidP="00343210"/>
    <w:p w14:paraId="01EC4FD5" w14:textId="77777777" w:rsidR="00FA0AAF" w:rsidRDefault="00FA0AAF" w:rsidP="00343210">
      <w:r>
        <w:br w:type="page"/>
      </w:r>
    </w:p>
    <w:p w14:paraId="61BF4A36" w14:textId="77777777" w:rsidR="00FA0AAF" w:rsidRPr="00C1713C" w:rsidRDefault="00FA0AAF" w:rsidP="00343210">
      <w:pPr>
        <w:rPr>
          <w:b/>
          <w:bCs/>
          <w:sz w:val="28"/>
          <w:szCs w:val="28"/>
        </w:rPr>
      </w:pPr>
      <w:r w:rsidRPr="00C1713C">
        <w:rPr>
          <w:b/>
          <w:bCs/>
          <w:sz w:val="28"/>
          <w:szCs w:val="28"/>
        </w:rPr>
        <w:lastRenderedPageBreak/>
        <w:t>2-circonstances diagnostiques :</w:t>
      </w:r>
    </w:p>
    <w:p w14:paraId="028EDD6E" w14:textId="77777777" w:rsidR="00FA0AAF" w:rsidRDefault="00FA0AAF" w:rsidP="003432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Les données clinique</w:t>
      </w:r>
      <w:proofErr w:type="gramEnd"/>
      <w:r>
        <w:rPr>
          <w:sz w:val="28"/>
          <w:szCs w:val="28"/>
        </w:rPr>
        <w:t xml:space="preserve"> à l’admission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F28AB" w14:paraId="38A98ED7" w14:textId="77777777" w:rsidTr="003F28AB">
        <w:tc>
          <w:tcPr>
            <w:tcW w:w="3070" w:type="dxa"/>
          </w:tcPr>
          <w:p w14:paraId="3DD166FB" w14:textId="77777777" w:rsidR="003F28AB" w:rsidRDefault="003F28AB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 signes clinique</w:t>
            </w:r>
          </w:p>
        </w:tc>
        <w:tc>
          <w:tcPr>
            <w:tcW w:w="3071" w:type="dxa"/>
          </w:tcPr>
          <w:p w14:paraId="2568707F" w14:textId="77777777" w:rsidR="003F28AB" w:rsidRDefault="003F28AB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Nombres des cas </w:t>
            </w:r>
          </w:p>
        </w:tc>
        <w:tc>
          <w:tcPr>
            <w:tcW w:w="3071" w:type="dxa"/>
          </w:tcPr>
          <w:p w14:paraId="32B0834A" w14:textId="77777777" w:rsidR="003F28AB" w:rsidRDefault="003F28AB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pourcentage</w:t>
            </w:r>
          </w:p>
        </w:tc>
      </w:tr>
      <w:tr w:rsidR="003F28AB" w14:paraId="39A777CA" w14:textId="77777777" w:rsidTr="003F28AB">
        <w:tc>
          <w:tcPr>
            <w:tcW w:w="3070" w:type="dxa"/>
          </w:tcPr>
          <w:p w14:paraId="5BD9A997" w14:textId="77777777" w:rsidR="003F28AB" w:rsidRDefault="00C51158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3F28AB">
              <w:rPr>
                <w:sz w:val="28"/>
                <w:szCs w:val="28"/>
              </w:rPr>
              <w:t>pigastralgie</w:t>
            </w:r>
          </w:p>
        </w:tc>
        <w:tc>
          <w:tcPr>
            <w:tcW w:w="3071" w:type="dxa"/>
          </w:tcPr>
          <w:p w14:paraId="484BFDBE" w14:textId="77777777" w:rsidR="003F28AB" w:rsidRDefault="003F28AB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071" w:type="dxa"/>
          </w:tcPr>
          <w:p w14:paraId="26522D7A" w14:textId="77777777" w:rsidR="003F28AB" w:rsidRDefault="003F28AB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97%</w:t>
            </w:r>
          </w:p>
        </w:tc>
      </w:tr>
      <w:tr w:rsidR="003F28AB" w14:paraId="3BF77E91" w14:textId="77777777" w:rsidTr="003F28AB">
        <w:tc>
          <w:tcPr>
            <w:tcW w:w="3070" w:type="dxa"/>
          </w:tcPr>
          <w:p w14:paraId="68AB4B62" w14:textId="77777777" w:rsidR="003F28AB" w:rsidRDefault="00C51158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3F28AB">
              <w:rPr>
                <w:sz w:val="28"/>
                <w:szCs w:val="28"/>
              </w:rPr>
              <w:t>omissement</w:t>
            </w:r>
          </w:p>
        </w:tc>
        <w:tc>
          <w:tcPr>
            <w:tcW w:w="3071" w:type="dxa"/>
          </w:tcPr>
          <w:p w14:paraId="0E77E7FD" w14:textId="77777777" w:rsidR="003F28AB" w:rsidRDefault="003F28AB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071" w:type="dxa"/>
          </w:tcPr>
          <w:p w14:paraId="290B9247" w14:textId="77777777" w:rsidR="003F28AB" w:rsidRDefault="003F28AB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38%</w:t>
            </w:r>
          </w:p>
        </w:tc>
      </w:tr>
      <w:tr w:rsidR="003F28AB" w14:paraId="00366C50" w14:textId="77777777" w:rsidTr="003F28AB">
        <w:tc>
          <w:tcPr>
            <w:tcW w:w="3070" w:type="dxa"/>
          </w:tcPr>
          <w:p w14:paraId="20BF532D" w14:textId="77777777" w:rsidR="003F28AB" w:rsidRDefault="00C51158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3F28AB">
              <w:rPr>
                <w:sz w:val="28"/>
                <w:szCs w:val="28"/>
              </w:rPr>
              <w:t>sthénie</w:t>
            </w:r>
          </w:p>
        </w:tc>
        <w:tc>
          <w:tcPr>
            <w:tcW w:w="3071" w:type="dxa"/>
          </w:tcPr>
          <w:p w14:paraId="66E6984C" w14:textId="77777777" w:rsidR="003F28AB" w:rsidRDefault="003F28AB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71" w:type="dxa"/>
          </w:tcPr>
          <w:p w14:paraId="376D893B" w14:textId="77777777" w:rsidR="003F28AB" w:rsidRDefault="003F28AB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08%</w:t>
            </w:r>
          </w:p>
        </w:tc>
      </w:tr>
      <w:tr w:rsidR="003F28AB" w14:paraId="42B90AF0" w14:textId="77777777" w:rsidTr="003F28AB">
        <w:tc>
          <w:tcPr>
            <w:tcW w:w="3070" w:type="dxa"/>
          </w:tcPr>
          <w:p w14:paraId="42E5DE4D" w14:textId="77777777" w:rsidR="003F28AB" w:rsidRDefault="00C51158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3F28AB">
              <w:rPr>
                <w:sz w:val="28"/>
                <w:szCs w:val="28"/>
              </w:rPr>
              <w:t>ièvre</w:t>
            </w:r>
          </w:p>
        </w:tc>
        <w:tc>
          <w:tcPr>
            <w:tcW w:w="3071" w:type="dxa"/>
          </w:tcPr>
          <w:p w14:paraId="078E1462" w14:textId="77777777" w:rsidR="003F28AB" w:rsidRDefault="003F28AB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71" w:type="dxa"/>
          </w:tcPr>
          <w:p w14:paraId="70B09E62" w14:textId="77777777" w:rsidR="003F28AB" w:rsidRDefault="003F28AB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17%</w:t>
            </w:r>
          </w:p>
        </w:tc>
      </w:tr>
      <w:tr w:rsidR="003F28AB" w14:paraId="4773A1C7" w14:textId="77777777" w:rsidTr="003F28AB">
        <w:tc>
          <w:tcPr>
            <w:tcW w:w="3070" w:type="dxa"/>
          </w:tcPr>
          <w:p w14:paraId="4FE58469" w14:textId="61E6B306" w:rsidR="003F28AB" w:rsidRDefault="003F28AB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Altération de l’</w:t>
            </w:r>
            <w:r w:rsidR="00C1713C">
              <w:rPr>
                <w:sz w:val="28"/>
                <w:szCs w:val="28"/>
                <w:lang w:bidi="ar-DZ"/>
              </w:rPr>
              <w:t>é</w:t>
            </w:r>
            <w:r>
              <w:rPr>
                <w:sz w:val="28"/>
                <w:szCs w:val="28"/>
              </w:rPr>
              <w:t>tat générale</w:t>
            </w:r>
          </w:p>
        </w:tc>
        <w:tc>
          <w:tcPr>
            <w:tcW w:w="3071" w:type="dxa"/>
          </w:tcPr>
          <w:p w14:paraId="33158736" w14:textId="77777777" w:rsidR="003F28AB" w:rsidRDefault="00846BEB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71" w:type="dxa"/>
          </w:tcPr>
          <w:p w14:paraId="5BF0FF01" w14:textId="77777777" w:rsidR="003F28AB" w:rsidRDefault="003F28AB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02%</w:t>
            </w:r>
          </w:p>
        </w:tc>
      </w:tr>
    </w:tbl>
    <w:p w14:paraId="3A123605" w14:textId="77777777" w:rsidR="00FA0AAF" w:rsidRPr="00FA0AAF" w:rsidRDefault="00FA0AAF" w:rsidP="00343210">
      <w:pPr>
        <w:rPr>
          <w:sz w:val="28"/>
          <w:szCs w:val="28"/>
        </w:rPr>
      </w:pPr>
    </w:p>
    <w:p w14:paraId="67AF38C7" w14:textId="2A79E5CD" w:rsidR="00FA0AAF" w:rsidRDefault="00C1713C" w:rsidP="00343210">
      <w:r>
        <w:rPr>
          <w:noProof/>
          <w:lang w:eastAsia="fr-FR"/>
        </w:rPr>
        <w:drawing>
          <wp:inline distT="0" distB="0" distL="0" distR="0" wp14:anchorId="2171AB43" wp14:editId="761BE58F">
            <wp:extent cx="5760720" cy="3112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8B29" w14:textId="77777777" w:rsidR="00FA0AAF" w:rsidRDefault="00FA0AAF" w:rsidP="00343210"/>
    <w:p w14:paraId="39DD8993" w14:textId="77777777" w:rsidR="00FA0AAF" w:rsidRDefault="00151DC2" w:rsidP="00343210">
      <w:pPr>
        <w:rPr>
          <w:sz w:val="28"/>
          <w:szCs w:val="28"/>
        </w:rPr>
      </w:pPr>
      <w:r>
        <w:rPr>
          <w:sz w:val="28"/>
          <w:szCs w:val="28"/>
        </w:rPr>
        <w:t>Les signes généraux à l’admission</w:t>
      </w:r>
      <w:r w:rsidR="00B67DEB">
        <w:rPr>
          <w:sz w:val="28"/>
          <w:szCs w:val="28"/>
        </w:rPr>
        <w:t xml:space="preserve"> </w:t>
      </w:r>
      <w:r>
        <w:rPr>
          <w:sz w:val="28"/>
          <w:szCs w:val="28"/>
        </w:rPr>
        <w:t>étaient :</w:t>
      </w:r>
    </w:p>
    <w:p w14:paraId="02F3928A" w14:textId="381D8DBF" w:rsidR="00151DC2" w:rsidRDefault="00151DC2" w:rsidP="00343210">
      <w:pPr>
        <w:rPr>
          <w:sz w:val="28"/>
          <w:szCs w:val="28"/>
        </w:rPr>
      </w:pPr>
      <w:r>
        <w:rPr>
          <w:sz w:val="28"/>
          <w:szCs w:val="28"/>
        </w:rPr>
        <w:t>Une températur</w:t>
      </w:r>
      <w:r w:rsidR="00C1713C">
        <w:rPr>
          <w:sz w:val="28"/>
          <w:szCs w:val="28"/>
        </w:rPr>
        <w:t>e</w:t>
      </w:r>
      <w:r>
        <w:rPr>
          <w:sz w:val="28"/>
          <w:szCs w:val="28"/>
        </w:rPr>
        <w:t xml:space="preserve"> chiffrée en moyenne à 37.5 C</w:t>
      </w:r>
    </w:p>
    <w:p w14:paraId="55496C35" w14:textId="77777777" w:rsidR="00151DC2" w:rsidRDefault="0048493B" w:rsidP="003432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Un ictère conjonctivale</w:t>
      </w:r>
      <w:proofErr w:type="gramEnd"/>
      <w:r>
        <w:rPr>
          <w:sz w:val="28"/>
          <w:szCs w:val="28"/>
        </w:rPr>
        <w:t xml:space="preserve"> dans </w:t>
      </w:r>
      <w:r w:rsidR="00B67DEB">
        <w:rPr>
          <w:sz w:val="28"/>
          <w:szCs w:val="28"/>
        </w:rPr>
        <w:t>07 cas</w:t>
      </w:r>
    </w:p>
    <w:p w14:paraId="4230E94B" w14:textId="77777777" w:rsidR="00C1713C" w:rsidRDefault="00C1713C" w:rsidP="00343210">
      <w:pPr>
        <w:rPr>
          <w:sz w:val="28"/>
          <w:szCs w:val="28"/>
        </w:rPr>
      </w:pPr>
    </w:p>
    <w:p w14:paraId="7294FEED" w14:textId="77777777" w:rsidR="00C1713C" w:rsidRDefault="00C1713C" w:rsidP="00343210">
      <w:pPr>
        <w:rPr>
          <w:sz w:val="28"/>
          <w:szCs w:val="28"/>
        </w:rPr>
      </w:pPr>
    </w:p>
    <w:p w14:paraId="283C18DC" w14:textId="77777777" w:rsidR="00C1713C" w:rsidRDefault="00C1713C" w:rsidP="00343210">
      <w:pPr>
        <w:rPr>
          <w:sz w:val="28"/>
          <w:szCs w:val="28"/>
        </w:rPr>
      </w:pPr>
    </w:p>
    <w:p w14:paraId="24CFEE9C" w14:textId="77777777" w:rsidR="00C1713C" w:rsidRDefault="00C1713C" w:rsidP="00343210">
      <w:pPr>
        <w:rPr>
          <w:sz w:val="28"/>
          <w:szCs w:val="28"/>
        </w:rPr>
      </w:pPr>
    </w:p>
    <w:p w14:paraId="7CC9104F" w14:textId="24928A4A" w:rsidR="00FA0AAF" w:rsidRPr="00C1713C" w:rsidRDefault="00EB505C" w:rsidP="00343210">
      <w:pPr>
        <w:rPr>
          <w:b/>
          <w:bCs/>
          <w:sz w:val="28"/>
          <w:szCs w:val="28"/>
        </w:rPr>
      </w:pPr>
      <w:r w:rsidRPr="00C1713C">
        <w:rPr>
          <w:b/>
          <w:bCs/>
          <w:sz w:val="28"/>
          <w:szCs w:val="28"/>
        </w:rPr>
        <w:lastRenderedPageBreak/>
        <w:t>3-répartition selon le SIRS :</w:t>
      </w:r>
    </w:p>
    <w:p w14:paraId="48839C7C" w14:textId="4DC8D4E0" w:rsidR="00EB505C" w:rsidRPr="00EB505C" w:rsidRDefault="00C1713C" w:rsidP="0034321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0D6566A6" wp14:editId="308A897A">
            <wp:extent cx="3756660" cy="3345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2F90" w14:textId="7A88D0B5" w:rsidR="00FA0AAF" w:rsidRPr="00EB505C" w:rsidRDefault="00EB505C" w:rsidP="003432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dans</w:t>
      </w:r>
      <w:proofErr w:type="gramEnd"/>
      <w:r>
        <w:rPr>
          <w:sz w:val="28"/>
          <w:szCs w:val="28"/>
        </w:rPr>
        <w:t xml:space="preserve"> notre série plus de la </w:t>
      </w:r>
      <w:r w:rsidR="00343210">
        <w:rPr>
          <w:sz w:val="28"/>
          <w:szCs w:val="28"/>
        </w:rPr>
        <w:t>moitié des malades ont une  SIRS n</w:t>
      </w:r>
      <w:r w:rsidR="00C1713C">
        <w:rPr>
          <w:sz w:val="28"/>
          <w:szCs w:val="28"/>
        </w:rPr>
        <w:t>é</w:t>
      </w:r>
      <w:r w:rsidR="00343210">
        <w:rPr>
          <w:sz w:val="28"/>
          <w:szCs w:val="28"/>
        </w:rPr>
        <w:t>gatif (25 cas) a l’admission et 09 cas qui admissent avec une SIRS positif</w:t>
      </w:r>
    </w:p>
    <w:p w14:paraId="2088A472" w14:textId="77777777" w:rsidR="00FA0AAF" w:rsidRPr="004E5354" w:rsidRDefault="00A53F1E" w:rsidP="00343210">
      <w:pPr>
        <w:rPr>
          <w:b/>
          <w:bCs/>
          <w:sz w:val="28"/>
          <w:szCs w:val="28"/>
        </w:rPr>
      </w:pPr>
      <w:r w:rsidRPr="004E5354">
        <w:rPr>
          <w:b/>
          <w:bCs/>
          <w:sz w:val="28"/>
          <w:szCs w:val="28"/>
        </w:rPr>
        <w:t>4-Répartition selon les données biologique :</w:t>
      </w:r>
    </w:p>
    <w:p w14:paraId="35196A14" w14:textId="77777777" w:rsidR="00A53F1E" w:rsidRDefault="00A53F1E" w:rsidP="00343210">
      <w:pPr>
        <w:rPr>
          <w:sz w:val="28"/>
          <w:szCs w:val="28"/>
        </w:rPr>
      </w:pPr>
      <w:r>
        <w:rPr>
          <w:sz w:val="28"/>
          <w:szCs w:val="28"/>
        </w:rPr>
        <w:t xml:space="preserve">Dans notre série plus de moitié des malades ont bénéficiés d’un dosage de lipasémie </w:t>
      </w:r>
      <w:proofErr w:type="gramStart"/>
      <w:r>
        <w:rPr>
          <w:sz w:val="28"/>
          <w:szCs w:val="28"/>
        </w:rPr>
        <w:t>seul</w:t>
      </w:r>
      <w:r w:rsidR="006C75BA">
        <w:rPr>
          <w:sz w:val="28"/>
          <w:szCs w:val="28"/>
        </w:rPr>
        <w:t xml:space="preserve"> .</w:t>
      </w:r>
      <w:proofErr w:type="gramEnd"/>
    </w:p>
    <w:p w14:paraId="2B0751BD" w14:textId="77777777" w:rsidR="006C75BA" w:rsidRDefault="006C75BA" w:rsidP="00343210">
      <w:pPr>
        <w:rPr>
          <w:sz w:val="28"/>
          <w:szCs w:val="28"/>
        </w:rPr>
      </w:pPr>
      <w:r>
        <w:rPr>
          <w:sz w:val="28"/>
          <w:szCs w:val="28"/>
        </w:rPr>
        <w:t>Dans notre série il y a une seule malade qui a un taux d’hémoglobine inferieur a la normale</w:t>
      </w:r>
    </w:p>
    <w:p w14:paraId="52D79CA5" w14:textId="77777777" w:rsidR="006C75BA" w:rsidRPr="004E5354" w:rsidRDefault="006C75BA" w:rsidP="00343210">
      <w:pPr>
        <w:rPr>
          <w:b/>
          <w:bCs/>
          <w:sz w:val="28"/>
          <w:szCs w:val="28"/>
        </w:rPr>
      </w:pPr>
      <w:r w:rsidRPr="004E5354">
        <w:rPr>
          <w:b/>
          <w:bCs/>
          <w:sz w:val="28"/>
          <w:szCs w:val="28"/>
        </w:rPr>
        <w:t>5-répartition selon le bilan morphologique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1837"/>
        <w:gridCol w:w="1822"/>
        <w:gridCol w:w="1838"/>
        <w:gridCol w:w="1822"/>
      </w:tblGrid>
      <w:tr w:rsidR="006C75BA" w14:paraId="60836C1A" w14:textId="77777777" w:rsidTr="006C75BA">
        <w:tc>
          <w:tcPr>
            <w:tcW w:w="1842" w:type="dxa"/>
          </w:tcPr>
          <w:p w14:paraId="34A14FBE" w14:textId="77777777" w:rsidR="006C75BA" w:rsidRDefault="006C75BA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Bilan morphologique</w:t>
            </w:r>
          </w:p>
        </w:tc>
        <w:tc>
          <w:tcPr>
            <w:tcW w:w="1842" w:type="dxa"/>
          </w:tcPr>
          <w:p w14:paraId="2B7CF1C9" w14:textId="77777777" w:rsidR="006C75BA" w:rsidRDefault="006C75BA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Echographie seule</w:t>
            </w:r>
          </w:p>
        </w:tc>
        <w:tc>
          <w:tcPr>
            <w:tcW w:w="1842" w:type="dxa"/>
          </w:tcPr>
          <w:p w14:paraId="7354639D" w14:textId="77777777" w:rsidR="006C75BA" w:rsidRDefault="006C75BA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TDM seule</w:t>
            </w:r>
          </w:p>
        </w:tc>
        <w:tc>
          <w:tcPr>
            <w:tcW w:w="1843" w:type="dxa"/>
          </w:tcPr>
          <w:p w14:paraId="077E75B3" w14:textId="77777777" w:rsidR="006C75BA" w:rsidRDefault="006C75BA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Echographie avec TDM</w:t>
            </w:r>
          </w:p>
        </w:tc>
        <w:tc>
          <w:tcPr>
            <w:tcW w:w="1843" w:type="dxa"/>
          </w:tcPr>
          <w:p w14:paraId="19760AA7" w14:textId="77777777" w:rsidR="006C75BA" w:rsidRDefault="006C75BA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autre</w:t>
            </w:r>
          </w:p>
        </w:tc>
      </w:tr>
      <w:tr w:rsidR="006C75BA" w14:paraId="1DE12B04" w14:textId="77777777" w:rsidTr="006C75BA">
        <w:tc>
          <w:tcPr>
            <w:tcW w:w="1842" w:type="dxa"/>
          </w:tcPr>
          <w:p w14:paraId="2CD70D91" w14:textId="77777777" w:rsidR="006C75BA" w:rsidRDefault="006C75BA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des cas</w:t>
            </w:r>
          </w:p>
          <w:p w14:paraId="513051A3" w14:textId="77777777" w:rsidR="006C75BA" w:rsidRDefault="006C75BA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pourcentage</w:t>
            </w:r>
          </w:p>
        </w:tc>
        <w:tc>
          <w:tcPr>
            <w:tcW w:w="1842" w:type="dxa"/>
          </w:tcPr>
          <w:p w14:paraId="45B8AB83" w14:textId="77777777" w:rsidR="006C75BA" w:rsidRDefault="00092A21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B7136">
              <w:rPr>
                <w:sz w:val="28"/>
                <w:szCs w:val="28"/>
              </w:rPr>
              <w:t>8</w:t>
            </w:r>
          </w:p>
          <w:p w14:paraId="58989D80" w14:textId="77777777" w:rsidR="00DB7136" w:rsidRDefault="00DB7136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52,94%</w:t>
            </w:r>
          </w:p>
        </w:tc>
        <w:tc>
          <w:tcPr>
            <w:tcW w:w="1842" w:type="dxa"/>
          </w:tcPr>
          <w:p w14:paraId="71DF1A54" w14:textId="77777777" w:rsidR="006C75BA" w:rsidRDefault="00092A21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1701F8C3" w14:textId="77777777" w:rsidR="00DB7136" w:rsidRDefault="00DB7136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14 ,7%</w:t>
            </w:r>
          </w:p>
        </w:tc>
        <w:tc>
          <w:tcPr>
            <w:tcW w:w="1843" w:type="dxa"/>
          </w:tcPr>
          <w:p w14:paraId="41B10836" w14:textId="77777777" w:rsidR="006C75BA" w:rsidRDefault="00DB7136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3F94E25F" w14:textId="77777777" w:rsidR="00DB7136" w:rsidRDefault="00DB7136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29,41%</w:t>
            </w:r>
          </w:p>
        </w:tc>
        <w:tc>
          <w:tcPr>
            <w:tcW w:w="1843" w:type="dxa"/>
          </w:tcPr>
          <w:p w14:paraId="4DBD3FC9" w14:textId="77777777" w:rsidR="006C75BA" w:rsidRDefault="007D4B33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7044E3B9" w14:textId="77777777" w:rsidR="00DB7136" w:rsidRDefault="00DB7136" w:rsidP="00343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2,94%</w:t>
            </w:r>
          </w:p>
        </w:tc>
      </w:tr>
    </w:tbl>
    <w:p w14:paraId="623C0733" w14:textId="77777777" w:rsidR="006C75BA" w:rsidRDefault="006C75BA" w:rsidP="00343210">
      <w:pPr>
        <w:rPr>
          <w:sz w:val="28"/>
          <w:szCs w:val="28"/>
        </w:rPr>
      </w:pPr>
    </w:p>
    <w:p w14:paraId="33ED2C0F" w14:textId="029DD10A" w:rsidR="00DB7136" w:rsidRDefault="00DB7136" w:rsidP="00343210">
      <w:pPr>
        <w:rPr>
          <w:sz w:val="28"/>
          <w:szCs w:val="28"/>
        </w:rPr>
      </w:pPr>
      <w:r>
        <w:rPr>
          <w:sz w:val="28"/>
          <w:szCs w:val="28"/>
        </w:rPr>
        <w:t>L’</w:t>
      </w:r>
      <w:r w:rsidR="00C1713C">
        <w:rPr>
          <w:sz w:val="28"/>
          <w:szCs w:val="28"/>
        </w:rPr>
        <w:t>é</w:t>
      </w:r>
      <w:r>
        <w:rPr>
          <w:sz w:val="28"/>
          <w:szCs w:val="28"/>
        </w:rPr>
        <w:t xml:space="preserve">chographie </w:t>
      </w:r>
      <w:r w:rsidR="006E6872">
        <w:rPr>
          <w:sz w:val="28"/>
          <w:szCs w:val="28"/>
        </w:rPr>
        <w:t>abdominale a été réalisée chez 28 patients dont 18 cas (52,94%) l’</w:t>
      </w:r>
      <w:r w:rsidR="004E5354">
        <w:rPr>
          <w:sz w:val="28"/>
          <w:szCs w:val="28"/>
        </w:rPr>
        <w:t>é</w:t>
      </w:r>
      <w:r w:rsidR="006E6872">
        <w:rPr>
          <w:sz w:val="28"/>
          <w:szCs w:val="28"/>
        </w:rPr>
        <w:t>chographie seule et dans 10 cas (29,41%) compl</w:t>
      </w:r>
      <w:r w:rsidR="004E5354">
        <w:rPr>
          <w:sz w:val="28"/>
          <w:szCs w:val="28"/>
        </w:rPr>
        <w:t>é</w:t>
      </w:r>
      <w:r w:rsidR="006E6872">
        <w:rPr>
          <w:sz w:val="28"/>
          <w:szCs w:val="28"/>
        </w:rPr>
        <w:t xml:space="preserve">ter </w:t>
      </w:r>
      <w:proofErr w:type="gramStart"/>
      <w:r w:rsidR="006E6872">
        <w:rPr>
          <w:sz w:val="28"/>
          <w:szCs w:val="28"/>
        </w:rPr>
        <w:t>par  le</w:t>
      </w:r>
      <w:proofErr w:type="gramEnd"/>
      <w:r w:rsidR="006E6872">
        <w:rPr>
          <w:sz w:val="28"/>
          <w:szCs w:val="28"/>
        </w:rPr>
        <w:t xml:space="preserve"> TDM dont 5 cas (14,7%) a été réalisé seul .</w:t>
      </w:r>
    </w:p>
    <w:p w14:paraId="2CC010F2" w14:textId="77777777" w:rsidR="00F76811" w:rsidRPr="004E5354" w:rsidRDefault="00F76811" w:rsidP="00343210">
      <w:pPr>
        <w:rPr>
          <w:b/>
          <w:bCs/>
          <w:sz w:val="28"/>
          <w:szCs w:val="28"/>
        </w:rPr>
      </w:pPr>
      <w:r w:rsidRPr="004E5354">
        <w:rPr>
          <w:b/>
          <w:bCs/>
          <w:sz w:val="28"/>
          <w:szCs w:val="28"/>
        </w:rPr>
        <w:lastRenderedPageBreak/>
        <w:t>6-répartition selon la classification Ranson balthazar :</w:t>
      </w:r>
    </w:p>
    <w:p w14:paraId="5F56D10E" w14:textId="5E822899" w:rsidR="00933182" w:rsidRDefault="004E5354" w:rsidP="0093318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07CEDDAF" wp14:editId="524FE7F3">
            <wp:extent cx="5768340" cy="3329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E852" w14:textId="77777777" w:rsidR="00F76811" w:rsidRDefault="00F76811" w:rsidP="0034321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Stade</w:t>
      </w:r>
      <w:r w:rsidR="009331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</w:t>
      </w:r>
      <w:proofErr w:type="gramEnd"/>
      <w:r>
        <w:rPr>
          <w:sz w:val="28"/>
          <w:szCs w:val="28"/>
        </w:rPr>
        <w:t xml:space="preserve"> : 12 cas soit un taux de </w:t>
      </w:r>
      <w:r w:rsidR="00933182">
        <w:rPr>
          <w:sz w:val="28"/>
          <w:szCs w:val="28"/>
        </w:rPr>
        <w:t xml:space="preserve">35,29% </w:t>
      </w:r>
    </w:p>
    <w:p w14:paraId="0B434A4A" w14:textId="77777777" w:rsidR="00933182" w:rsidRDefault="00933182" w:rsidP="00343210">
      <w:pPr>
        <w:rPr>
          <w:sz w:val="28"/>
          <w:szCs w:val="28"/>
        </w:rPr>
      </w:pPr>
      <w:r>
        <w:rPr>
          <w:sz w:val="28"/>
          <w:szCs w:val="28"/>
        </w:rPr>
        <w:t xml:space="preserve">- Stade B : 11 cas soit un taux de 32,35% </w:t>
      </w:r>
    </w:p>
    <w:p w14:paraId="2F85AAB6" w14:textId="77777777" w:rsidR="00933182" w:rsidRDefault="00933182" w:rsidP="00343210">
      <w:pPr>
        <w:rPr>
          <w:sz w:val="28"/>
          <w:szCs w:val="28"/>
        </w:rPr>
      </w:pPr>
      <w:r>
        <w:rPr>
          <w:sz w:val="28"/>
          <w:szCs w:val="28"/>
        </w:rPr>
        <w:t>- Stade C : 07 cas soit un taux de 20,58%</w:t>
      </w:r>
    </w:p>
    <w:p w14:paraId="35F2D9F1" w14:textId="77777777" w:rsidR="00933182" w:rsidRDefault="00933182" w:rsidP="00343210">
      <w:pPr>
        <w:rPr>
          <w:sz w:val="28"/>
          <w:szCs w:val="28"/>
        </w:rPr>
      </w:pPr>
      <w:r>
        <w:rPr>
          <w:sz w:val="28"/>
          <w:szCs w:val="28"/>
        </w:rPr>
        <w:t>- Stade D : 01 cas soit un taux de 02,9%</w:t>
      </w:r>
    </w:p>
    <w:p w14:paraId="409FB384" w14:textId="77777777" w:rsidR="00933182" w:rsidRDefault="00933182" w:rsidP="00343210">
      <w:pPr>
        <w:rPr>
          <w:sz w:val="28"/>
          <w:szCs w:val="28"/>
        </w:rPr>
      </w:pPr>
      <w:r>
        <w:rPr>
          <w:sz w:val="28"/>
          <w:szCs w:val="28"/>
        </w:rPr>
        <w:t>- Stade E : 03 cas soit un taux de 08,82%</w:t>
      </w:r>
    </w:p>
    <w:p w14:paraId="49B694F0" w14:textId="289D82EF" w:rsidR="00933182" w:rsidRDefault="009F685C" w:rsidP="00343210">
      <w:pPr>
        <w:rPr>
          <w:sz w:val="28"/>
          <w:szCs w:val="28"/>
        </w:rPr>
      </w:pPr>
      <w:r>
        <w:rPr>
          <w:sz w:val="28"/>
          <w:szCs w:val="28"/>
        </w:rPr>
        <w:t>7-répartition selon les modalités de la prise en charge et l’</w:t>
      </w:r>
      <w:r w:rsidR="004E5354">
        <w:rPr>
          <w:sz w:val="28"/>
          <w:szCs w:val="28"/>
        </w:rPr>
        <w:t>évolution</w:t>
      </w:r>
      <w:r>
        <w:rPr>
          <w:sz w:val="28"/>
          <w:szCs w:val="28"/>
        </w:rPr>
        <w:t> :</w:t>
      </w:r>
    </w:p>
    <w:p w14:paraId="7C7C87B0" w14:textId="7EBCB81E" w:rsidR="009F685C" w:rsidRDefault="009F685C" w:rsidP="00343210">
      <w:pPr>
        <w:rPr>
          <w:sz w:val="28"/>
          <w:szCs w:val="28"/>
        </w:rPr>
      </w:pPr>
      <w:r>
        <w:rPr>
          <w:sz w:val="28"/>
          <w:szCs w:val="28"/>
        </w:rPr>
        <w:t xml:space="preserve">09 de nos patients ont été traité médicalement et 25 patient ont été traité médicalement et chirurgicalement dans la </w:t>
      </w:r>
      <w:r w:rsidR="004E5354">
        <w:rPr>
          <w:sz w:val="28"/>
          <w:szCs w:val="28"/>
        </w:rPr>
        <w:t>même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hospitalisation(</w:t>
      </w:r>
      <w:proofErr w:type="gramEnd"/>
      <w:r>
        <w:rPr>
          <w:sz w:val="28"/>
          <w:szCs w:val="28"/>
        </w:rPr>
        <w:t xml:space="preserve">dans le cadre d’urgence ) et a </w:t>
      </w:r>
      <w:r w:rsidR="004E5354">
        <w:rPr>
          <w:sz w:val="28"/>
          <w:szCs w:val="28"/>
        </w:rPr>
        <w:t>distance</w:t>
      </w:r>
      <w:r>
        <w:rPr>
          <w:sz w:val="28"/>
          <w:szCs w:val="28"/>
        </w:rPr>
        <w:t xml:space="preserve"> d’hospitalisation ( traitement chirurgicale </w:t>
      </w:r>
      <w:r w:rsidR="004E5354">
        <w:rPr>
          <w:sz w:val="28"/>
          <w:szCs w:val="28"/>
        </w:rPr>
        <w:t>complémentaire</w:t>
      </w:r>
      <w:r>
        <w:rPr>
          <w:sz w:val="28"/>
          <w:szCs w:val="28"/>
        </w:rPr>
        <w:t xml:space="preserve"> a froid).</w:t>
      </w:r>
    </w:p>
    <w:p w14:paraId="506E563C" w14:textId="77777777" w:rsidR="009F685C" w:rsidRDefault="00F267F2" w:rsidP="00343210">
      <w:pPr>
        <w:rPr>
          <w:sz w:val="28"/>
          <w:szCs w:val="28"/>
        </w:rPr>
      </w:pPr>
      <w:r>
        <w:rPr>
          <w:sz w:val="28"/>
          <w:szCs w:val="28"/>
        </w:rPr>
        <w:t>Evolution :</w:t>
      </w:r>
    </w:p>
    <w:p w14:paraId="33EF19D5" w14:textId="2512489D" w:rsidR="00F267F2" w:rsidRDefault="00F267F2" w:rsidP="00F267F2">
      <w:pPr>
        <w:rPr>
          <w:sz w:val="28"/>
          <w:szCs w:val="28"/>
        </w:rPr>
      </w:pPr>
      <w:r w:rsidRPr="00F267F2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Pr="00F267F2">
        <w:rPr>
          <w:sz w:val="28"/>
          <w:szCs w:val="28"/>
        </w:rPr>
        <w:t>favorable</w:t>
      </w:r>
      <w:r>
        <w:rPr>
          <w:sz w:val="28"/>
          <w:szCs w:val="28"/>
        </w:rPr>
        <w:t> : l’</w:t>
      </w:r>
      <w:r w:rsidR="004E5354">
        <w:rPr>
          <w:sz w:val="28"/>
          <w:szCs w:val="28"/>
        </w:rPr>
        <w:t>évolution</w:t>
      </w:r>
      <w:r>
        <w:rPr>
          <w:sz w:val="28"/>
          <w:szCs w:val="28"/>
        </w:rPr>
        <w:t xml:space="preserve"> a été jugé bonne chez 32 patients soit un taux de 97%</w:t>
      </w:r>
    </w:p>
    <w:p w14:paraId="76BED8A4" w14:textId="4E2A8472" w:rsidR="000C4746" w:rsidRPr="00F267F2" w:rsidRDefault="000C4746" w:rsidP="00F267F2">
      <w:pPr>
        <w:rPr>
          <w:sz w:val="28"/>
          <w:szCs w:val="28"/>
        </w:rPr>
      </w:pPr>
      <w:r>
        <w:rPr>
          <w:sz w:val="28"/>
          <w:szCs w:val="28"/>
        </w:rPr>
        <w:t>b) défavorable : l’</w:t>
      </w:r>
      <w:r w:rsidR="004E5354">
        <w:rPr>
          <w:sz w:val="28"/>
          <w:szCs w:val="28"/>
        </w:rPr>
        <w:t>évolution</w:t>
      </w:r>
      <w:r>
        <w:rPr>
          <w:sz w:val="28"/>
          <w:szCs w:val="28"/>
        </w:rPr>
        <w:t xml:space="preserve"> a été jugé défavorable 2 patients soit un taux de 03%</w:t>
      </w:r>
    </w:p>
    <w:p w14:paraId="33A1B6C6" w14:textId="254700DB" w:rsidR="00FA0AAF" w:rsidRDefault="00F76811" w:rsidP="004E5354">
      <w:r>
        <w:rPr>
          <w:sz w:val="28"/>
          <w:szCs w:val="28"/>
        </w:rPr>
        <w:t xml:space="preserve"> </w:t>
      </w:r>
    </w:p>
    <w:p w14:paraId="0A309590" w14:textId="3B21EF98" w:rsidR="00FA0AAF" w:rsidRDefault="00CF10D7" w:rsidP="00343210">
      <w:pPr>
        <w:rPr>
          <w:sz w:val="36"/>
          <w:szCs w:val="36"/>
        </w:rPr>
      </w:pPr>
      <w:r w:rsidRPr="004E5354">
        <w:rPr>
          <w:b/>
          <w:bCs/>
          <w:sz w:val="36"/>
          <w:szCs w:val="36"/>
          <w:u w:val="single"/>
        </w:rPr>
        <w:lastRenderedPageBreak/>
        <w:t>DISCUSSION</w:t>
      </w:r>
      <w:r>
        <w:rPr>
          <w:sz w:val="36"/>
          <w:szCs w:val="36"/>
        </w:rPr>
        <w:t xml:space="preserve"> : </w:t>
      </w:r>
    </w:p>
    <w:p w14:paraId="04E67C20" w14:textId="50F75048" w:rsidR="00CF10D7" w:rsidRPr="001218BC" w:rsidRDefault="00CF10D7" w:rsidP="00CF10D7">
      <w:pPr>
        <w:rPr>
          <w:sz w:val="28"/>
          <w:szCs w:val="28"/>
        </w:rPr>
      </w:pPr>
      <w:r>
        <w:rPr>
          <w:sz w:val="28"/>
          <w:szCs w:val="28"/>
        </w:rPr>
        <w:t xml:space="preserve">On est devant une </w:t>
      </w:r>
      <w:r w:rsidRPr="001218BC">
        <w:rPr>
          <w:sz w:val="28"/>
          <w:szCs w:val="28"/>
        </w:rPr>
        <w:t xml:space="preserve">étude rétrospective est effectuée dans le service de chirurgie générale du </w:t>
      </w:r>
      <w:proofErr w:type="gramStart"/>
      <w:r w:rsidRPr="001218BC">
        <w:rPr>
          <w:sz w:val="28"/>
          <w:szCs w:val="28"/>
        </w:rPr>
        <w:t xml:space="preserve">CHU  </w:t>
      </w:r>
      <w:r w:rsidR="004E5354" w:rsidRPr="001218BC">
        <w:rPr>
          <w:sz w:val="28"/>
          <w:szCs w:val="28"/>
        </w:rPr>
        <w:t>Douera</w:t>
      </w:r>
      <w:proofErr w:type="gramEnd"/>
      <w:r w:rsidRPr="001218BC">
        <w:rPr>
          <w:sz w:val="28"/>
          <w:szCs w:val="28"/>
        </w:rPr>
        <w:t xml:space="preserve"> ,durant une période de 02 ans du premier janvier 2019 au 22 mares 2021 .</w:t>
      </w:r>
    </w:p>
    <w:p w14:paraId="19347DB1" w14:textId="35134D8B" w:rsidR="00CF10D7" w:rsidRPr="001218BC" w:rsidRDefault="00CF10D7" w:rsidP="00CF10D7">
      <w:pPr>
        <w:rPr>
          <w:sz w:val="28"/>
          <w:szCs w:val="28"/>
        </w:rPr>
      </w:pPr>
      <w:r w:rsidRPr="001218BC">
        <w:rPr>
          <w:sz w:val="28"/>
          <w:szCs w:val="28"/>
        </w:rPr>
        <w:t>Elle concerne l’</w:t>
      </w:r>
      <w:r w:rsidR="004E5354" w:rsidRPr="001218BC">
        <w:rPr>
          <w:sz w:val="28"/>
          <w:szCs w:val="28"/>
        </w:rPr>
        <w:t>étude</w:t>
      </w:r>
      <w:r w:rsidRPr="001218BC">
        <w:rPr>
          <w:sz w:val="28"/>
          <w:szCs w:val="28"/>
        </w:rPr>
        <w:t xml:space="preserve"> analytique des dossiers médicaux de 34 patients hospitalisés pour prise en charge d’une </w:t>
      </w:r>
      <w:r w:rsidR="004E5354" w:rsidRPr="001218BC">
        <w:rPr>
          <w:sz w:val="28"/>
          <w:szCs w:val="28"/>
        </w:rPr>
        <w:t>pancréatite</w:t>
      </w:r>
      <w:r w:rsidRPr="001218BC">
        <w:rPr>
          <w:sz w:val="28"/>
          <w:szCs w:val="28"/>
        </w:rPr>
        <w:t xml:space="preserve"> aigue biliaire </w:t>
      </w:r>
      <w:proofErr w:type="gramStart"/>
      <w:r w:rsidRPr="001218BC">
        <w:rPr>
          <w:sz w:val="28"/>
          <w:szCs w:val="28"/>
        </w:rPr>
        <w:t>confirmée .</w:t>
      </w:r>
      <w:proofErr w:type="gramEnd"/>
    </w:p>
    <w:p w14:paraId="0DC6AD45" w14:textId="3458E437" w:rsidR="00CF10D7" w:rsidRPr="004E5354" w:rsidRDefault="004E5354" w:rsidP="00CF10D7">
      <w:pPr>
        <w:rPr>
          <w:b/>
          <w:bCs/>
          <w:sz w:val="32"/>
          <w:szCs w:val="32"/>
        </w:rPr>
      </w:pPr>
      <w:r w:rsidRPr="004E5354">
        <w:rPr>
          <w:b/>
          <w:bCs/>
          <w:sz w:val="32"/>
          <w:szCs w:val="32"/>
        </w:rPr>
        <w:t>Méthodes</w:t>
      </w:r>
      <w:r w:rsidR="00CF10D7" w:rsidRPr="004E5354">
        <w:rPr>
          <w:b/>
          <w:bCs/>
          <w:sz w:val="32"/>
          <w:szCs w:val="32"/>
        </w:rPr>
        <w:t> :</w:t>
      </w:r>
    </w:p>
    <w:p w14:paraId="19F1EBDD" w14:textId="77777777" w:rsidR="00CF10D7" w:rsidRPr="001218BC" w:rsidRDefault="00CF10D7" w:rsidP="00CF10D7">
      <w:pPr>
        <w:rPr>
          <w:sz w:val="28"/>
          <w:szCs w:val="28"/>
        </w:rPr>
      </w:pPr>
      <w:r w:rsidRPr="001218BC">
        <w:rPr>
          <w:sz w:val="28"/>
          <w:szCs w:val="28"/>
        </w:rPr>
        <w:t xml:space="preserve">Chaque patient de la population étudiée a fait l’objet d’une fiche d’exploitation (voir annexes) ou figure les données </w:t>
      </w:r>
      <w:proofErr w:type="gramStart"/>
      <w:r w:rsidRPr="001218BC">
        <w:rPr>
          <w:sz w:val="28"/>
          <w:szCs w:val="28"/>
        </w:rPr>
        <w:t>anamnestiques,cliniques</w:t>
      </w:r>
      <w:proofErr w:type="gramEnd"/>
      <w:r w:rsidRPr="001218BC">
        <w:rPr>
          <w:sz w:val="28"/>
          <w:szCs w:val="28"/>
        </w:rPr>
        <w:t>,biologique,morphologique,therapeutique ,évolutifs.</w:t>
      </w:r>
    </w:p>
    <w:p w14:paraId="70F22ECF" w14:textId="77777777" w:rsidR="00CF10D7" w:rsidRPr="001218BC" w:rsidRDefault="00CF10D7" w:rsidP="00CF10D7">
      <w:pPr>
        <w:rPr>
          <w:sz w:val="28"/>
          <w:szCs w:val="28"/>
        </w:rPr>
      </w:pPr>
      <w:r w:rsidRPr="001218BC">
        <w:rPr>
          <w:sz w:val="28"/>
          <w:szCs w:val="28"/>
        </w:rPr>
        <w:t>Le bilan biologique comprend essentiellement l’hémogramme et le dosage de la lipasémie et CRP</w:t>
      </w:r>
    </w:p>
    <w:p w14:paraId="15FABDE1" w14:textId="77130504" w:rsidR="00CF10D7" w:rsidRPr="001218BC" w:rsidRDefault="00CF10D7" w:rsidP="00CF10D7">
      <w:pPr>
        <w:rPr>
          <w:sz w:val="28"/>
          <w:szCs w:val="28"/>
        </w:rPr>
      </w:pPr>
      <w:r w:rsidRPr="001218BC">
        <w:rPr>
          <w:sz w:val="28"/>
          <w:szCs w:val="28"/>
        </w:rPr>
        <w:t>Le bilan morphologique comprend l’</w:t>
      </w:r>
      <w:r w:rsidR="004E5354" w:rsidRPr="001218BC">
        <w:rPr>
          <w:sz w:val="28"/>
          <w:szCs w:val="28"/>
        </w:rPr>
        <w:t>échographie</w:t>
      </w:r>
    </w:p>
    <w:p w14:paraId="4F530BD2" w14:textId="77777777" w:rsidR="00CF10D7" w:rsidRDefault="00CF10D7" w:rsidP="00CF10D7">
      <w:pPr>
        <w:rPr>
          <w:sz w:val="28"/>
          <w:szCs w:val="28"/>
        </w:rPr>
      </w:pPr>
      <w:r w:rsidRPr="001218BC">
        <w:rPr>
          <w:sz w:val="28"/>
          <w:szCs w:val="28"/>
        </w:rPr>
        <w:t>Nous étions limités dans notre étude par</w:t>
      </w:r>
      <w:proofErr w:type="gramStart"/>
      <w:r w:rsidRPr="001218BC">
        <w:rPr>
          <w:sz w:val="28"/>
          <w:szCs w:val="28"/>
        </w:rPr>
        <w:t> :l’absence</w:t>
      </w:r>
      <w:proofErr w:type="gramEnd"/>
      <w:r w:rsidRPr="001218BC">
        <w:rPr>
          <w:sz w:val="28"/>
          <w:szCs w:val="28"/>
        </w:rPr>
        <w:t xml:space="preserve"> de quelques informations pour certains dossiers.</w:t>
      </w:r>
    </w:p>
    <w:p w14:paraId="3FF96223" w14:textId="77777777" w:rsidR="00CF10D7" w:rsidRPr="004E5354" w:rsidRDefault="00CF10D7" w:rsidP="00CF10D7">
      <w:pPr>
        <w:rPr>
          <w:b/>
          <w:bCs/>
          <w:sz w:val="32"/>
          <w:szCs w:val="32"/>
        </w:rPr>
      </w:pPr>
      <w:r w:rsidRPr="004E5354">
        <w:rPr>
          <w:b/>
          <w:bCs/>
          <w:sz w:val="32"/>
          <w:szCs w:val="32"/>
        </w:rPr>
        <w:t>Prévalence :</w:t>
      </w:r>
    </w:p>
    <w:p w14:paraId="5D36B34D" w14:textId="55609610" w:rsidR="00CF10D7" w:rsidRDefault="00CF10D7" w:rsidP="00CF10D7">
      <w:pPr>
        <w:rPr>
          <w:sz w:val="26"/>
          <w:szCs w:val="26"/>
        </w:rPr>
      </w:pPr>
      <w:r>
        <w:rPr>
          <w:sz w:val="28"/>
          <w:szCs w:val="28"/>
        </w:rPr>
        <w:t xml:space="preserve">La pancréatite aigue est définie comme étant une autodigestion de la glande </w:t>
      </w:r>
      <w:r w:rsidR="004E5354">
        <w:rPr>
          <w:sz w:val="28"/>
          <w:szCs w:val="28"/>
        </w:rPr>
        <w:t>pancréatique</w:t>
      </w:r>
      <w:r>
        <w:rPr>
          <w:sz w:val="28"/>
          <w:szCs w:val="28"/>
        </w:rPr>
        <w:t xml:space="preserve"> par les enzymes </w:t>
      </w:r>
      <w:r w:rsidR="004E5354">
        <w:rPr>
          <w:sz w:val="28"/>
          <w:szCs w:val="28"/>
        </w:rPr>
        <w:t>suractivées, liée</w:t>
      </w:r>
      <w:r w:rsidR="006054DB">
        <w:rPr>
          <w:sz w:val="28"/>
          <w:szCs w:val="28"/>
        </w:rPr>
        <w:t xml:space="preserve"> à une activation prématurée du trypsinogène. Deux étiologies expliquent 80% des </w:t>
      </w:r>
      <w:r w:rsidR="004E5354">
        <w:rPr>
          <w:sz w:val="28"/>
          <w:szCs w:val="28"/>
        </w:rPr>
        <w:t>pancréatites</w:t>
      </w:r>
      <w:r w:rsidR="006054DB">
        <w:rPr>
          <w:sz w:val="28"/>
          <w:szCs w:val="28"/>
        </w:rPr>
        <w:t xml:space="preserve"> aigue : la </w:t>
      </w:r>
      <w:r w:rsidR="004E5354">
        <w:rPr>
          <w:sz w:val="28"/>
          <w:szCs w:val="28"/>
        </w:rPr>
        <w:t>lithiase</w:t>
      </w:r>
      <w:r w:rsidR="006054DB">
        <w:rPr>
          <w:sz w:val="28"/>
          <w:szCs w:val="28"/>
        </w:rPr>
        <w:t xml:space="preserve"> </w:t>
      </w:r>
      <w:proofErr w:type="gramStart"/>
      <w:r w:rsidR="006054DB">
        <w:rPr>
          <w:sz w:val="28"/>
          <w:szCs w:val="28"/>
        </w:rPr>
        <w:t>biliaire(</w:t>
      </w:r>
      <w:proofErr w:type="gramEnd"/>
      <w:r w:rsidR="006054DB">
        <w:rPr>
          <w:sz w:val="28"/>
          <w:szCs w:val="28"/>
        </w:rPr>
        <w:t xml:space="preserve">cause la plus fréquente dans notre pays </w:t>
      </w:r>
      <w:r w:rsidR="006054DB">
        <w:rPr>
          <w:sz w:val="26"/>
          <w:szCs w:val="26"/>
        </w:rPr>
        <w:t>&gt;70% due à la migration d’un calcul biliaire) et l’alcool .</w:t>
      </w:r>
    </w:p>
    <w:p w14:paraId="168981F8" w14:textId="07B404A6" w:rsidR="00CF10D7" w:rsidRDefault="006054DB" w:rsidP="006054DB">
      <w:pPr>
        <w:rPr>
          <w:sz w:val="26"/>
          <w:szCs w:val="26"/>
        </w:rPr>
      </w:pPr>
      <w:r>
        <w:rPr>
          <w:sz w:val="26"/>
          <w:szCs w:val="26"/>
        </w:rPr>
        <w:t xml:space="preserve">Le diagnostique positifs repose sur deux de trois critères </w:t>
      </w:r>
      <w:proofErr w:type="gramStart"/>
      <w:r>
        <w:rPr>
          <w:sz w:val="26"/>
          <w:szCs w:val="26"/>
        </w:rPr>
        <w:t>suivants(</w:t>
      </w:r>
      <w:proofErr w:type="gramEnd"/>
      <w:r>
        <w:rPr>
          <w:sz w:val="26"/>
          <w:szCs w:val="26"/>
        </w:rPr>
        <w:t xml:space="preserve">selon conférence </w:t>
      </w:r>
      <w:r w:rsidR="004E5354">
        <w:rPr>
          <w:sz w:val="26"/>
          <w:szCs w:val="26"/>
        </w:rPr>
        <w:t>d’Atlanta</w:t>
      </w:r>
      <w:r>
        <w:rPr>
          <w:sz w:val="26"/>
          <w:szCs w:val="26"/>
        </w:rPr>
        <w:t xml:space="preserve"> 2012) : - une douleur abdominales évocatrice .</w:t>
      </w:r>
    </w:p>
    <w:p w14:paraId="344BB746" w14:textId="77777777" w:rsidR="006054DB" w:rsidRDefault="006054DB" w:rsidP="006054D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- taux de la lipase à au moins 3 fois la normale.</w:t>
      </w:r>
    </w:p>
    <w:p w14:paraId="57C2CA66" w14:textId="77777777" w:rsidR="006054DB" w:rsidRPr="006054DB" w:rsidRDefault="006054DB" w:rsidP="006054D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- Anomalie caractéristique à </w:t>
      </w:r>
      <w:proofErr w:type="gramStart"/>
      <w:r>
        <w:rPr>
          <w:sz w:val="26"/>
          <w:szCs w:val="26"/>
        </w:rPr>
        <w:t>l’imagerie .</w:t>
      </w:r>
      <w:proofErr w:type="gramEnd"/>
    </w:p>
    <w:p w14:paraId="66DBA051" w14:textId="77777777" w:rsidR="00FA0AAF" w:rsidRDefault="00FA0AAF" w:rsidP="00343210"/>
    <w:p w14:paraId="12A22788" w14:textId="77777777" w:rsidR="00FA0AAF" w:rsidRDefault="00FA0AAF" w:rsidP="00343210"/>
    <w:p w14:paraId="71D359A8" w14:textId="77777777" w:rsidR="00FA0AAF" w:rsidRDefault="00FA0AAF" w:rsidP="00343210"/>
    <w:p w14:paraId="54236649" w14:textId="77777777" w:rsidR="00FA0AAF" w:rsidRPr="004E5354" w:rsidRDefault="008C656D" w:rsidP="00343210">
      <w:pPr>
        <w:rPr>
          <w:b/>
          <w:bCs/>
          <w:sz w:val="36"/>
          <w:szCs w:val="36"/>
          <w:u w:val="single"/>
        </w:rPr>
      </w:pPr>
      <w:r w:rsidRPr="004E5354">
        <w:rPr>
          <w:b/>
          <w:bCs/>
          <w:sz w:val="36"/>
          <w:szCs w:val="36"/>
          <w:u w:val="single"/>
        </w:rPr>
        <w:lastRenderedPageBreak/>
        <w:t>CONCLUSION :</w:t>
      </w:r>
    </w:p>
    <w:p w14:paraId="6D17D9DB" w14:textId="63E305C2" w:rsidR="008C656D" w:rsidRPr="008C656D" w:rsidRDefault="008C656D" w:rsidP="00343210">
      <w:pPr>
        <w:rPr>
          <w:sz w:val="32"/>
          <w:szCs w:val="32"/>
        </w:rPr>
      </w:pPr>
      <w:r>
        <w:rPr>
          <w:sz w:val="32"/>
          <w:szCs w:val="32"/>
        </w:rPr>
        <w:t xml:space="preserve">La pancréatite aigue est une pathologie qui peut </w:t>
      </w:r>
      <w:r w:rsidR="004E5354">
        <w:rPr>
          <w:sz w:val="32"/>
          <w:szCs w:val="32"/>
        </w:rPr>
        <w:t>être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grave  et</w:t>
      </w:r>
      <w:proofErr w:type="gramEnd"/>
      <w:r>
        <w:rPr>
          <w:sz w:val="32"/>
          <w:szCs w:val="32"/>
        </w:rPr>
        <w:t xml:space="preserve"> cause de </w:t>
      </w:r>
      <w:r w:rsidR="004E5354">
        <w:rPr>
          <w:sz w:val="32"/>
          <w:szCs w:val="32"/>
        </w:rPr>
        <w:t>décès, c’est</w:t>
      </w:r>
      <w:r>
        <w:rPr>
          <w:sz w:val="32"/>
          <w:szCs w:val="32"/>
        </w:rPr>
        <w:t xml:space="preserve"> une urgence médicale mais qui peut </w:t>
      </w:r>
      <w:r w:rsidR="004E5354">
        <w:rPr>
          <w:sz w:val="32"/>
          <w:szCs w:val="32"/>
        </w:rPr>
        <w:t>être</w:t>
      </w:r>
      <w:r>
        <w:rPr>
          <w:sz w:val="32"/>
          <w:szCs w:val="32"/>
        </w:rPr>
        <w:t xml:space="preserve"> chirurgicale,</w:t>
      </w:r>
      <w:r w:rsidR="004E5354">
        <w:rPr>
          <w:sz w:val="32"/>
          <w:szCs w:val="32"/>
        </w:rPr>
        <w:t xml:space="preserve"> </w:t>
      </w:r>
      <w:r>
        <w:rPr>
          <w:sz w:val="32"/>
          <w:szCs w:val="32"/>
        </w:rPr>
        <w:t>l’évaluation de la gravité conditionne la prise en charge. Sa fréquence augmente avec la pathologie biliaire.</w:t>
      </w:r>
    </w:p>
    <w:p w14:paraId="470D9082" w14:textId="77777777" w:rsidR="00FA0AAF" w:rsidRDefault="00FA0AAF" w:rsidP="00343210"/>
    <w:p w14:paraId="6E6D9F12" w14:textId="77777777" w:rsidR="00FA0AAF" w:rsidRDefault="00FA0AAF" w:rsidP="00343210"/>
    <w:p w14:paraId="7E7C5931" w14:textId="77777777" w:rsidR="00FA0AAF" w:rsidRDefault="00FA0AAF" w:rsidP="00343210"/>
    <w:p w14:paraId="03769D1F" w14:textId="77777777" w:rsidR="00FA0AAF" w:rsidRDefault="00FA0AAF" w:rsidP="00343210"/>
    <w:p w14:paraId="78766C86" w14:textId="77777777" w:rsidR="00FA0AAF" w:rsidRDefault="00FA0AAF" w:rsidP="00343210"/>
    <w:p w14:paraId="722E4EB5" w14:textId="77777777" w:rsidR="00FA0AAF" w:rsidRDefault="00FA0AAF" w:rsidP="00343210"/>
    <w:p w14:paraId="758E63AC" w14:textId="77777777" w:rsidR="00FA0AAF" w:rsidRDefault="00FA0AAF" w:rsidP="00343210"/>
    <w:p w14:paraId="7292A94E" w14:textId="77777777" w:rsidR="00FA0AAF" w:rsidRDefault="00FA0AAF" w:rsidP="00343210"/>
    <w:p w14:paraId="7F75FDDB" w14:textId="77777777" w:rsidR="00FA0AAF" w:rsidRDefault="00FA0AAF" w:rsidP="00343210"/>
    <w:p w14:paraId="6C98C9BF" w14:textId="77777777" w:rsidR="00FA0AAF" w:rsidRDefault="00FA0AAF" w:rsidP="00343210"/>
    <w:p w14:paraId="3C8082B9" w14:textId="77777777" w:rsidR="00FA0AAF" w:rsidRDefault="00FA0AAF" w:rsidP="00343210"/>
    <w:p w14:paraId="2923C10F" w14:textId="77777777" w:rsidR="00FA0AAF" w:rsidRDefault="00FA0AAF" w:rsidP="00343210"/>
    <w:p w14:paraId="5BB22BB9" w14:textId="77777777" w:rsidR="00FA0AAF" w:rsidRDefault="00FA0AAF" w:rsidP="00343210"/>
    <w:p w14:paraId="5D4438CA" w14:textId="77777777" w:rsidR="00FA0AAF" w:rsidRDefault="00FA0AAF" w:rsidP="00343210"/>
    <w:p w14:paraId="1D437C65" w14:textId="77777777" w:rsidR="00FA0AAF" w:rsidRDefault="00FA0AAF" w:rsidP="00343210"/>
    <w:p w14:paraId="4107EE75" w14:textId="77777777" w:rsidR="00FA0AAF" w:rsidRDefault="00FA0AAF" w:rsidP="00343210"/>
    <w:p w14:paraId="6853C815" w14:textId="77777777" w:rsidR="00FA0AAF" w:rsidRDefault="00FA0AAF" w:rsidP="00343210"/>
    <w:p w14:paraId="712FB5B4" w14:textId="77777777" w:rsidR="00FA0AAF" w:rsidRDefault="00FA0AAF" w:rsidP="00343210"/>
    <w:p w14:paraId="4E5A9FB1" w14:textId="77777777" w:rsidR="00FA0AAF" w:rsidRDefault="00FA0AAF" w:rsidP="00343210"/>
    <w:p w14:paraId="05AD3953" w14:textId="77777777" w:rsidR="00FA0AAF" w:rsidRDefault="00FA0AAF" w:rsidP="00343210"/>
    <w:p w14:paraId="617CC778" w14:textId="77777777" w:rsidR="00FA0AAF" w:rsidRDefault="00FA0AAF" w:rsidP="00343210"/>
    <w:p w14:paraId="0AFD27C8" w14:textId="77777777" w:rsidR="00FA0AAF" w:rsidRDefault="00FA0AAF" w:rsidP="00343210"/>
    <w:p w14:paraId="2CEBC753" w14:textId="77777777" w:rsidR="00FA0AAF" w:rsidRDefault="00FA0AAF" w:rsidP="00343210"/>
    <w:p w14:paraId="6C4A804F" w14:textId="77777777" w:rsidR="00FA0AAF" w:rsidRDefault="00FA0AAF" w:rsidP="00343210"/>
    <w:p w14:paraId="012949A5" w14:textId="77777777" w:rsidR="00FA0AAF" w:rsidRDefault="00FA0AAF" w:rsidP="00343210"/>
    <w:p w14:paraId="27FAE4A2" w14:textId="77777777" w:rsidR="00FA0AAF" w:rsidRDefault="00FA0AAF" w:rsidP="00343210"/>
    <w:p w14:paraId="5F21DC57" w14:textId="77777777" w:rsidR="00FA0AAF" w:rsidRDefault="00FA0AAF" w:rsidP="00343210"/>
    <w:p w14:paraId="310ED182" w14:textId="77777777" w:rsidR="00FA0AAF" w:rsidRDefault="00FA0AAF" w:rsidP="00343210"/>
    <w:p w14:paraId="20882692" w14:textId="77777777" w:rsidR="00FA0AAF" w:rsidRDefault="00FA0AAF" w:rsidP="00343210"/>
    <w:p w14:paraId="223C6750" w14:textId="77777777" w:rsidR="00FA0AAF" w:rsidRDefault="00FA0AAF" w:rsidP="00343210"/>
    <w:p w14:paraId="02542B5A" w14:textId="77777777" w:rsidR="00FA0AAF" w:rsidRDefault="00FA0AAF" w:rsidP="00343210"/>
    <w:p w14:paraId="720FD384" w14:textId="77777777" w:rsidR="00FA0AAF" w:rsidRDefault="00FA0AAF" w:rsidP="00343210"/>
    <w:p w14:paraId="64325528" w14:textId="77777777" w:rsidR="00FA0AAF" w:rsidRDefault="00FA0AAF" w:rsidP="00343210"/>
    <w:p w14:paraId="79F9C727" w14:textId="77777777" w:rsidR="00FA0AAF" w:rsidRDefault="00FA0AAF" w:rsidP="00343210"/>
    <w:p w14:paraId="7E5A2B62" w14:textId="77777777" w:rsidR="00FA0AAF" w:rsidRDefault="00FA0AAF" w:rsidP="00343210"/>
    <w:p w14:paraId="643F577E" w14:textId="77777777" w:rsidR="00FA0AAF" w:rsidRDefault="00FA0AAF" w:rsidP="00343210"/>
    <w:p w14:paraId="6D0C7794" w14:textId="77777777" w:rsidR="00FA0AAF" w:rsidRDefault="00FA0AAF" w:rsidP="00343210"/>
    <w:p w14:paraId="12545DCF" w14:textId="77777777" w:rsidR="00FA0AAF" w:rsidRDefault="00FA0AAF" w:rsidP="00343210"/>
    <w:p w14:paraId="499F772F" w14:textId="77777777" w:rsidR="00FA0AAF" w:rsidRDefault="00FA0AAF" w:rsidP="00343210"/>
    <w:p w14:paraId="05AC2DA1" w14:textId="77777777" w:rsidR="00FA0AAF" w:rsidRDefault="00FA0AAF" w:rsidP="00343210"/>
    <w:p w14:paraId="395F2E04" w14:textId="77777777" w:rsidR="00FA0AAF" w:rsidRDefault="00FA0AAF" w:rsidP="00343210"/>
    <w:p w14:paraId="13750F98" w14:textId="77777777" w:rsidR="00FA0AAF" w:rsidRDefault="00FA0AAF" w:rsidP="00343210"/>
    <w:p w14:paraId="0CE40048" w14:textId="77777777" w:rsidR="00FA0AAF" w:rsidRDefault="00FA0AAF" w:rsidP="00343210"/>
    <w:p w14:paraId="21EB7744" w14:textId="77777777" w:rsidR="00FA0AAF" w:rsidRDefault="00FA0AAF" w:rsidP="00343210"/>
    <w:p w14:paraId="614B2C84" w14:textId="77777777" w:rsidR="00FA0AAF" w:rsidRDefault="00FA0AAF" w:rsidP="00343210"/>
    <w:p w14:paraId="1BF7A25E" w14:textId="77777777" w:rsidR="00FA0AAF" w:rsidRDefault="00FA0AAF" w:rsidP="00343210"/>
    <w:p w14:paraId="061C9E88" w14:textId="77777777" w:rsidR="00FA0AAF" w:rsidRDefault="00FA0AAF" w:rsidP="00343210"/>
    <w:p w14:paraId="12FA8B98" w14:textId="77777777" w:rsidR="00FA0AAF" w:rsidRDefault="00FA0AAF" w:rsidP="00343210"/>
    <w:p w14:paraId="30CA04EF" w14:textId="77777777" w:rsidR="00FA0AAF" w:rsidRDefault="00FA0AAF" w:rsidP="00343210"/>
    <w:p w14:paraId="512C1FF0" w14:textId="77777777" w:rsidR="00FA0AAF" w:rsidRDefault="00FA0AAF" w:rsidP="00343210"/>
    <w:p w14:paraId="24D20F3C" w14:textId="77777777" w:rsidR="00FA0AAF" w:rsidRDefault="00FA0AAF" w:rsidP="00343210"/>
    <w:p w14:paraId="299F2A7E" w14:textId="77777777" w:rsidR="00FA0AAF" w:rsidRDefault="00FA0AAF" w:rsidP="00343210"/>
    <w:p w14:paraId="5A2DF85E" w14:textId="77777777" w:rsidR="00FA0AAF" w:rsidRDefault="00FA0AAF" w:rsidP="00343210"/>
    <w:p w14:paraId="309E0AC3" w14:textId="77777777" w:rsidR="00FA0AAF" w:rsidRDefault="00FA0AAF" w:rsidP="00343210"/>
    <w:p w14:paraId="3A0FA1CC" w14:textId="77777777" w:rsidR="00FA0AAF" w:rsidRDefault="00FA0AAF" w:rsidP="00343210"/>
    <w:p w14:paraId="04BEE97A" w14:textId="77777777" w:rsidR="00FA0AAF" w:rsidRDefault="00FA0AAF" w:rsidP="00343210"/>
    <w:p w14:paraId="2B0FA30C" w14:textId="77777777" w:rsidR="00FA0AAF" w:rsidRDefault="00FA0AAF" w:rsidP="00343210"/>
    <w:p w14:paraId="11EEBFE8" w14:textId="77777777" w:rsidR="00FA0AAF" w:rsidRDefault="00FA0AAF" w:rsidP="00343210"/>
    <w:p w14:paraId="0F44D1C5" w14:textId="77777777" w:rsidR="00FA0AAF" w:rsidRDefault="00FA0AAF" w:rsidP="00343210"/>
    <w:p w14:paraId="5E3025AA" w14:textId="77777777" w:rsidR="00FA0AAF" w:rsidRDefault="00FA0AAF" w:rsidP="00343210"/>
    <w:p w14:paraId="7821E650" w14:textId="77777777" w:rsidR="00FA0AAF" w:rsidRDefault="00FA0AAF" w:rsidP="00343210"/>
    <w:p w14:paraId="478D790F" w14:textId="77777777" w:rsidR="00FA0AAF" w:rsidRDefault="00FA0AAF" w:rsidP="00343210"/>
    <w:p w14:paraId="196A00CE" w14:textId="77777777" w:rsidR="00FA0AAF" w:rsidRDefault="00FA0AAF" w:rsidP="00343210"/>
    <w:p w14:paraId="12AD95D6" w14:textId="77777777" w:rsidR="00FA0AAF" w:rsidRDefault="00FA0AAF" w:rsidP="00343210"/>
    <w:p w14:paraId="2859F2A8" w14:textId="77777777" w:rsidR="00FA0AAF" w:rsidRDefault="00FA0AAF" w:rsidP="00343210"/>
    <w:p w14:paraId="1DBEEE8D" w14:textId="77777777" w:rsidR="00FA0AAF" w:rsidRDefault="00FA0AAF" w:rsidP="00343210"/>
    <w:p w14:paraId="40D250B1" w14:textId="77777777" w:rsidR="00FA0AAF" w:rsidRDefault="00FA0AAF" w:rsidP="00343210"/>
    <w:p w14:paraId="5F6E7C5A" w14:textId="77777777" w:rsidR="00FA0AAF" w:rsidRDefault="00FA0AAF" w:rsidP="00343210"/>
    <w:p w14:paraId="2CA571AC" w14:textId="77777777" w:rsidR="00FA0AAF" w:rsidRDefault="00FA0AAF" w:rsidP="00343210"/>
    <w:p w14:paraId="62069951" w14:textId="77777777" w:rsidR="00FA0AAF" w:rsidRDefault="00FA0AAF" w:rsidP="00343210"/>
    <w:p w14:paraId="32349D5B" w14:textId="77777777" w:rsidR="00FA0AAF" w:rsidRDefault="00FA0AAF" w:rsidP="00343210"/>
    <w:p w14:paraId="2785793D" w14:textId="77777777" w:rsidR="00FA0AAF" w:rsidRDefault="00FA0AAF" w:rsidP="00343210"/>
    <w:p w14:paraId="4688D015" w14:textId="77777777" w:rsidR="00FA0AAF" w:rsidRDefault="00FA0AAF" w:rsidP="00343210"/>
    <w:p w14:paraId="09A394F1" w14:textId="77777777" w:rsidR="00FA0AAF" w:rsidRDefault="00FA0AAF" w:rsidP="00343210"/>
    <w:p w14:paraId="639596D3" w14:textId="77777777" w:rsidR="00FA0AAF" w:rsidRDefault="00FA0AAF" w:rsidP="00343210"/>
    <w:p w14:paraId="7CC7FC1C" w14:textId="77777777" w:rsidR="00FA0AAF" w:rsidRDefault="00FA0AAF" w:rsidP="00343210"/>
    <w:p w14:paraId="1F1FA7C0" w14:textId="77777777" w:rsidR="00FA0AAF" w:rsidRDefault="00FA0AAF" w:rsidP="00343210"/>
    <w:p w14:paraId="1C7321AE" w14:textId="77777777" w:rsidR="00FA0AAF" w:rsidRDefault="00FA0AAF" w:rsidP="00343210"/>
    <w:p w14:paraId="07DFDB25" w14:textId="77777777" w:rsidR="00FA0AAF" w:rsidRDefault="00FA0AAF" w:rsidP="00343210"/>
    <w:p w14:paraId="31E6C022" w14:textId="77777777" w:rsidR="00FA0AAF" w:rsidRDefault="00FA0AAF" w:rsidP="00343210"/>
    <w:p w14:paraId="7C6599D6" w14:textId="77777777" w:rsidR="00FA0AAF" w:rsidRDefault="00FA0AAF" w:rsidP="00343210"/>
    <w:p w14:paraId="60CB9D80" w14:textId="77777777" w:rsidR="00FA0AAF" w:rsidRDefault="00FA0AAF" w:rsidP="00343210"/>
    <w:p w14:paraId="7E6633F4" w14:textId="77777777" w:rsidR="00FA0AAF" w:rsidRDefault="00FA0AAF" w:rsidP="00343210"/>
    <w:p w14:paraId="31E40C88" w14:textId="77777777" w:rsidR="00FA0AAF" w:rsidRDefault="00FA0AAF" w:rsidP="00343210"/>
    <w:p w14:paraId="14C17EAC" w14:textId="77777777" w:rsidR="00FA0AAF" w:rsidRDefault="00FA0AAF" w:rsidP="00343210"/>
    <w:p w14:paraId="5E2547FA" w14:textId="77777777" w:rsidR="00FA0AAF" w:rsidRDefault="00FA0AAF" w:rsidP="00343210"/>
    <w:p w14:paraId="57472433" w14:textId="77777777" w:rsidR="00FA0AAF" w:rsidRDefault="00FA0AAF" w:rsidP="00343210"/>
    <w:p w14:paraId="5F44A552" w14:textId="77777777" w:rsidR="00FA0AAF" w:rsidRPr="001218BC" w:rsidRDefault="00FA0AAF" w:rsidP="00343210"/>
    <w:sectPr w:rsidR="00FA0AAF" w:rsidRPr="001218BC" w:rsidSect="003E1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6811"/>
    <w:multiLevelType w:val="hybridMultilevel"/>
    <w:tmpl w:val="EEFE3AD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974F0"/>
    <w:multiLevelType w:val="hybridMultilevel"/>
    <w:tmpl w:val="213696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E9B"/>
    <w:rsid w:val="00092A21"/>
    <w:rsid w:val="000C4746"/>
    <w:rsid w:val="001218BC"/>
    <w:rsid w:val="00151DC2"/>
    <w:rsid w:val="00191CCF"/>
    <w:rsid w:val="00343210"/>
    <w:rsid w:val="003E1AA6"/>
    <w:rsid w:val="003F28AB"/>
    <w:rsid w:val="00461B69"/>
    <w:rsid w:val="0048493B"/>
    <w:rsid w:val="004E5354"/>
    <w:rsid w:val="00540972"/>
    <w:rsid w:val="006054DB"/>
    <w:rsid w:val="006A7127"/>
    <w:rsid w:val="006C75BA"/>
    <w:rsid w:val="006E6872"/>
    <w:rsid w:val="006F638B"/>
    <w:rsid w:val="007C1E9B"/>
    <w:rsid w:val="007D4B33"/>
    <w:rsid w:val="007F4BE9"/>
    <w:rsid w:val="00846BEB"/>
    <w:rsid w:val="008C656D"/>
    <w:rsid w:val="00933182"/>
    <w:rsid w:val="009F685C"/>
    <w:rsid w:val="00A53F1E"/>
    <w:rsid w:val="00A57A66"/>
    <w:rsid w:val="00B67DEB"/>
    <w:rsid w:val="00C1713C"/>
    <w:rsid w:val="00C51158"/>
    <w:rsid w:val="00C672C7"/>
    <w:rsid w:val="00CF10D7"/>
    <w:rsid w:val="00D40113"/>
    <w:rsid w:val="00D93E08"/>
    <w:rsid w:val="00DB7136"/>
    <w:rsid w:val="00E03852"/>
    <w:rsid w:val="00EB505C"/>
    <w:rsid w:val="00EB5345"/>
    <w:rsid w:val="00EC0B67"/>
    <w:rsid w:val="00F267F2"/>
    <w:rsid w:val="00F43593"/>
    <w:rsid w:val="00F76811"/>
    <w:rsid w:val="00FA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82E47B"/>
  <w15:docId w15:val="{4A56458F-4B34-4169-A838-5E4FD4A4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2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BC337-F065-408D-9FC9-D619A154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11</Pages>
  <Words>698</Words>
  <Characters>3982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FEDDANE</dc:creator>
  <cp:lastModifiedBy>Guts .</cp:lastModifiedBy>
  <cp:revision>7</cp:revision>
  <dcterms:created xsi:type="dcterms:W3CDTF">2021-03-14T19:59:00Z</dcterms:created>
  <dcterms:modified xsi:type="dcterms:W3CDTF">2021-03-20T14:28:00Z</dcterms:modified>
</cp:coreProperties>
</file>