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如何绘制xxx </w:t>
      </w:r>
      <w:r>
        <w:rPr>
          <w:lang w:val="en-US"/>
        </w:rPr>
        <w:t>Field</w:t>
      </w:r>
      <w:r>
        <w:rPr>
          <w:rFonts w:hint="eastAsia"/>
          <w:lang w:val="en-US" w:eastAsia="zh-CN"/>
        </w:rPr>
        <w:t>类型数据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新建脚本xxxFieldDrawer，放到CustomDrawer对应的目录下，脚本格式如下</w:t>
      </w:r>
    </w:p>
    <w:p>
      <w:pPr>
        <w:numPr>
          <w:numId w:val="0"/>
        </w:numPr>
      </w:pPr>
      <w:r>
        <w:drawing>
          <wp:inline distT="0" distB="0" distL="114300" distR="114300">
            <wp:extent cx="2457450" cy="25419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(⊙o⊙)…太麻烦了，不写了，要搞的自己看代码吧。。。哈哈哈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DE04"/>
    <w:multiLevelType w:val="singleLevel"/>
    <w:tmpl w:val="5ABCDE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56704"/>
    <w:rsid w:val="4D184079"/>
    <w:rsid w:val="68FF7A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DM-PC006</dc:creator>
  <cp:lastModifiedBy>DM-PC006</cp:lastModifiedBy>
  <dcterms:modified xsi:type="dcterms:W3CDTF">2018-03-29T12:36:46Z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