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57EC" w14:textId="516DC898" w:rsidR="006A68CC" w:rsidRPr="00A15C75" w:rsidRDefault="0018096D" w:rsidP="0018096D">
      <w:pPr>
        <w:tabs>
          <w:tab w:val="left" w:pos="6809"/>
        </w:tabs>
        <w:rPr>
          <w:color w:val="000000"/>
        </w:rPr>
      </w:pPr>
      <w:r>
        <w:rPr>
          <w:color w:val="000000"/>
        </w:rPr>
        <w:tab/>
      </w:r>
    </w:p>
    <w:p w14:paraId="10E3DF64" w14:textId="77777777" w:rsidR="00F9188B" w:rsidRPr="00A15C75" w:rsidRDefault="00F9188B">
      <w:pPr>
        <w:rPr>
          <w:color w:val="000000"/>
        </w:rPr>
      </w:pPr>
    </w:p>
    <w:p w14:paraId="2AD296ED" w14:textId="1CF5F809" w:rsidR="00F9188B" w:rsidRPr="00B81ABE" w:rsidRDefault="00775FF6" w:rsidP="00F9188B">
      <w:pPr>
        <w:jc w:val="center"/>
        <w:rPr>
          <w:rFonts w:cs="Arial"/>
          <w:color w:val="000000"/>
        </w:rPr>
      </w:pPr>
      <w:r>
        <w:rPr>
          <w:rFonts w:cs="Arial"/>
          <w:b/>
          <w:color w:val="000000"/>
          <w:sz w:val="24"/>
          <w:szCs w:val="24"/>
        </w:rPr>
        <w:t>Faculty of Technology</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proofErr w:type="spellStart"/>
      <w:r>
        <w:rPr>
          <w:rFonts w:cs="Arial"/>
          <w:b/>
          <w:color w:val="000000"/>
          <w:sz w:val="24"/>
          <w:szCs w:val="24"/>
        </w:rPr>
        <w:t>M</w:t>
      </w:r>
      <w:r w:rsidR="005A7656" w:rsidRPr="00B81ABE">
        <w:rPr>
          <w:rFonts w:cs="Arial"/>
          <w:b/>
          <w:color w:val="000000"/>
          <w:sz w:val="24"/>
          <w:szCs w:val="24"/>
        </w:rPr>
        <w:t>asters</w:t>
      </w:r>
      <w:proofErr w:type="spellEnd"/>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3DA39958"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Human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3E96245B"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  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w:t>
      </w:r>
      <w:proofErr w:type="spellStart"/>
      <w:r w:rsidR="005C7FD1" w:rsidRPr="005A1E95">
        <w:rPr>
          <w:rFonts w:ascii="Arial" w:hAnsi="Arial" w:cs="Arial"/>
          <w:color w:val="000000"/>
          <w:sz w:val="18"/>
          <w:szCs w:val="18"/>
        </w:rPr>
        <w:t>eg</w:t>
      </w:r>
      <w:proofErr w:type="spellEnd"/>
      <w:r w:rsidR="005C7FD1" w:rsidRPr="005A1E95">
        <w:rPr>
          <w:rFonts w:ascii="Arial" w:hAnsi="Arial" w:cs="Arial"/>
          <w:color w:val="000000"/>
          <w:sz w:val="18"/>
          <w:szCs w:val="18"/>
        </w:rPr>
        <w:t xml:space="preserve">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etc).</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8"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9"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233925F2"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 xml:space="preserve">1.   </w:t>
            </w:r>
            <w:r w:rsidR="00870C2D" w:rsidRPr="00183478">
              <w:rPr>
                <w:rFonts w:cs="Arial"/>
                <w:color w:val="000000"/>
                <w:szCs w:val="18"/>
              </w:rPr>
              <w:t xml:space="preserve"> 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075ACCAD" w:rsidR="00870C2D" w:rsidRPr="00183478" w:rsidRDefault="00CA3A8D" w:rsidP="00D97CD0">
            <w:pPr>
              <w:pStyle w:val="fillin"/>
              <w:spacing w:after="40" w:line="240" w:lineRule="auto"/>
              <w:rPr>
                <w:rFonts w:ascii="Arial" w:hAnsi="Arial" w:cs="Arial"/>
                <w:color w:val="000000"/>
                <w:sz w:val="18"/>
                <w:szCs w:val="18"/>
              </w:rPr>
            </w:pPr>
            <w:r>
              <w:rPr>
                <w:rFonts w:ascii="Arial" w:hAnsi="Arial" w:cs="Arial"/>
                <w:color w:val="000000"/>
                <w:sz w:val="18"/>
                <w:szCs w:val="18"/>
              </w:rPr>
              <w:t>Moumtzis</w:t>
            </w: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416ACD68" w:rsidR="00870C2D" w:rsidRPr="00B81ABE" w:rsidRDefault="00CA3A8D" w:rsidP="00D97CD0">
            <w:pPr>
              <w:pStyle w:val="fillin"/>
              <w:spacing w:after="40" w:line="240" w:lineRule="auto"/>
              <w:rPr>
                <w:rFonts w:ascii="Arial" w:hAnsi="Arial" w:cs="Arial"/>
                <w:color w:val="000000"/>
                <w:sz w:val="18"/>
                <w:szCs w:val="18"/>
              </w:rPr>
            </w:pPr>
            <w:proofErr w:type="spellStart"/>
            <w:r>
              <w:rPr>
                <w:rFonts w:ascii="Arial" w:hAnsi="Arial" w:cs="Arial"/>
                <w:color w:val="000000"/>
                <w:sz w:val="18"/>
                <w:szCs w:val="18"/>
              </w:rPr>
              <w:t>Grigorios</w:t>
            </w:r>
            <w:proofErr w:type="spellEnd"/>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263E2B60" w:rsidR="00C1088D" w:rsidRPr="00183478" w:rsidRDefault="00CA3A8D" w:rsidP="00D97CD0">
            <w:pPr>
              <w:pStyle w:val="fillin"/>
              <w:spacing w:after="40" w:line="240" w:lineRule="auto"/>
              <w:rPr>
                <w:rFonts w:ascii="Arial" w:hAnsi="Arial" w:cs="Arial"/>
                <w:color w:val="000000"/>
                <w:sz w:val="18"/>
                <w:szCs w:val="18"/>
              </w:rPr>
            </w:pPr>
            <w:r w:rsidRPr="00CA3A8D">
              <w:rPr>
                <w:rFonts w:ascii="Arial" w:hAnsi="Arial" w:cs="Arial"/>
                <w:color w:val="000000"/>
                <w:sz w:val="18"/>
                <w:szCs w:val="18"/>
              </w:rPr>
              <w:t>p15213762@my365.dmu.ac.uk</w:t>
            </w: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4449EED6" w:rsidR="00C1088D" w:rsidRPr="00B81ABE" w:rsidRDefault="00CA3A8D" w:rsidP="00D97CD0">
            <w:pPr>
              <w:pStyle w:val="fillin"/>
              <w:spacing w:after="40" w:line="240" w:lineRule="auto"/>
              <w:rPr>
                <w:rFonts w:ascii="Arial" w:hAnsi="Arial" w:cs="Arial"/>
                <w:color w:val="000000"/>
                <w:sz w:val="18"/>
                <w:szCs w:val="18"/>
              </w:rPr>
            </w:pPr>
            <w:r w:rsidRPr="00CA3A8D">
              <w:rPr>
                <w:rFonts w:ascii="Arial" w:hAnsi="Arial" w:cs="Arial"/>
                <w:color w:val="000000"/>
                <w:sz w:val="18"/>
                <w:szCs w:val="18"/>
              </w:rPr>
              <w:t>p15213762</w:t>
            </w: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0B46DC58" w:rsidR="00E348C6" w:rsidRPr="00D97CD0" w:rsidRDefault="00E348C6" w:rsidP="00D97CD0">
            <w:pPr>
              <w:pStyle w:val="fillin"/>
              <w:spacing w:after="40" w:line="240" w:lineRule="auto"/>
              <w:rPr>
                <w:rFonts w:ascii="Arial" w:hAnsi="Arial" w:cs="Arial"/>
                <w:color w:val="000000"/>
                <w:sz w:val="18"/>
                <w:szCs w:val="18"/>
              </w:rPr>
            </w:pPr>
            <w:r w:rsidRPr="00183478">
              <w:rPr>
                <w:rFonts w:ascii="Arial" w:hAnsi="Arial" w:cs="Arial"/>
                <w:color w:val="000000"/>
                <w:sz w:val="18"/>
                <w:szCs w:val="18"/>
              </w:rPr>
              <w:t xml:space="preserve">Working title of the proposed investigation: </w:t>
            </w:r>
            <w:r w:rsidRPr="00183478">
              <w:rPr>
                <w:rFonts w:ascii="Arial" w:hAnsi="Arial" w:cs="Arial"/>
                <w:i/>
                <w:color w:val="000000"/>
                <w:sz w:val="18"/>
                <w:szCs w:val="18"/>
              </w:rPr>
              <w:t>(Abbreviations must not be used)</w:t>
            </w:r>
            <w:r w:rsidR="00D97CD0">
              <w:rPr>
                <w:rFonts w:ascii="Arial" w:hAnsi="Arial" w:cs="Arial"/>
                <w:i/>
                <w:color w:val="000000"/>
                <w:sz w:val="18"/>
                <w:szCs w:val="18"/>
              </w:rPr>
              <w:t>:</w:t>
            </w:r>
          </w:p>
          <w:p w14:paraId="387FD60A" w14:textId="77777777" w:rsidR="00D97CD0" w:rsidRPr="00D97CD0" w:rsidRDefault="00D97CD0" w:rsidP="00D97CD0">
            <w:pPr>
              <w:pStyle w:val="fillin"/>
              <w:spacing w:after="40" w:line="240" w:lineRule="auto"/>
              <w:rPr>
                <w:rFonts w:ascii="Arial" w:hAnsi="Arial" w:cs="Arial"/>
                <w:color w:val="000000"/>
                <w:sz w:val="18"/>
                <w:szCs w:val="18"/>
              </w:rPr>
            </w:pPr>
          </w:p>
          <w:p w14:paraId="189CBAA6" w14:textId="77777777" w:rsidR="00AF46FD" w:rsidRPr="00AF46FD" w:rsidRDefault="00AF46FD" w:rsidP="00AF46FD">
            <w:pPr>
              <w:jc w:val="center"/>
              <w:rPr>
                <w:rFonts w:cs="Arial"/>
                <w:i/>
                <w:color w:val="000000"/>
                <w:szCs w:val="18"/>
              </w:rPr>
            </w:pPr>
            <w:r w:rsidRPr="00AF46FD">
              <w:rPr>
                <w:rFonts w:cs="Arial"/>
                <w:i/>
                <w:color w:val="000000"/>
                <w:szCs w:val="18"/>
              </w:rPr>
              <w:t>Evolution of Data Loading techniques: From Batch ETL to Stream Processing</w:t>
            </w: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65D6277A" w:rsidR="00B6707A" w:rsidRPr="00A15C75" w:rsidRDefault="00260AC1" w:rsidP="00D97CD0">
            <w:pPr>
              <w:spacing w:before="40" w:after="40"/>
              <w:rPr>
                <w:b/>
                <w:color w:val="000000"/>
                <w:szCs w:val="18"/>
              </w:rPr>
            </w:pPr>
            <w:r w:rsidRPr="00A15C75">
              <w:rPr>
                <w:b/>
                <w:color w:val="000000"/>
                <w:szCs w:val="18"/>
              </w:rPr>
              <w:lastRenderedPageBreak/>
              <w:t xml:space="preserve">2.  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635C6972" w:rsidR="00D865C5" w:rsidRPr="00A15C75" w:rsidRDefault="00D865C5" w:rsidP="00D97CD0">
                  <w:pPr>
                    <w:spacing w:before="40" w:after="40"/>
                    <w:rPr>
                      <w:color w:val="000000"/>
                      <w:szCs w:val="18"/>
                    </w:rPr>
                  </w:pPr>
                  <w:r w:rsidRPr="00A15C75">
                    <w:rPr>
                      <w:color w:val="000000"/>
                      <w:szCs w:val="18"/>
                    </w:rPr>
                    <w:t>No</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6B463538" w:rsidR="00D865C5" w:rsidRPr="00A15C75" w:rsidRDefault="00D865C5" w:rsidP="00D97CD0">
                  <w:pPr>
                    <w:spacing w:before="40" w:after="40"/>
                    <w:rPr>
                      <w:color w:val="000000"/>
                      <w:szCs w:val="18"/>
                    </w:rPr>
                  </w:pPr>
                  <w:r w:rsidRPr="00A15C75">
                    <w:rPr>
                      <w:color w:val="000000"/>
                      <w:szCs w:val="18"/>
                    </w:rPr>
                    <w:t>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7F749A61" w:rsidR="00D865C5" w:rsidRPr="00A15C75" w:rsidRDefault="00D865C5" w:rsidP="00D97CD0">
                  <w:pPr>
                    <w:spacing w:before="40" w:after="40"/>
                    <w:rPr>
                      <w:color w:val="000000"/>
                      <w:szCs w:val="18"/>
                    </w:rPr>
                  </w:pPr>
                  <w:r w:rsidRPr="00A15C75">
                    <w:rPr>
                      <w:color w:val="000000"/>
                      <w:szCs w:val="18"/>
                    </w:rPr>
                    <w:t>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375370F4" w:rsidR="00D865C5" w:rsidRPr="00A15C75" w:rsidRDefault="00D865C5" w:rsidP="00D97CD0">
                  <w:pPr>
                    <w:spacing w:before="40" w:after="40"/>
                    <w:rPr>
                      <w:color w:val="000000"/>
                      <w:szCs w:val="18"/>
                    </w:rPr>
                  </w:pPr>
                  <w:r w:rsidRPr="00A15C75">
                    <w:rPr>
                      <w:color w:val="000000"/>
                      <w:szCs w:val="18"/>
                    </w:rPr>
                    <w:t>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6852DCC6" w:rsidR="00D865C5" w:rsidRPr="00A15C75" w:rsidRDefault="00D865C5" w:rsidP="00D97CD0">
                  <w:pPr>
                    <w:spacing w:before="40" w:after="40"/>
                    <w:rPr>
                      <w:color w:val="000000"/>
                      <w:szCs w:val="18"/>
                    </w:rPr>
                  </w:pPr>
                  <w:r w:rsidRPr="00A15C75">
                    <w:rPr>
                      <w:color w:val="000000"/>
                      <w:szCs w:val="18"/>
                    </w:rPr>
                    <w:t>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4DEC7A4F" w:rsidR="00D865C5" w:rsidRPr="00A15C75" w:rsidRDefault="00D865C5" w:rsidP="00D97CD0">
                  <w:pPr>
                    <w:spacing w:before="40" w:after="40"/>
                    <w:rPr>
                      <w:color w:val="000000"/>
                      <w:szCs w:val="18"/>
                    </w:rPr>
                  </w:pPr>
                  <w:r w:rsidRPr="00A15C75">
                    <w:rPr>
                      <w:color w:val="000000"/>
                      <w:szCs w:val="18"/>
                    </w:rPr>
                    <w:t>No</w:t>
                  </w:r>
                </w:p>
              </w:tc>
            </w:tr>
          </w:tbl>
          <w:p w14:paraId="300401BA" w14:textId="77777777" w:rsidR="00D865C5" w:rsidRPr="00A15C75" w:rsidRDefault="00D865C5" w:rsidP="00D97CD0">
            <w:pPr>
              <w:keepNext/>
              <w:keepLines/>
              <w:rPr>
                <w:color w:val="000000"/>
                <w:szCs w:val="18"/>
              </w:rPr>
            </w:pPr>
          </w:p>
          <w:p w14:paraId="69232421" w14:textId="37BB0817"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0" w:history="1">
              <w:r w:rsidR="000C575F" w:rsidRPr="007C59A0">
                <w:rPr>
                  <w:rStyle w:val="Hyperlink"/>
                  <w:rFonts w:cs="Arial"/>
                  <w:szCs w:val="18"/>
                </w:rPr>
                <w:t>http://www.dmu.ac.uk/research/ethics-and-governance/sensitive-research.aspx</w:t>
              </w:r>
            </w:hyperlink>
            <w:r w:rsidR="000C575F" w:rsidRPr="00A15C75">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 xml:space="preserve">Are there additional factors that could give rise to ethical concerns </w:t>
            </w:r>
            <w:proofErr w:type="spellStart"/>
            <w:r w:rsidRPr="00A15C75">
              <w:rPr>
                <w:b/>
                <w:color w:val="000000"/>
                <w:szCs w:val="18"/>
              </w:rPr>
              <w:t>eg</w:t>
            </w:r>
            <w:proofErr w:type="spellEnd"/>
            <w:r w:rsidRPr="00A15C75">
              <w:rPr>
                <w:b/>
                <w:color w:val="000000"/>
                <w:szCs w:val="18"/>
              </w:rPr>
              <w:t xml:space="preserve"> communication difficulties?</w:t>
            </w:r>
          </w:p>
        </w:tc>
      </w:tr>
      <w:tr w:rsidR="00870C2D" w:rsidRPr="00A15C75" w14:paraId="661ED75D" w14:textId="77777777" w:rsidTr="008B2F77">
        <w:trPr>
          <w:trHeight w:val="1272"/>
        </w:trPr>
        <w:tc>
          <w:tcPr>
            <w:tcW w:w="10108" w:type="dxa"/>
          </w:tcPr>
          <w:p w14:paraId="32684B55" w14:textId="041D1580" w:rsidR="006A68CC" w:rsidRPr="00A15C75" w:rsidRDefault="00CA3A8D" w:rsidP="00D97CD0">
            <w:pPr>
              <w:pStyle w:val="TableHeading"/>
              <w:spacing w:before="0" w:after="0"/>
              <w:ind w:left="0" w:firstLine="0"/>
              <w:rPr>
                <w:color w:val="000000"/>
                <w:szCs w:val="18"/>
              </w:rPr>
            </w:pPr>
            <w:r>
              <w:rPr>
                <w:color w:val="000000"/>
                <w:szCs w:val="18"/>
              </w:rPr>
              <w:t>No</w:t>
            </w: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77777777" w:rsidR="00870C2D" w:rsidRPr="00A15C75" w:rsidRDefault="00D02E96" w:rsidP="00D97CD0">
            <w:pPr>
              <w:pStyle w:val="TableHeading"/>
              <w:spacing w:after="40"/>
              <w:ind w:left="0" w:firstLine="0"/>
              <w:rPr>
                <w:color w:val="000000"/>
                <w:szCs w:val="18"/>
              </w:rPr>
            </w:pPr>
            <w:r w:rsidRPr="00A15C75">
              <w:rPr>
                <w:color w:val="000000"/>
                <w:szCs w:val="18"/>
              </w:rPr>
              <w:t xml:space="preserve">3.    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40B4B05E" w14:textId="77777777" w:rsidR="00AA1D82" w:rsidRPr="00A15C75" w:rsidRDefault="00AA1D82" w:rsidP="00D97CD0">
            <w:pPr>
              <w:pStyle w:val="fillin"/>
              <w:tabs>
                <w:tab w:val="right" w:pos="4122"/>
              </w:tabs>
              <w:spacing w:before="0" w:line="240" w:lineRule="auto"/>
              <w:rPr>
                <w:color w:val="000000"/>
                <w:sz w:val="18"/>
                <w:szCs w:val="18"/>
              </w:rPr>
            </w:pP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0F745C50"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proofErr w:type="spellStart"/>
      <w:r w:rsidR="00E67040" w:rsidRPr="00A15C75">
        <w:rPr>
          <w:i/>
          <w:color w:val="000000"/>
          <w:szCs w:val="18"/>
        </w:rPr>
        <w:t>articipants</w:t>
      </w:r>
      <w:proofErr w:type="spellEnd"/>
      <w:r w:rsidR="00E67040" w:rsidRPr="00A15C75">
        <w:rPr>
          <w:i/>
          <w:color w:val="000000"/>
          <w:szCs w:val="18"/>
        </w:rPr>
        <w:t xml:space="preserve">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6D25D572"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 xml:space="preserve">. </w:t>
            </w:r>
            <w:r w:rsidR="00083A47" w:rsidRPr="00A15C75">
              <w:rPr>
                <w:color w:val="000000"/>
                <w:szCs w:val="18"/>
              </w:rPr>
              <w:t xml:space="preserve"> </w:t>
            </w:r>
            <w:r w:rsidR="00E861BE" w:rsidRPr="00A15C75">
              <w:rPr>
                <w:color w:val="000000"/>
                <w:szCs w:val="18"/>
              </w:rPr>
              <w:t xml:space="preserve"> </w:t>
            </w:r>
            <w:r w:rsidR="00083A47" w:rsidRPr="00A15C75">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6DACE0B" w:rsidR="00575568" w:rsidRDefault="009D3DE9" w:rsidP="00D97CD0">
            <w:pPr>
              <w:pStyle w:val="tableform"/>
              <w:keepNext/>
              <w:keepLines/>
              <w:spacing w:before="0" w:after="0" w:line="240" w:lineRule="auto"/>
              <w:ind w:left="0"/>
              <w:rPr>
                <w:color w:val="000000"/>
                <w:szCs w:val="18"/>
              </w:rPr>
            </w:pPr>
            <w:r w:rsidRPr="009D3DE9">
              <w:rPr>
                <w:color w:val="000000"/>
                <w:szCs w:val="18"/>
              </w:rPr>
              <w:t>ACM Code of Ethics and Professional Conduct</w:t>
            </w:r>
          </w:p>
          <w:p w14:paraId="431F72E8" w14:textId="7953CC0D" w:rsidR="009D3DE9" w:rsidRPr="00A15C75" w:rsidRDefault="007B6E30" w:rsidP="00D97CD0">
            <w:pPr>
              <w:pStyle w:val="tableform"/>
              <w:keepNext/>
              <w:keepLines/>
              <w:spacing w:before="0" w:after="0" w:line="240" w:lineRule="auto"/>
              <w:ind w:left="0"/>
              <w:rPr>
                <w:color w:val="000000"/>
                <w:szCs w:val="18"/>
              </w:rPr>
            </w:pPr>
            <w:r>
              <w:rPr>
                <w:color w:val="000000"/>
                <w:szCs w:val="18"/>
              </w:rPr>
              <w:t xml:space="preserve">DMU Guidelines for Good Practice </w:t>
            </w:r>
          </w:p>
          <w:p w14:paraId="6601E818" w14:textId="77777777" w:rsidR="00575568" w:rsidRPr="00A15C75" w:rsidRDefault="00575568" w:rsidP="00D97CD0">
            <w:pPr>
              <w:pStyle w:val="fillin"/>
              <w:keepNext/>
              <w:keepLines/>
              <w:spacing w:before="0" w:line="240" w:lineRule="auto"/>
              <w:rPr>
                <w:color w:val="000000"/>
                <w:sz w:val="18"/>
                <w:szCs w:val="18"/>
              </w:rPr>
            </w:pPr>
          </w:p>
        </w:tc>
      </w:tr>
    </w:tbl>
    <w:p w14:paraId="3A71B73A" w14:textId="212FF2FC" w:rsidR="007B0503" w:rsidRPr="00A15C75" w:rsidRDefault="00453106" w:rsidP="00D97CD0">
      <w:pPr>
        <w:spacing w:before="60" w:after="60"/>
        <w:rPr>
          <w:i/>
          <w:color w:val="000000"/>
          <w:szCs w:val="18"/>
        </w:rPr>
      </w:pPr>
      <w:r w:rsidRPr="00A15C75">
        <w:rPr>
          <w:i/>
          <w:color w:val="000000"/>
          <w:szCs w:val="18"/>
        </w:rPr>
        <w:t>Note: For the Faculty of Technology these codes typically include those published by the BCS, ACM, IEEE or other applicable codes such as the code of the Social Research Association or specific funding bodies, such as the ESRC. Links to some of these codes are available on the Faculty of Techno</w:t>
      </w:r>
      <w:r w:rsidR="00506389" w:rsidRPr="00A15C75">
        <w:rPr>
          <w:i/>
          <w:color w:val="000000"/>
          <w:szCs w:val="18"/>
        </w:rPr>
        <w:t>logy</w:t>
      </w:r>
      <w:r w:rsidRPr="00A15C75">
        <w:rPr>
          <w:i/>
          <w:color w:val="000000"/>
          <w:szCs w:val="18"/>
        </w:rPr>
        <w:t xml:space="preserve"> FHREC website.</w:t>
      </w:r>
      <w:r w:rsidR="00506389" w:rsidRPr="00A15C75">
        <w:rPr>
          <w:color w:val="000000"/>
          <w:szCs w:val="18"/>
        </w:rPr>
        <w:t xml:space="preserve"> </w:t>
      </w:r>
      <w:hyperlink r:id="rId11"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bookmarkStart w:id="0" w:name="_GoBack"/>
      <w:bookmarkEnd w:id="0"/>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5554861E"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26AA1187" w:rsidR="00870C2D" w:rsidRPr="00A15C75" w:rsidRDefault="00AF46FD" w:rsidP="00D97CD0">
            <w:pPr>
              <w:pStyle w:val="tableform"/>
              <w:keepNext/>
              <w:keepLines/>
              <w:spacing w:before="0" w:after="0" w:line="240" w:lineRule="auto"/>
              <w:rPr>
                <w:color w:val="000000"/>
                <w:szCs w:val="18"/>
              </w:rPr>
            </w:pPr>
            <w:r>
              <w:rPr>
                <w:noProof/>
              </w:rPr>
              <w:drawing>
                <wp:anchor distT="0" distB="0" distL="114300" distR="114300" simplePos="0" relativeHeight="251658240" behindDoc="0" locked="0" layoutInCell="1" allowOverlap="1" wp14:anchorId="54459D00" wp14:editId="239EBC2D">
                  <wp:simplePos x="0" y="0"/>
                  <wp:positionH relativeFrom="column">
                    <wp:posOffset>525780</wp:posOffset>
                  </wp:positionH>
                  <wp:positionV relativeFrom="paragraph">
                    <wp:posOffset>-122555</wp:posOffset>
                  </wp:positionV>
                  <wp:extent cx="1004570" cy="285041"/>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alphaModFix/>
                            <a:extLst>
                              <a:ext uri="{28A0092B-C50C-407E-A947-70E740481C1C}">
                                <a14:useLocalDpi xmlns:a14="http://schemas.microsoft.com/office/drawing/2010/main" val="0"/>
                              </a:ext>
                            </a:extLst>
                          </a:blip>
                          <a:srcRect/>
                          <a:stretch>
                            <a:fillRect/>
                          </a:stretch>
                        </pic:blipFill>
                        <pic:spPr bwMode="auto">
                          <a:xfrm>
                            <a:off x="0" y="0"/>
                            <a:ext cx="1004570" cy="28504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6C36CC7D" w:rsidR="00870C2D" w:rsidRPr="00A15C75" w:rsidRDefault="00AF46FD" w:rsidP="00D97CD0">
            <w:pPr>
              <w:pStyle w:val="tableform"/>
              <w:keepNext/>
              <w:keepLines/>
              <w:spacing w:before="0" w:after="0" w:line="240" w:lineRule="auto"/>
              <w:ind w:left="72"/>
              <w:rPr>
                <w:color w:val="000000"/>
                <w:szCs w:val="18"/>
              </w:rPr>
            </w:pPr>
            <w:r>
              <w:rPr>
                <w:color w:val="000000"/>
                <w:szCs w:val="18"/>
              </w:rPr>
              <w:t>28.10.2018</w:t>
            </w: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78397C50"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 </w:t>
            </w:r>
            <w:r w:rsidR="007B0503" w:rsidRPr="002D2B6F">
              <w:rPr>
                <w:i/>
                <w:color w:val="000000"/>
                <w:szCs w:val="18"/>
              </w:rPr>
              <w:t xml:space="preserve">1     2     3   </w:t>
            </w:r>
            <w:r w:rsidR="00B33CA5" w:rsidRPr="002D2B6F">
              <w:rPr>
                <w:i/>
                <w:color w:val="000000"/>
                <w:szCs w:val="18"/>
              </w:rPr>
              <w:t xml:space="preserve">  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77777777"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 xml:space="preserve">Supervisor     </w:t>
            </w:r>
            <w:r w:rsidR="005F2D3A" w:rsidRPr="00A15C75">
              <w:rPr>
                <w:color w:val="000000"/>
                <w:szCs w:val="18"/>
              </w:rPr>
              <w:t xml:space="preserve"> _________________</w:t>
            </w:r>
            <w:r w:rsidR="007B0503" w:rsidRPr="00A15C75">
              <w:rPr>
                <w:color w:val="000000"/>
                <w:szCs w:val="18"/>
              </w:rPr>
              <w:t>_</w:t>
            </w:r>
            <w:r w:rsidR="005F2D3A" w:rsidRPr="00A15C75">
              <w:rPr>
                <w:color w:val="000000"/>
                <w:szCs w:val="18"/>
              </w:rPr>
              <w:t>__________________</w:t>
            </w:r>
          </w:p>
        </w:tc>
      </w:tr>
    </w:tbl>
    <w:p w14:paraId="7EEB5B43"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77777777"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(FHREC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001A020A"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Outcome [circle number] ( 1     2     3     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77777777"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FHREC chair</w:t>
            </w:r>
            <w:r w:rsidRPr="00A15C75">
              <w:rPr>
                <w:color w:val="000000"/>
                <w:szCs w:val="18"/>
              </w:rPr>
              <w:t xml:space="preserve">     </w:t>
            </w:r>
            <w:r>
              <w:rPr>
                <w:color w:val="000000"/>
                <w:szCs w:val="18"/>
              </w:rPr>
              <w:t xml:space="preserve">  </w:t>
            </w:r>
            <w:r w:rsidRPr="00A15C75">
              <w:rPr>
                <w:color w:val="000000"/>
                <w:szCs w:val="18"/>
              </w:rPr>
              <w:t xml:space="preserve"> ____________________________________</w:t>
            </w:r>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77777777"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(FHREC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76B48AAE" w14:textId="51DD2F16" w:rsidR="000C0914" w:rsidRPr="002D2B6F" w:rsidRDefault="00921D60" w:rsidP="002D2B6F">
      <w:pPr>
        <w:spacing w:before="120" w:after="120"/>
        <w:rPr>
          <w:b/>
        </w:rPr>
      </w:pPr>
      <w:r w:rsidRPr="002D2B6F">
        <w:rPr>
          <w:b/>
        </w:rPr>
        <w:t>NOTES FOR GUIDANCE:</w:t>
      </w:r>
    </w:p>
    <w:p w14:paraId="073928FB"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cooperation in a research project is entirely voluntary at all stages.  They must not be misled when being asked for co-operation.</w:t>
      </w:r>
    </w:p>
    <w:p w14:paraId="752E7EE6" w14:textId="43A98E7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  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 xml:space="preserve">.  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  If a respondent so wishes, the record or relevant section of it must be destroyed or deleted.  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2EC3" w14:textId="77777777" w:rsidR="005566E8" w:rsidRDefault="005566E8">
      <w:r>
        <w:separator/>
      </w:r>
    </w:p>
  </w:endnote>
  <w:endnote w:type="continuationSeparator" w:id="0">
    <w:p w14:paraId="1CA3118A" w14:textId="77777777" w:rsidR="005566E8" w:rsidRDefault="0055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544B" w14:textId="77777777" w:rsidR="00775FF6" w:rsidRDefault="00775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B003" w14:textId="77777777" w:rsidR="00E67040" w:rsidRDefault="00E67040">
    <w:pPr>
      <w:pStyle w:val="Footer"/>
      <w:tabs>
        <w:tab w:val="clear" w:pos="4153"/>
        <w:tab w:val="clear" w:pos="8306"/>
        <w:tab w:val="left" w:pos="720"/>
        <w:tab w:val="right" w:pos="9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A135" w14:textId="77777777" w:rsidR="00775FF6" w:rsidRDefault="0077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36A31" w14:textId="77777777" w:rsidR="005566E8" w:rsidRDefault="005566E8">
      <w:r>
        <w:separator/>
      </w:r>
    </w:p>
  </w:footnote>
  <w:footnote w:type="continuationSeparator" w:id="0">
    <w:p w14:paraId="61F68A40" w14:textId="77777777" w:rsidR="005566E8" w:rsidRDefault="0055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9300" w14:textId="77777777" w:rsidR="00775FF6" w:rsidRDefault="00775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4C0" w14:textId="181F3BB4" w:rsidR="0018096D" w:rsidRDefault="0018096D" w:rsidP="00B33CA5">
    <w:pPr>
      <w:spacing w:after="240"/>
      <w:rPr>
        <w:b/>
        <w:sz w:val="2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val="en-US"/>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18"/>
  </w:num>
  <w:num w:numId="4">
    <w:abstractNumId w:val="11"/>
  </w:num>
  <w:num w:numId="5">
    <w:abstractNumId w:val="3"/>
  </w:num>
  <w:num w:numId="6">
    <w:abstractNumId w:val="12"/>
  </w:num>
  <w:num w:numId="7">
    <w:abstractNumId w:val="7"/>
  </w:num>
  <w:num w:numId="8">
    <w:abstractNumId w:val="0"/>
  </w:num>
  <w:num w:numId="9">
    <w:abstractNumId w:val="14"/>
  </w:num>
  <w:num w:numId="10">
    <w:abstractNumId w:val="5"/>
  </w:num>
  <w:num w:numId="11">
    <w:abstractNumId w:val="10"/>
  </w:num>
  <w:num w:numId="12">
    <w:abstractNumId w:val="8"/>
  </w:num>
  <w:num w:numId="13">
    <w:abstractNumId w:val="15"/>
  </w:num>
  <w:num w:numId="14">
    <w:abstractNumId w:val="13"/>
  </w:num>
  <w:num w:numId="15">
    <w:abstractNumId w:val="6"/>
  </w:num>
  <w:num w:numId="16">
    <w:abstractNumId w:val="17"/>
  </w:num>
  <w:num w:numId="17">
    <w:abstractNumId w:val="20"/>
  </w:num>
  <w:num w:numId="18">
    <w:abstractNumId w:val="1"/>
  </w:num>
  <w:num w:numId="19">
    <w:abstractNumId w:val="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44"/>
    <w:rsid w:val="00020B9A"/>
    <w:rsid w:val="00047242"/>
    <w:rsid w:val="000561E4"/>
    <w:rsid w:val="00060366"/>
    <w:rsid w:val="00083A47"/>
    <w:rsid w:val="0008600E"/>
    <w:rsid w:val="000930EF"/>
    <w:rsid w:val="000A7539"/>
    <w:rsid w:val="000B570A"/>
    <w:rsid w:val="000C0914"/>
    <w:rsid w:val="000C575F"/>
    <w:rsid w:val="000D4BCD"/>
    <w:rsid w:val="000E0B7A"/>
    <w:rsid w:val="000F1CB9"/>
    <w:rsid w:val="000F28ED"/>
    <w:rsid w:val="000F7D4A"/>
    <w:rsid w:val="0010351A"/>
    <w:rsid w:val="00142CB7"/>
    <w:rsid w:val="001700BA"/>
    <w:rsid w:val="0017354D"/>
    <w:rsid w:val="0018096D"/>
    <w:rsid w:val="00183478"/>
    <w:rsid w:val="0018658C"/>
    <w:rsid w:val="001A2F5A"/>
    <w:rsid w:val="001A3C9B"/>
    <w:rsid w:val="001B030B"/>
    <w:rsid w:val="001B0947"/>
    <w:rsid w:val="001B27B7"/>
    <w:rsid w:val="001B524A"/>
    <w:rsid w:val="001C1803"/>
    <w:rsid w:val="001C1CBA"/>
    <w:rsid w:val="001D4C27"/>
    <w:rsid w:val="001E2FFF"/>
    <w:rsid w:val="001E383A"/>
    <w:rsid w:val="001F104C"/>
    <w:rsid w:val="00201D34"/>
    <w:rsid w:val="002113D0"/>
    <w:rsid w:val="00227C14"/>
    <w:rsid w:val="0023011E"/>
    <w:rsid w:val="00252C33"/>
    <w:rsid w:val="00256FA7"/>
    <w:rsid w:val="00260AC1"/>
    <w:rsid w:val="002D2B6F"/>
    <w:rsid w:val="002F527F"/>
    <w:rsid w:val="0030027E"/>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389"/>
    <w:rsid w:val="00512D6B"/>
    <w:rsid w:val="005169D8"/>
    <w:rsid w:val="0052795F"/>
    <w:rsid w:val="00537FFD"/>
    <w:rsid w:val="005566E8"/>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A68CC"/>
    <w:rsid w:val="006B1E04"/>
    <w:rsid w:val="006C30B3"/>
    <w:rsid w:val="006C6E9E"/>
    <w:rsid w:val="006D7007"/>
    <w:rsid w:val="006E6DE0"/>
    <w:rsid w:val="00716685"/>
    <w:rsid w:val="00747361"/>
    <w:rsid w:val="007560E9"/>
    <w:rsid w:val="00767710"/>
    <w:rsid w:val="00770053"/>
    <w:rsid w:val="00772934"/>
    <w:rsid w:val="00775FF6"/>
    <w:rsid w:val="00780EFC"/>
    <w:rsid w:val="00791BB3"/>
    <w:rsid w:val="007932FD"/>
    <w:rsid w:val="007A1E40"/>
    <w:rsid w:val="007A38D9"/>
    <w:rsid w:val="007A71D5"/>
    <w:rsid w:val="007B0503"/>
    <w:rsid w:val="007B6E30"/>
    <w:rsid w:val="007D7348"/>
    <w:rsid w:val="00801ACE"/>
    <w:rsid w:val="00804534"/>
    <w:rsid w:val="00826090"/>
    <w:rsid w:val="00845902"/>
    <w:rsid w:val="00855A30"/>
    <w:rsid w:val="00862AAE"/>
    <w:rsid w:val="00863772"/>
    <w:rsid w:val="0086552A"/>
    <w:rsid w:val="00870C2D"/>
    <w:rsid w:val="008729E2"/>
    <w:rsid w:val="008815A7"/>
    <w:rsid w:val="008A50CE"/>
    <w:rsid w:val="008B2F77"/>
    <w:rsid w:val="008B32DE"/>
    <w:rsid w:val="008C1768"/>
    <w:rsid w:val="00921D60"/>
    <w:rsid w:val="0092699F"/>
    <w:rsid w:val="00937867"/>
    <w:rsid w:val="0095721C"/>
    <w:rsid w:val="00974717"/>
    <w:rsid w:val="00976288"/>
    <w:rsid w:val="00984442"/>
    <w:rsid w:val="00992101"/>
    <w:rsid w:val="009D3DE9"/>
    <w:rsid w:val="009D4CB8"/>
    <w:rsid w:val="009F645D"/>
    <w:rsid w:val="00A1234D"/>
    <w:rsid w:val="00A15C75"/>
    <w:rsid w:val="00A20164"/>
    <w:rsid w:val="00A36B37"/>
    <w:rsid w:val="00A45F23"/>
    <w:rsid w:val="00A543A6"/>
    <w:rsid w:val="00A73075"/>
    <w:rsid w:val="00A81963"/>
    <w:rsid w:val="00A844D1"/>
    <w:rsid w:val="00A916B9"/>
    <w:rsid w:val="00A94723"/>
    <w:rsid w:val="00A96894"/>
    <w:rsid w:val="00AA1D82"/>
    <w:rsid w:val="00AA294A"/>
    <w:rsid w:val="00AC164F"/>
    <w:rsid w:val="00AC4660"/>
    <w:rsid w:val="00AF46FD"/>
    <w:rsid w:val="00AF7019"/>
    <w:rsid w:val="00AF7E09"/>
    <w:rsid w:val="00B012C1"/>
    <w:rsid w:val="00B10A29"/>
    <w:rsid w:val="00B17C07"/>
    <w:rsid w:val="00B33CA5"/>
    <w:rsid w:val="00B63C62"/>
    <w:rsid w:val="00B6707A"/>
    <w:rsid w:val="00B80947"/>
    <w:rsid w:val="00B81ABE"/>
    <w:rsid w:val="00B91B1D"/>
    <w:rsid w:val="00B939AF"/>
    <w:rsid w:val="00BA1466"/>
    <w:rsid w:val="00BA2293"/>
    <w:rsid w:val="00BA6AA1"/>
    <w:rsid w:val="00C1088D"/>
    <w:rsid w:val="00C41E9C"/>
    <w:rsid w:val="00C45EB2"/>
    <w:rsid w:val="00C524F2"/>
    <w:rsid w:val="00C61D4D"/>
    <w:rsid w:val="00CA3A8D"/>
    <w:rsid w:val="00CB450E"/>
    <w:rsid w:val="00D02E96"/>
    <w:rsid w:val="00D30B44"/>
    <w:rsid w:val="00D52DD8"/>
    <w:rsid w:val="00D6014B"/>
    <w:rsid w:val="00D7393D"/>
    <w:rsid w:val="00D8099B"/>
    <w:rsid w:val="00D865C5"/>
    <w:rsid w:val="00D9563A"/>
    <w:rsid w:val="00D97CD0"/>
    <w:rsid w:val="00DB667E"/>
    <w:rsid w:val="00DD3AA1"/>
    <w:rsid w:val="00DF75E9"/>
    <w:rsid w:val="00E01E4B"/>
    <w:rsid w:val="00E14C44"/>
    <w:rsid w:val="00E348C6"/>
    <w:rsid w:val="00E438C7"/>
    <w:rsid w:val="00E67040"/>
    <w:rsid w:val="00E72984"/>
    <w:rsid w:val="00E861BE"/>
    <w:rsid w:val="00EB54D0"/>
    <w:rsid w:val="00EE65E5"/>
    <w:rsid w:val="00EF209C"/>
    <w:rsid w:val="00EF4D47"/>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619F"/>
  <w15:docId w15:val="{E6233A60-B70A-4A9E-B054-F403AFBB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smith@dmu.ac.u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research/ethics-and-governance/dmu-policies-and-external-requirements-.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mu.ac.uk/research/ethics-and-governance/sensitive-research.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smith@dmu.ac.uk"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D1D3-6801-4355-9B74-435B3F8D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Template>
  <TotalTime>2</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8277</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Grigoris Moumtzis</cp:lastModifiedBy>
  <cp:revision>2</cp:revision>
  <cp:lastPrinted>2017-11-29T15:06:00Z</cp:lastPrinted>
  <dcterms:created xsi:type="dcterms:W3CDTF">2018-10-28T12:15:00Z</dcterms:created>
  <dcterms:modified xsi:type="dcterms:W3CDTF">2018-10-28T12:15:00Z</dcterms:modified>
</cp:coreProperties>
</file>