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r>
        <w:t>set of adapter and broker components</w:t>
      </w:r>
    </w:p>
    <w:p w14:paraId="30ADEB92" w14:textId="77777777" w:rsidR="003D7EF4" w:rsidRDefault="003D7EF4" w:rsidP="003D7EF4">
      <w:pPr>
        <w:spacing w:after="0"/>
      </w:pPr>
      <w:r>
        <w:t>that move business transactions, in the form of messages, across the various</w:t>
      </w:r>
    </w:p>
    <w:p w14:paraId="366C376B" w14:textId="1B32FADC" w:rsidR="003D7EF4" w:rsidRDefault="003D7EF4" w:rsidP="003D7EF4">
      <w:pPr>
        <w:spacing w:after="0"/>
      </w:pPr>
      <w:r>
        <w:t>systems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proofErr w:type="gramStart"/>
      <w:r w:rsidRPr="00E143EC">
        <w:rPr>
          <w:rStyle w:val="fontstyle01"/>
        </w:rPr>
        <w:t>Reporting,transformations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r w:rsidRPr="00C35065">
        <w:t>ActiveMQ, Apache Kafka, or RabbitMQ</w:t>
      </w:r>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r w:rsidRPr="008B3D5E">
        <w:t xml:space="preserve">he </w:t>
      </w:r>
      <w:proofErr w:type="gramStart"/>
      <w:r w:rsidRPr="008B3D5E">
        <w:t>capture</w:t>
      </w:r>
      <w:proofErr w:type="gramEnd"/>
      <w:r w:rsidRPr="008B3D5E">
        <w:t xml:space="preserv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SOA/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C5064C">
      <w:pPr>
        <w:spacing w:after="0"/>
      </w:pPr>
      <w:r>
        <w:t>Paper -19</w:t>
      </w:r>
    </w:p>
    <w:p w14:paraId="7F7CA490" w14:textId="77777777" w:rsidR="00092325" w:rsidRDefault="00092325" w:rsidP="00C5064C">
      <w:pPr>
        <w:spacing w:after="0"/>
      </w:pPr>
    </w:p>
    <w:p w14:paraId="0FE740BE" w14:textId="2F1B8DAD" w:rsidR="00092325" w:rsidRDefault="00092325" w:rsidP="00C5064C">
      <w:pPr>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C5064C">
      <w:pPr>
        <w:spacing w:after="0"/>
      </w:pPr>
      <w:r>
        <w:t xml:space="preserve">Paper </w:t>
      </w:r>
      <w:r w:rsidR="007E05A5">
        <w:t>–</w:t>
      </w:r>
      <w:r>
        <w:t xml:space="preserve"> 9</w:t>
      </w:r>
    </w:p>
    <w:p w14:paraId="2A78ECAE" w14:textId="4F7EAE6C" w:rsidR="007E05A5" w:rsidRDefault="007E05A5" w:rsidP="00C5064C">
      <w:pPr>
        <w:spacing w:after="0"/>
      </w:pPr>
      <w:r>
        <w:t>A solution to real time –near real time, with a decrease of the batch window.</w:t>
      </w:r>
    </w:p>
    <w:p w14:paraId="4F4CC717" w14:textId="1B83738B" w:rsidR="007E05A5" w:rsidRDefault="007E05A5" w:rsidP="00C5064C">
      <w:pPr>
        <w:spacing w:after="0"/>
      </w:pPr>
      <w:r w:rsidRPr="007E05A5">
        <w:t xml:space="preserve">EAI vendors such as Tibco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C5064C">
      <w:pPr>
        <w:spacing w:after="0"/>
      </w:pPr>
      <w:r>
        <w:t>Drawback – the data warehouse cannot handle so frequent updates</w:t>
      </w:r>
    </w:p>
    <w:p w14:paraId="79BE0AA5" w14:textId="376F5330" w:rsidR="007E05A5" w:rsidRDefault="007E05A5" w:rsidP="00C5064C">
      <w:pPr>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C5064C">
      <w:pPr>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747B0A58" w:rsidR="005B6688" w:rsidRDefault="005B6688" w:rsidP="00C5064C">
      <w:pPr>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xml:space="preserve">. If the real time partition/table is in-memory, querying will be </w:t>
      </w:r>
      <w:proofErr w:type="gramStart"/>
      <w:r w:rsidR="00382C06">
        <w:t>fast.</w:t>
      </w:r>
      <w:r w:rsidR="001B6356">
        <w:t>.</w:t>
      </w:r>
      <w:proofErr w:type="gramEnd"/>
    </w:p>
    <w:p w14:paraId="2F48BEB1" w14:textId="14C8555C" w:rsidR="00412988" w:rsidRDefault="00412988" w:rsidP="00C5064C">
      <w:pPr>
        <w:spacing w:after="0"/>
      </w:pPr>
    </w:p>
    <w:p w14:paraId="647F61B8" w14:textId="3A734DAE" w:rsidR="00412988" w:rsidRDefault="00412988" w:rsidP="00C5064C">
      <w:pPr>
        <w:spacing w:after="0"/>
      </w:pPr>
      <w:r>
        <w:t>Paper-12</w:t>
      </w:r>
    </w:p>
    <w:p w14:paraId="7477E90B" w14:textId="7645F3FF" w:rsidR="00412988" w:rsidRDefault="00412988" w:rsidP="00C5064C">
      <w:pPr>
        <w:spacing w:after="0"/>
      </w:pPr>
      <w:r w:rsidRPr="00412988">
        <w:t xml:space="preserve">Business value and action time (adapted from </w:t>
      </w:r>
      <w:proofErr w:type="spellStart"/>
      <w:r w:rsidRPr="00412988">
        <w:t>Hackathorn</w:t>
      </w:r>
      <w:proofErr w:type="spellEnd"/>
      <w:r w:rsidRPr="00412988">
        <w:t xml:space="preserve"> [6])</w:t>
      </w:r>
      <w:r>
        <w:t xml:space="preserve"> nice diagram to include</w:t>
      </w:r>
    </w:p>
    <w:p w14:paraId="74AE61F6" w14:textId="680DB544" w:rsidR="0088422D" w:rsidRDefault="0088422D" w:rsidP="00C5064C">
      <w:pPr>
        <w:spacing w:after="0"/>
      </w:pPr>
      <w:r>
        <w:t xml:space="preserve">Complex logic with Grid computing, </w:t>
      </w:r>
      <w:r w:rsidR="00D91631">
        <w:t xml:space="preserve">this paper is not focusing on real time ETL but there is a mention in continuous data streams. </w:t>
      </w:r>
    </w:p>
    <w:p w14:paraId="791FA343" w14:textId="77777777" w:rsidR="0074685C" w:rsidRDefault="0074685C" w:rsidP="00C5064C">
      <w:pPr>
        <w:spacing w:after="0"/>
      </w:pPr>
    </w:p>
    <w:p w14:paraId="70EFE29E" w14:textId="4DC72E49" w:rsidR="0074685C" w:rsidRDefault="0074685C" w:rsidP="00C5064C">
      <w:pPr>
        <w:spacing w:after="0"/>
      </w:pPr>
      <w:r>
        <w:t>Paper-11</w:t>
      </w:r>
    </w:p>
    <w:p w14:paraId="6D47848D" w14:textId="29D4AA6C" w:rsidR="0074685C" w:rsidRDefault="00654597" w:rsidP="00C5064C">
      <w:pPr>
        <w:spacing w:after="0"/>
      </w:pPr>
      <w:r>
        <w:t xml:space="preserve">Implementation of CDC working with triggers. For every insert or update the trigger </w:t>
      </w:r>
      <w:r w:rsidR="007172AD">
        <w:t xml:space="preserve">is inserting to a log table the pk of the altered rows, together with some other information. The implementation of the trigger is introducing however significant overload of the database. </w:t>
      </w:r>
      <w:bookmarkStart w:id="0" w:name="_GoBack"/>
      <w:bookmarkEnd w:id="0"/>
    </w:p>
    <w:p w14:paraId="319F6828" w14:textId="77777777" w:rsidR="0074685C" w:rsidRPr="007E05A5" w:rsidRDefault="0074685C" w:rsidP="00C5064C">
      <w:pPr>
        <w:spacing w:after="0"/>
      </w:pPr>
    </w:p>
    <w:sectPr w:rsidR="0074685C" w:rsidRPr="007E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D9F"/>
    <w:rsid w:val="00007247"/>
    <w:rsid w:val="0007609C"/>
    <w:rsid w:val="0008121D"/>
    <w:rsid w:val="0009100D"/>
    <w:rsid w:val="00092325"/>
    <w:rsid w:val="001B0813"/>
    <w:rsid w:val="001B6356"/>
    <w:rsid w:val="001E06AD"/>
    <w:rsid w:val="002014EA"/>
    <w:rsid w:val="00224E51"/>
    <w:rsid w:val="00232B74"/>
    <w:rsid w:val="00232C8F"/>
    <w:rsid w:val="0024012E"/>
    <w:rsid w:val="00253A55"/>
    <w:rsid w:val="002555E6"/>
    <w:rsid w:val="002C622B"/>
    <w:rsid w:val="002E7F2C"/>
    <w:rsid w:val="00300B1F"/>
    <w:rsid w:val="00324A69"/>
    <w:rsid w:val="00325F51"/>
    <w:rsid w:val="00327121"/>
    <w:rsid w:val="00335C59"/>
    <w:rsid w:val="003376C8"/>
    <w:rsid w:val="00371566"/>
    <w:rsid w:val="00382C06"/>
    <w:rsid w:val="003A2BA4"/>
    <w:rsid w:val="003C4391"/>
    <w:rsid w:val="003D7EF4"/>
    <w:rsid w:val="003F4775"/>
    <w:rsid w:val="0040152C"/>
    <w:rsid w:val="00412988"/>
    <w:rsid w:val="00437F00"/>
    <w:rsid w:val="0044301D"/>
    <w:rsid w:val="004B6F86"/>
    <w:rsid w:val="004D3A6A"/>
    <w:rsid w:val="00534942"/>
    <w:rsid w:val="0055238F"/>
    <w:rsid w:val="00561968"/>
    <w:rsid w:val="00584EA4"/>
    <w:rsid w:val="00593780"/>
    <w:rsid w:val="005B16F7"/>
    <w:rsid w:val="005B6688"/>
    <w:rsid w:val="005D2844"/>
    <w:rsid w:val="006002FA"/>
    <w:rsid w:val="0062778D"/>
    <w:rsid w:val="0063516E"/>
    <w:rsid w:val="00637FCA"/>
    <w:rsid w:val="00654597"/>
    <w:rsid w:val="0069450C"/>
    <w:rsid w:val="006A4D37"/>
    <w:rsid w:val="007172AD"/>
    <w:rsid w:val="0074685C"/>
    <w:rsid w:val="007918E1"/>
    <w:rsid w:val="007B0DB5"/>
    <w:rsid w:val="007D736E"/>
    <w:rsid w:val="007E05A5"/>
    <w:rsid w:val="00800EC9"/>
    <w:rsid w:val="008132B5"/>
    <w:rsid w:val="00825217"/>
    <w:rsid w:val="0086146E"/>
    <w:rsid w:val="0088422D"/>
    <w:rsid w:val="00886903"/>
    <w:rsid w:val="008938BC"/>
    <w:rsid w:val="008A69CF"/>
    <w:rsid w:val="008B3D5E"/>
    <w:rsid w:val="00927735"/>
    <w:rsid w:val="00961CF9"/>
    <w:rsid w:val="00963760"/>
    <w:rsid w:val="00964E56"/>
    <w:rsid w:val="00970879"/>
    <w:rsid w:val="0097319A"/>
    <w:rsid w:val="009C65A7"/>
    <w:rsid w:val="009C7872"/>
    <w:rsid w:val="009E60C4"/>
    <w:rsid w:val="009E6D9F"/>
    <w:rsid w:val="009F270F"/>
    <w:rsid w:val="00A15AD8"/>
    <w:rsid w:val="00A32BFA"/>
    <w:rsid w:val="00AC750B"/>
    <w:rsid w:val="00AD2517"/>
    <w:rsid w:val="00AD5B7C"/>
    <w:rsid w:val="00B05268"/>
    <w:rsid w:val="00B5639A"/>
    <w:rsid w:val="00B62AA4"/>
    <w:rsid w:val="00BB4B55"/>
    <w:rsid w:val="00BE6D81"/>
    <w:rsid w:val="00C012C5"/>
    <w:rsid w:val="00C03C64"/>
    <w:rsid w:val="00C0633F"/>
    <w:rsid w:val="00C35065"/>
    <w:rsid w:val="00C405A7"/>
    <w:rsid w:val="00C5064C"/>
    <w:rsid w:val="00C611FB"/>
    <w:rsid w:val="00C64EC9"/>
    <w:rsid w:val="00CA4018"/>
    <w:rsid w:val="00CA6570"/>
    <w:rsid w:val="00CC0C7D"/>
    <w:rsid w:val="00D66ED3"/>
    <w:rsid w:val="00D91631"/>
    <w:rsid w:val="00DA037B"/>
    <w:rsid w:val="00E143EC"/>
    <w:rsid w:val="00E93FC3"/>
    <w:rsid w:val="00E9650C"/>
    <w:rsid w:val="00EC1043"/>
    <w:rsid w:val="00ED5B04"/>
    <w:rsid w:val="00EE562F"/>
    <w:rsid w:val="00EE6B2B"/>
    <w:rsid w:val="00F0650C"/>
    <w:rsid w:val="00F51617"/>
    <w:rsid w:val="00F660E9"/>
    <w:rsid w:val="00F805FB"/>
    <w:rsid w:val="00F8290C"/>
    <w:rsid w:val="00FD1F1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7</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Grigoris Moumtzis</cp:lastModifiedBy>
  <cp:revision>86</cp:revision>
  <dcterms:created xsi:type="dcterms:W3CDTF">2018-11-01T12:41:00Z</dcterms:created>
  <dcterms:modified xsi:type="dcterms:W3CDTF">2018-11-25T18:22:00Z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