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D065BA" w:rsidRDefault="00C0670A">
          <w:pPr>
            <w:pStyle w:val="TOC2"/>
            <w:tabs>
              <w:tab w:val="right" w:leader="dot" w:pos="878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06047" w:history="1">
            <w:r w:rsidR="00D065BA" w:rsidRPr="001D62D6">
              <w:rPr>
                <w:rStyle w:val="Hyperlink"/>
                <w:noProof/>
              </w:rPr>
              <w:t>The Business Intelligence Concept</w:t>
            </w:r>
            <w:r w:rsidR="00D065BA">
              <w:rPr>
                <w:noProof/>
                <w:webHidden/>
              </w:rPr>
              <w:tab/>
            </w:r>
            <w:r w:rsidR="00D065BA">
              <w:rPr>
                <w:noProof/>
                <w:webHidden/>
              </w:rPr>
              <w:fldChar w:fldCharType="begin"/>
            </w:r>
            <w:r w:rsidR="00D065BA">
              <w:rPr>
                <w:noProof/>
                <w:webHidden/>
              </w:rPr>
              <w:instrText xml:space="preserve"> PAGEREF _Toc606047 \h </w:instrText>
            </w:r>
            <w:r w:rsidR="00D065BA">
              <w:rPr>
                <w:noProof/>
                <w:webHidden/>
              </w:rPr>
            </w:r>
            <w:r w:rsidR="00D065BA">
              <w:rPr>
                <w:noProof/>
                <w:webHidden/>
              </w:rPr>
              <w:fldChar w:fldCharType="separate"/>
            </w:r>
            <w:r w:rsidR="00D065BA">
              <w:rPr>
                <w:noProof/>
                <w:webHidden/>
              </w:rPr>
              <w:t>2</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48" w:history="1">
            <w:r w:rsidR="00D065BA" w:rsidRPr="001D62D6">
              <w:rPr>
                <w:rStyle w:val="Hyperlink"/>
                <w:noProof/>
              </w:rPr>
              <w:t>Business Intelligence Systems</w:t>
            </w:r>
            <w:r w:rsidR="00D065BA">
              <w:rPr>
                <w:noProof/>
                <w:webHidden/>
              </w:rPr>
              <w:tab/>
            </w:r>
            <w:r w:rsidR="00D065BA">
              <w:rPr>
                <w:noProof/>
                <w:webHidden/>
              </w:rPr>
              <w:fldChar w:fldCharType="begin"/>
            </w:r>
            <w:r w:rsidR="00D065BA">
              <w:rPr>
                <w:noProof/>
                <w:webHidden/>
              </w:rPr>
              <w:instrText xml:space="preserve"> PAGEREF _Toc606048 \h </w:instrText>
            </w:r>
            <w:r w:rsidR="00D065BA">
              <w:rPr>
                <w:noProof/>
                <w:webHidden/>
              </w:rPr>
            </w:r>
            <w:r w:rsidR="00D065BA">
              <w:rPr>
                <w:noProof/>
                <w:webHidden/>
              </w:rPr>
              <w:fldChar w:fldCharType="separate"/>
            </w:r>
            <w:r w:rsidR="00D065BA">
              <w:rPr>
                <w:noProof/>
                <w:webHidden/>
              </w:rPr>
              <w:t>2</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49" w:history="1">
            <w:r w:rsidR="00D065BA" w:rsidRPr="001D62D6">
              <w:rPr>
                <w:rStyle w:val="Hyperlink"/>
                <w:noProof/>
              </w:rPr>
              <w:t>The Data Warehouse concept</w:t>
            </w:r>
            <w:r w:rsidR="00D065BA">
              <w:rPr>
                <w:noProof/>
                <w:webHidden/>
              </w:rPr>
              <w:tab/>
            </w:r>
            <w:r w:rsidR="00D065BA">
              <w:rPr>
                <w:noProof/>
                <w:webHidden/>
              </w:rPr>
              <w:fldChar w:fldCharType="begin"/>
            </w:r>
            <w:r w:rsidR="00D065BA">
              <w:rPr>
                <w:noProof/>
                <w:webHidden/>
              </w:rPr>
              <w:instrText xml:space="preserve"> PAGEREF _Toc606049 \h </w:instrText>
            </w:r>
            <w:r w:rsidR="00D065BA">
              <w:rPr>
                <w:noProof/>
                <w:webHidden/>
              </w:rPr>
            </w:r>
            <w:r w:rsidR="00D065BA">
              <w:rPr>
                <w:noProof/>
                <w:webHidden/>
              </w:rPr>
              <w:fldChar w:fldCharType="separate"/>
            </w:r>
            <w:r w:rsidR="00D065BA">
              <w:rPr>
                <w:noProof/>
                <w:webHidden/>
              </w:rPr>
              <w:t>2</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0" w:history="1">
            <w:r w:rsidR="00D065BA" w:rsidRPr="001D62D6">
              <w:rPr>
                <w:rStyle w:val="Hyperlink"/>
                <w:noProof/>
              </w:rPr>
              <w:t>Extract, Transform, Load (ETL)</w:t>
            </w:r>
            <w:r w:rsidR="00D065BA">
              <w:rPr>
                <w:noProof/>
                <w:webHidden/>
              </w:rPr>
              <w:tab/>
            </w:r>
            <w:r w:rsidR="00D065BA">
              <w:rPr>
                <w:noProof/>
                <w:webHidden/>
              </w:rPr>
              <w:fldChar w:fldCharType="begin"/>
            </w:r>
            <w:r w:rsidR="00D065BA">
              <w:rPr>
                <w:noProof/>
                <w:webHidden/>
              </w:rPr>
              <w:instrText xml:space="preserve"> PAGEREF _Toc606050 \h </w:instrText>
            </w:r>
            <w:r w:rsidR="00D065BA">
              <w:rPr>
                <w:noProof/>
                <w:webHidden/>
              </w:rPr>
            </w:r>
            <w:r w:rsidR="00D065BA">
              <w:rPr>
                <w:noProof/>
                <w:webHidden/>
              </w:rPr>
              <w:fldChar w:fldCharType="separate"/>
            </w:r>
            <w:r w:rsidR="00D065BA">
              <w:rPr>
                <w:noProof/>
                <w:webHidden/>
              </w:rPr>
              <w:t>3</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1" w:history="1">
            <w:r w:rsidR="00D065BA" w:rsidRPr="001D62D6">
              <w:rPr>
                <w:rStyle w:val="Hyperlink"/>
                <w:noProof/>
              </w:rPr>
              <w:t>Evolution of ETL Architecture</w:t>
            </w:r>
            <w:r w:rsidR="00D065BA">
              <w:rPr>
                <w:noProof/>
                <w:webHidden/>
              </w:rPr>
              <w:tab/>
            </w:r>
            <w:r w:rsidR="00D065BA">
              <w:rPr>
                <w:noProof/>
                <w:webHidden/>
              </w:rPr>
              <w:fldChar w:fldCharType="begin"/>
            </w:r>
            <w:r w:rsidR="00D065BA">
              <w:rPr>
                <w:noProof/>
                <w:webHidden/>
              </w:rPr>
              <w:instrText xml:space="preserve"> PAGEREF _Toc606051 \h </w:instrText>
            </w:r>
            <w:r w:rsidR="00D065BA">
              <w:rPr>
                <w:noProof/>
                <w:webHidden/>
              </w:rPr>
            </w:r>
            <w:r w:rsidR="00D065BA">
              <w:rPr>
                <w:noProof/>
                <w:webHidden/>
              </w:rPr>
              <w:fldChar w:fldCharType="separate"/>
            </w:r>
            <w:r w:rsidR="00D065BA">
              <w:rPr>
                <w:noProof/>
                <w:webHidden/>
              </w:rPr>
              <w:t>4</w:t>
            </w:r>
            <w:r w:rsidR="00D065BA">
              <w:rPr>
                <w:noProof/>
                <w:webHidden/>
              </w:rPr>
              <w:fldChar w:fldCharType="end"/>
            </w:r>
          </w:hyperlink>
        </w:p>
        <w:p w:rsidR="00D065BA" w:rsidRDefault="007D2CA2">
          <w:pPr>
            <w:pStyle w:val="TOC1"/>
            <w:tabs>
              <w:tab w:val="right" w:leader="dot" w:pos="8780"/>
            </w:tabs>
            <w:rPr>
              <w:rFonts w:eastAsiaTheme="minorEastAsia"/>
              <w:noProof/>
            </w:rPr>
          </w:pPr>
          <w:hyperlink w:anchor="_Toc606052" w:history="1">
            <w:r w:rsidR="00D065BA" w:rsidRPr="001D62D6">
              <w:rPr>
                <w:rStyle w:val="Hyperlink"/>
                <w:noProof/>
              </w:rPr>
              <w:t>Towards real-time Business Intelligence</w:t>
            </w:r>
            <w:r w:rsidR="00D065BA">
              <w:rPr>
                <w:noProof/>
                <w:webHidden/>
              </w:rPr>
              <w:tab/>
            </w:r>
            <w:r w:rsidR="00D065BA">
              <w:rPr>
                <w:noProof/>
                <w:webHidden/>
              </w:rPr>
              <w:fldChar w:fldCharType="begin"/>
            </w:r>
            <w:r w:rsidR="00D065BA">
              <w:rPr>
                <w:noProof/>
                <w:webHidden/>
              </w:rPr>
              <w:instrText xml:space="preserve"> PAGEREF _Toc606052 \h </w:instrText>
            </w:r>
            <w:r w:rsidR="00D065BA">
              <w:rPr>
                <w:noProof/>
                <w:webHidden/>
              </w:rPr>
            </w:r>
            <w:r w:rsidR="00D065BA">
              <w:rPr>
                <w:noProof/>
                <w:webHidden/>
              </w:rPr>
              <w:fldChar w:fldCharType="separate"/>
            </w:r>
            <w:r w:rsidR="00D065BA">
              <w:rPr>
                <w:noProof/>
                <w:webHidden/>
              </w:rPr>
              <w:t>5</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3" w:history="1">
            <w:r w:rsidR="00D065BA" w:rsidRPr="001D62D6">
              <w:rPr>
                <w:rStyle w:val="Hyperlink"/>
                <w:noProof/>
              </w:rPr>
              <w:t>First generation of Business Intelligence Systems</w:t>
            </w:r>
            <w:r w:rsidR="00D065BA">
              <w:rPr>
                <w:noProof/>
                <w:webHidden/>
              </w:rPr>
              <w:tab/>
            </w:r>
            <w:r w:rsidR="00D065BA">
              <w:rPr>
                <w:noProof/>
                <w:webHidden/>
              </w:rPr>
              <w:fldChar w:fldCharType="begin"/>
            </w:r>
            <w:r w:rsidR="00D065BA">
              <w:rPr>
                <w:noProof/>
                <w:webHidden/>
              </w:rPr>
              <w:instrText xml:space="preserve"> PAGEREF _Toc606053 \h </w:instrText>
            </w:r>
            <w:r w:rsidR="00D065BA">
              <w:rPr>
                <w:noProof/>
                <w:webHidden/>
              </w:rPr>
            </w:r>
            <w:r w:rsidR="00D065BA">
              <w:rPr>
                <w:noProof/>
                <w:webHidden/>
              </w:rPr>
              <w:fldChar w:fldCharType="separate"/>
            </w:r>
            <w:r w:rsidR="00D065BA">
              <w:rPr>
                <w:noProof/>
                <w:webHidden/>
              </w:rPr>
              <w:t>5</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4" w:history="1">
            <w:r w:rsidR="00D065BA" w:rsidRPr="001D62D6">
              <w:rPr>
                <w:rStyle w:val="Hyperlink"/>
                <w:noProof/>
              </w:rPr>
              <w:t>Second generation of Business Intelligence Systems</w:t>
            </w:r>
            <w:r w:rsidR="00D065BA">
              <w:rPr>
                <w:noProof/>
                <w:webHidden/>
              </w:rPr>
              <w:tab/>
            </w:r>
            <w:r w:rsidR="00D065BA">
              <w:rPr>
                <w:noProof/>
                <w:webHidden/>
              </w:rPr>
              <w:fldChar w:fldCharType="begin"/>
            </w:r>
            <w:r w:rsidR="00D065BA">
              <w:rPr>
                <w:noProof/>
                <w:webHidden/>
              </w:rPr>
              <w:instrText xml:space="preserve"> PAGEREF _Toc606054 \h </w:instrText>
            </w:r>
            <w:r w:rsidR="00D065BA">
              <w:rPr>
                <w:noProof/>
                <w:webHidden/>
              </w:rPr>
            </w:r>
            <w:r w:rsidR="00D065BA">
              <w:rPr>
                <w:noProof/>
                <w:webHidden/>
              </w:rPr>
              <w:fldChar w:fldCharType="separate"/>
            </w:r>
            <w:r w:rsidR="00D065BA">
              <w:rPr>
                <w:noProof/>
                <w:webHidden/>
              </w:rPr>
              <w:t>6</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5" w:history="1">
            <w:r w:rsidR="00D065BA" w:rsidRPr="001D62D6">
              <w:rPr>
                <w:rStyle w:val="Hyperlink"/>
                <w:noProof/>
              </w:rPr>
              <w:t>Third generation of Business Intelligence Systems</w:t>
            </w:r>
            <w:r w:rsidR="00D065BA">
              <w:rPr>
                <w:noProof/>
                <w:webHidden/>
              </w:rPr>
              <w:tab/>
            </w:r>
            <w:r w:rsidR="00D065BA">
              <w:rPr>
                <w:noProof/>
                <w:webHidden/>
              </w:rPr>
              <w:fldChar w:fldCharType="begin"/>
            </w:r>
            <w:r w:rsidR="00D065BA">
              <w:rPr>
                <w:noProof/>
                <w:webHidden/>
              </w:rPr>
              <w:instrText xml:space="preserve"> PAGEREF _Toc606055 \h </w:instrText>
            </w:r>
            <w:r w:rsidR="00D065BA">
              <w:rPr>
                <w:noProof/>
                <w:webHidden/>
              </w:rPr>
            </w:r>
            <w:r w:rsidR="00D065BA">
              <w:rPr>
                <w:noProof/>
                <w:webHidden/>
              </w:rPr>
              <w:fldChar w:fldCharType="separate"/>
            </w:r>
            <w:r w:rsidR="00D065BA">
              <w:rPr>
                <w:noProof/>
                <w:webHidden/>
              </w:rPr>
              <w:t>6</w:t>
            </w:r>
            <w:r w:rsidR="00D065BA">
              <w:rPr>
                <w:noProof/>
                <w:webHidden/>
              </w:rPr>
              <w:fldChar w:fldCharType="end"/>
            </w:r>
          </w:hyperlink>
        </w:p>
        <w:p w:rsidR="00D065BA" w:rsidRDefault="007D2CA2">
          <w:pPr>
            <w:pStyle w:val="TOC1"/>
            <w:tabs>
              <w:tab w:val="right" w:leader="dot" w:pos="8780"/>
            </w:tabs>
            <w:rPr>
              <w:rFonts w:eastAsiaTheme="minorEastAsia"/>
              <w:noProof/>
            </w:rPr>
          </w:pPr>
          <w:hyperlink w:anchor="_Toc606056" w:history="1">
            <w:r w:rsidR="00D065BA" w:rsidRPr="001D62D6">
              <w:rPr>
                <w:rStyle w:val="Hyperlink"/>
                <w:noProof/>
              </w:rPr>
              <w:t>Towards Real-time ETL</w:t>
            </w:r>
            <w:r w:rsidR="00D065BA">
              <w:rPr>
                <w:noProof/>
                <w:webHidden/>
              </w:rPr>
              <w:tab/>
            </w:r>
            <w:r w:rsidR="00D065BA">
              <w:rPr>
                <w:noProof/>
                <w:webHidden/>
              </w:rPr>
              <w:fldChar w:fldCharType="begin"/>
            </w:r>
            <w:r w:rsidR="00D065BA">
              <w:rPr>
                <w:noProof/>
                <w:webHidden/>
              </w:rPr>
              <w:instrText xml:space="preserve"> PAGEREF _Toc606056 \h </w:instrText>
            </w:r>
            <w:r w:rsidR="00D065BA">
              <w:rPr>
                <w:noProof/>
                <w:webHidden/>
              </w:rPr>
            </w:r>
            <w:r w:rsidR="00D065BA">
              <w:rPr>
                <w:noProof/>
                <w:webHidden/>
              </w:rPr>
              <w:fldChar w:fldCharType="separate"/>
            </w:r>
            <w:r w:rsidR="00D065BA">
              <w:rPr>
                <w:noProof/>
                <w:webHidden/>
              </w:rPr>
              <w:t>7</w:t>
            </w:r>
            <w:r w:rsidR="00D065BA">
              <w:rPr>
                <w:noProof/>
                <w:webHidden/>
              </w:rPr>
              <w:fldChar w:fldCharType="end"/>
            </w:r>
          </w:hyperlink>
        </w:p>
        <w:p w:rsidR="00D065BA" w:rsidRDefault="007D2CA2">
          <w:pPr>
            <w:pStyle w:val="TOC1"/>
            <w:tabs>
              <w:tab w:val="right" w:leader="dot" w:pos="8780"/>
            </w:tabs>
            <w:rPr>
              <w:rFonts w:eastAsiaTheme="minorEastAsia"/>
              <w:noProof/>
            </w:rPr>
          </w:pPr>
          <w:hyperlink w:anchor="_Toc606057" w:history="1">
            <w:r w:rsidR="00D065BA" w:rsidRPr="001D62D6">
              <w:rPr>
                <w:rStyle w:val="Hyperlink"/>
                <w:noProof/>
              </w:rPr>
              <w:t>ETL techniques - A comprehensive review</w:t>
            </w:r>
            <w:r w:rsidR="00D065BA">
              <w:rPr>
                <w:noProof/>
                <w:webHidden/>
              </w:rPr>
              <w:tab/>
            </w:r>
            <w:r w:rsidR="00D065BA">
              <w:rPr>
                <w:noProof/>
                <w:webHidden/>
              </w:rPr>
              <w:fldChar w:fldCharType="begin"/>
            </w:r>
            <w:r w:rsidR="00D065BA">
              <w:rPr>
                <w:noProof/>
                <w:webHidden/>
              </w:rPr>
              <w:instrText xml:space="preserve"> PAGEREF _Toc606057 \h </w:instrText>
            </w:r>
            <w:r w:rsidR="00D065BA">
              <w:rPr>
                <w:noProof/>
                <w:webHidden/>
              </w:rPr>
            </w:r>
            <w:r w:rsidR="00D065BA">
              <w:rPr>
                <w:noProof/>
                <w:webHidden/>
              </w:rPr>
              <w:fldChar w:fldCharType="separate"/>
            </w:r>
            <w:r w:rsidR="00D065BA">
              <w:rPr>
                <w:noProof/>
                <w:webHidden/>
              </w:rPr>
              <w:t>7</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8" w:history="1">
            <w:r w:rsidR="00D065BA" w:rsidRPr="001D62D6">
              <w:rPr>
                <w:rStyle w:val="Hyperlink"/>
                <w:noProof/>
              </w:rPr>
              <w:t>Querying directly the source system for reporting</w:t>
            </w:r>
            <w:r w:rsidR="00D065BA">
              <w:rPr>
                <w:noProof/>
                <w:webHidden/>
              </w:rPr>
              <w:tab/>
            </w:r>
            <w:r w:rsidR="00D065BA">
              <w:rPr>
                <w:noProof/>
                <w:webHidden/>
              </w:rPr>
              <w:fldChar w:fldCharType="begin"/>
            </w:r>
            <w:r w:rsidR="00D065BA">
              <w:rPr>
                <w:noProof/>
                <w:webHidden/>
              </w:rPr>
              <w:instrText xml:space="preserve"> PAGEREF _Toc606058 \h </w:instrText>
            </w:r>
            <w:r w:rsidR="00D065BA">
              <w:rPr>
                <w:noProof/>
                <w:webHidden/>
              </w:rPr>
            </w:r>
            <w:r w:rsidR="00D065BA">
              <w:rPr>
                <w:noProof/>
                <w:webHidden/>
              </w:rPr>
              <w:fldChar w:fldCharType="separate"/>
            </w:r>
            <w:r w:rsidR="00D065BA">
              <w:rPr>
                <w:noProof/>
                <w:webHidden/>
              </w:rPr>
              <w:t>7</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59" w:history="1">
            <w:r w:rsidR="00D065BA" w:rsidRPr="001D62D6">
              <w:rPr>
                <w:rStyle w:val="Hyperlink"/>
                <w:noProof/>
              </w:rPr>
              <w:t>Materialized views</w:t>
            </w:r>
            <w:r w:rsidR="00D065BA">
              <w:rPr>
                <w:noProof/>
                <w:webHidden/>
              </w:rPr>
              <w:tab/>
            </w:r>
            <w:r w:rsidR="00D065BA">
              <w:rPr>
                <w:noProof/>
                <w:webHidden/>
              </w:rPr>
              <w:fldChar w:fldCharType="begin"/>
            </w:r>
            <w:r w:rsidR="00D065BA">
              <w:rPr>
                <w:noProof/>
                <w:webHidden/>
              </w:rPr>
              <w:instrText xml:space="preserve"> PAGEREF _Toc606059 \h </w:instrText>
            </w:r>
            <w:r w:rsidR="00D065BA">
              <w:rPr>
                <w:noProof/>
                <w:webHidden/>
              </w:rPr>
            </w:r>
            <w:r w:rsidR="00D065BA">
              <w:rPr>
                <w:noProof/>
                <w:webHidden/>
              </w:rPr>
              <w:fldChar w:fldCharType="separate"/>
            </w:r>
            <w:r w:rsidR="00D065BA">
              <w:rPr>
                <w:noProof/>
                <w:webHidden/>
              </w:rPr>
              <w:t>8</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60" w:history="1">
            <w:r w:rsidR="00D065BA" w:rsidRPr="001D62D6">
              <w:rPr>
                <w:rStyle w:val="Hyperlink"/>
                <w:noProof/>
              </w:rPr>
              <w:t>Full load of the data source</w:t>
            </w:r>
            <w:r w:rsidR="00D065BA">
              <w:rPr>
                <w:noProof/>
                <w:webHidden/>
              </w:rPr>
              <w:tab/>
            </w:r>
            <w:r w:rsidR="00D065BA">
              <w:rPr>
                <w:noProof/>
                <w:webHidden/>
              </w:rPr>
              <w:fldChar w:fldCharType="begin"/>
            </w:r>
            <w:r w:rsidR="00D065BA">
              <w:rPr>
                <w:noProof/>
                <w:webHidden/>
              </w:rPr>
              <w:instrText xml:space="preserve"> PAGEREF _Toc606060 \h </w:instrText>
            </w:r>
            <w:r w:rsidR="00D065BA">
              <w:rPr>
                <w:noProof/>
                <w:webHidden/>
              </w:rPr>
            </w:r>
            <w:r w:rsidR="00D065BA">
              <w:rPr>
                <w:noProof/>
                <w:webHidden/>
              </w:rPr>
              <w:fldChar w:fldCharType="separate"/>
            </w:r>
            <w:r w:rsidR="00D065BA">
              <w:rPr>
                <w:noProof/>
                <w:webHidden/>
              </w:rPr>
              <w:t>8</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61" w:history="1">
            <w:r w:rsidR="00D065BA" w:rsidRPr="001D62D6">
              <w:rPr>
                <w:rStyle w:val="Hyperlink"/>
                <w:noProof/>
              </w:rPr>
              <w:t>Process of Elimination</w:t>
            </w:r>
            <w:r w:rsidR="00D065BA">
              <w:rPr>
                <w:noProof/>
                <w:webHidden/>
              </w:rPr>
              <w:tab/>
            </w:r>
            <w:r w:rsidR="00D065BA">
              <w:rPr>
                <w:noProof/>
                <w:webHidden/>
              </w:rPr>
              <w:fldChar w:fldCharType="begin"/>
            </w:r>
            <w:r w:rsidR="00D065BA">
              <w:rPr>
                <w:noProof/>
                <w:webHidden/>
              </w:rPr>
              <w:instrText xml:space="preserve"> PAGEREF _Toc606061 \h </w:instrText>
            </w:r>
            <w:r w:rsidR="00D065BA">
              <w:rPr>
                <w:noProof/>
                <w:webHidden/>
              </w:rPr>
            </w:r>
            <w:r w:rsidR="00D065BA">
              <w:rPr>
                <w:noProof/>
                <w:webHidden/>
              </w:rPr>
              <w:fldChar w:fldCharType="separate"/>
            </w:r>
            <w:r w:rsidR="00D065BA">
              <w:rPr>
                <w:noProof/>
                <w:webHidden/>
              </w:rPr>
              <w:t>8</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62" w:history="1">
            <w:r w:rsidR="00D065BA" w:rsidRPr="001D62D6">
              <w:rPr>
                <w:rStyle w:val="Hyperlink"/>
                <w:noProof/>
              </w:rPr>
              <w:t>Change Data Capture</w:t>
            </w:r>
            <w:r w:rsidR="00D065BA">
              <w:rPr>
                <w:noProof/>
                <w:webHidden/>
              </w:rPr>
              <w:tab/>
            </w:r>
            <w:r w:rsidR="00D065BA">
              <w:rPr>
                <w:noProof/>
                <w:webHidden/>
              </w:rPr>
              <w:fldChar w:fldCharType="begin"/>
            </w:r>
            <w:r w:rsidR="00D065BA">
              <w:rPr>
                <w:noProof/>
                <w:webHidden/>
              </w:rPr>
              <w:instrText xml:space="preserve"> PAGEREF _Toc606062 \h </w:instrText>
            </w:r>
            <w:r w:rsidR="00D065BA">
              <w:rPr>
                <w:noProof/>
                <w:webHidden/>
              </w:rPr>
            </w:r>
            <w:r w:rsidR="00D065BA">
              <w:rPr>
                <w:noProof/>
                <w:webHidden/>
              </w:rPr>
              <w:fldChar w:fldCharType="separate"/>
            </w:r>
            <w:r w:rsidR="00D065BA">
              <w:rPr>
                <w:noProof/>
                <w:webHidden/>
              </w:rPr>
              <w:t>9</w:t>
            </w:r>
            <w:r w:rsidR="00D065BA">
              <w:rPr>
                <w:noProof/>
                <w:webHidden/>
              </w:rPr>
              <w:fldChar w:fldCharType="end"/>
            </w:r>
          </w:hyperlink>
        </w:p>
        <w:p w:rsidR="00D065BA" w:rsidRDefault="007D2CA2">
          <w:pPr>
            <w:pStyle w:val="TOC3"/>
            <w:tabs>
              <w:tab w:val="right" w:leader="dot" w:pos="8780"/>
            </w:tabs>
            <w:rPr>
              <w:rFonts w:eastAsiaTheme="minorEastAsia"/>
              <w:noProof/>
            </w:rPr>
          </w:pPr>
          <w:hyperlink w:anchor="_Toc606063" w:history="1">
            <w:r w:rsidR="00D065BA" w:rsidRPr="001D62D6">
              <w:rPr>
                <w:rStyle w:val="Hyperlink"/>
                <w:noProof/>
              </w:rPr>
              <w:t>Timestamps</w:t>
            </w:r>
            <w:r w:rsidR="00D065BA">
              <w:rPr>
                <w:noProof/>
                <w:webHidden/>
              </w:rPr>
              <w:tab/>
            </w:r>
            <w:r w:rsidR="00D065BA">
              <w:rPr>
                <w:noProof/>
                <w:webHidden/>
              </w:rPr>
              <w:fldChar w:fldCharType="begin"/>
            </w:r>
            <w:r w:rsidR="00D065BA">
              <w:rPr>
                <w:noProof/>
                <w:webHidden/>
              </w:rPr>
              <w:instrText xml:space="preserve"> PAGEREF _Toc606063 \h </w:instrText>
            </w:r>
            <w:r w:rsidR="00D065BA">
              <w:rPr>
                <w:noProof/>
                <w:webHidden/>
              </w:rPr>
            </w:r>
            <w:r w:rsidR="00D065BA">
              <w:rPr>
                <w:noProof/>
                <w:webHidden/>
              </w:rPr>
              <w:fldChar w:fldCharType="separate"/>
            </w:r>
            <w:r w:rsidR="00D065BA">
              <w:rPr>
                <w:noProof/>
                <w:webHidden/>
              </w:rPr>
              <w:t>9</w:t>
            </w:r>
            <w:r w:rsidR="00D065BA">
              <w:rPr>
                <w:noProof/>
                <w:webHidden/>
              </w:rPr>
              <w:fldChar w:fldCharType="end"/>
            </w:r>
          </w:hyperlink>
        </w:p>
        <w:p w:rsidR="00D065BA" w:rsidRDefault="007D2CA2">
          <w:pPr>
            <w:pStyle w:val="TOC3"/>
            <w:tabs>
              <w:tab w:val="right" w:leader="dot" w:pos="8780"/>
            </w:tabs>
            <w:rPr>
              <w:rFonts w:eastAsiaTheme="minorEastAsia"/>
              <w:noProof/>
            </w:rPr>
          </w:pPr>
          <w:hyperlink w:anchor="_Toc606064" w:history="1">
            <w:r w:rsidR="00D065BA" w:rsidRPr="001D62D6">
              <w:rPr>
                <w:rStyle w:val="Hyperlink"/>
                <w:noProof/>
              </w:rPr>
              <w:t>Triggers</w:t>
            </w:r>
            <w:r w:rsidR="00D065BA">
              <w:rPr>
                <w:noProof/>
                <w:webHidden/>
              </w:rPr>
              <w:tab/>
            </w:r>
            <w:r w:rsidR="00D065BA">
              <w:rPr>
                <w:noProof/>
                <w:webHidden/>
              </w:rPr>
              <w:fldChar w:fldCharType="begin"/>
            </w:r>
            <w:r w:rsidR="00D065BA">
              <w:rPr>
                <w:noProof/>
                <w:webHidden/>
              </w:rPr>
              <w:instrText xml:space="preserve"> PAGEREF _Toc606064 \h </w:instrText>
            </w:r>
            <w:r w:rsidR="00D065BA">
              <w:rPr>
                <w:noProof/>
                <w:webHidden/>
              </w:rPr>
            </w:r>
            <w:r w:rsidR="00D065BA">
              <w:rPr>
                <w:noProof/>
                <w:webHidden/>
              </w:rPr>
              <w:fldChar w:fldCharType="separate"/>
            </w:r>
            <w:r w:rsidR="00D065BA">
              <w:rPr>
                <w:noProof/>
                <w:webHidden/>
              </w:rPr>
              <w:t>9</w:t>
            </w:r>
            <w:r w:rsidR="00D065BA">
              <w:rPr>
                <w:noProof/>
                <w:webHidden/>
              </w:rPr>
              <w:fldChar w:fldCharType="end"/>
            </w:r>
          </w:hyperlink>
        </w:p>
        <w:p w:rsidR="00D065BA" w:rsidRDefault="007D2CA2">
          <w:pPr>
            <w:pStyle w:val="TOC3"/>
            <w:tabs>
              <w:tab w:val="right" w:leader="dot" w:pos="8780"/>
            </w:tabs>
            <w:rPr>
              <w:rFonts w:eastAsiaTheme="minorEastAsia"/>
              <w:noProof/>
            </w:rPr>
          </w:pPr>
          <w:hyperlink w:anchor="_Toc606065" w:history="1">
            <w:r w:rsidR="00D065BA" w:rsidRPr="001D62D6">
              <w:rPr>
                <w:rStyle w:val="Hyperlink"/>
                <w:noProof/>
              </w:rPr>
              <w:t>Log scraping</w:t>
            </w:r>
            <w:r w:rsidR="00D065BA">
              <w:rPr>
                <w:noProof/>
                <w:webHidden/>
              </w:rPr>
              <w:tab/>
            </w:r>
            <w:r w:rsidR="00D065BA">
              <w:rPr>
                <w:noProof/>
                <w:webHidden/>
              </w:rPr>
              <w:fldChar w:fldCharType="begin"/>
            </w:r>
            <w:r w:rsidR="00D065BA">
              <w:rPr>
                <w:noProof/>
                <w:webHidden/>
              </w:rPr>
              <w:instrText xml:space="preserve"> PAGEREF _Toc606065 \h </w:instrText>
            </w:r>
            <w:r w:rsidR="00D065BA">
              <w:rPr>
                <w:noProof/>
                <w:webHidden/>
              </w:rPr>
            </w:r>
            <w:r w:rsidR="00D065BA">
              <w:rPr>
                <w:noProof/>
                <w:webHidden/>
              </w:rPr>
              <w:fldChar w:fldCharType="separate"/>
            </w:r>
            <w:r w:rsidR="00D065BA">
              <w:rPr>
                <w:noProof/>
                <w:webHidden/>
              </w:rPr>
              <w:t>10</w:t>
            </w:r>
            <w:r w:rsidR="00D065BA">
              <w:rPr>
                <w:noProof/>
                <w:webHidden/>
              </w:rPr>
              <w:fldChar w:fldCharType="end"/>
            </w:r>
          </w:hyperlink>
        </w:p>
        <w:p w:rsidR="00D065BA" w:rsidRDefault="007D2CA2">
          <w:pPr>
            <w:pStyle w:val="TOC3"/>
            <w:tabs>
              <w:tab w:val="right" w:leader="dot" w:pos="8780"/>
            </w:tabs>
            <w:rPr>
              <w:rFonts w:eastAsiaTheme="minorEastAsia"/>
              <w:noProof/>
            </w:rPr>
          </w:pPr>
          <w:hyperlink w:anchor="_Toc606066" w:history="1">
            <w:r w:rsidR="00D065BA" w:rsidRPr="001D62D6">
              <w:rPr>
                <w:rStyle w:val="Hyperlink"/>
                <w:noProof/>
              </w:rPr>
              <w:t>Enterprise Application Integration (EAI)</w:t>
            </w:r>
            <w:r w:rsidR="00D065BA">
              <w:rPr>
                <w:noProof/>
                <w:webHidden/>
              </w:rPr>
              <w:tab/>
            </w:r>
            <w:r w:rsidR="00D065BA">
              <w:rPr>
                <w:noProof/>
                <w:webHidden/>
              </w:rPr>
              <w:fldChar w:fldCharType="begin"/>
            </w:r>
            <w:r w:rsidR="00D065BA">
              <w:rPr>
                <w:noProof/>
                <w:webHidden/>
              </w:rPr>
              <w:instrText xml:space="preserve"> PAGEREF _Toc606066 \h </w:instrText>
            </w:r>
            <w:r w:rsidR="00D065BA">
              <w:rPr>
                <w:noProof/>
                <w:webHidden/>
              </w:rPr>
            </w:r>
            <w:r w:rsidR="00D065BA">
              <w:rPr>
                <w:noProof/>
                <w:webHidden/>
              </w:rPr>
              <w:fldChar w:fldCharType="separate"/>
            </w:r>
            <w:r w:rsidR="00D065BA">
              <w:rPr>
                <w:noProof/>
                <w:webHidden/>
              </w:rPr>
              <w:t>11</w:t>
            </w:r>
            <w:r w:rsidR="00D065BA">
              <w:rPr>
                <w:noProof/>
                <w:webHidden/>
              </w:rPr>
              <w:fldChar w:fldCharType="end"/>
            </w:r>
          </w:hyperlink>
        </w:p>
        <w:p w:rsidR="00D065BA" w:rsidRDefault="007D2CA2">
          <w:pPr>
            <w:pStyle w:val="TOC3"/>
            <w:tabs>
              <w:tab w:val="right" w:leader="dot" w:pos="8780"/>
            </w:tabs>
            <w:rPr>
              <w:rFonts w:eastAsiaTheme="minorEastAsia"/>
              <w:noProof/>
            </w:rPr>
          </w:pPr>
          <w:hyperlink w:anchor="_Toc606067" w:history="1">
            <w:r w:rsidR="00D065BA" w:rsidRPr="001D62D6">
              <w:rPr>
                <w:rStyle w:val="Hyperlink"/>
                <w:noProof/>
              </w:rPr>
              <w:t>Data Streaming Platforms</w:t>
            </w:r>
            <w:r w:rsidR="00D065BA">
              <w:rPr>
                <w:noProof/>
                <w:webHidden/>
              </w:rPr>
              <w:tab/>
            </w:r>
            <w:r w:rsidR="00D065BA">
              <w:rPr>
                <w:noProof/>
                <w:webHidden/>
              </w:rPr>
              <w:fldChar w:fldCharType="begin"/>
            </w:r>
            <w:r w:rsidR="00D065BA">
              <w:rPr>
                <w:noProof/>
                <w:webHidden/>
              </w:rPr>
              <w:instrText xml:space="preserve"> PAGEREF _Toc606067 \h </w:instrText>
            </w:r>
            <w:r w:rsidR="00D065BA">
              <w:rPr>
                <w:noProof/>
                <w:webHidden/>
              </w:rPr>
            </w:r>
            <w:r w:rsidR="00D065BA">
              <w:rPr>
                <w:noProof/>
                <w:webHidden/>
              </w:rPr>
              <w:fldChar w:fldCharType="separate"/>
            </w:r>
            <w:r w:rsidR="00D065BA">
              <w:rPr>
                <w:noProof/>
                <w:webHidden/>
              </w:rPr>
              <w:t>12</w:t>
            </w:r>
            <w:r w:rsidR="00D065BA">
              <w:rPr>
                <w:noProof/>
                <w:webHidden/>
              </w:rPr>
              <w:fldChar w:fldCharType="end"/>
            </w:r>
          </w:hyperlink>
        </w:p>
        <w:p w:rsidR="00D065BA" w:rsidRDefault="007D2CA2">
          <w:pPr>
            <w:pStyle w:val="TOC1"/>
            <w:tabs>
              <w:tab w:val="right" w:leader="dot" w:pos="8780"/>
            </w:tabs>
            <w:rPr>
              <w:rFonts w:eastAsiaTheme="minorEastAsia"/>
              <w:noProof/>
            </w:rPr>
          </w:pPr>
          <w:hyperlink w:anchor="_Toc606068" w:history="1">
            <w:r w:rsidR="00D065BA" w:rsidRPr="001D62D6">
              <w:rPr>
                <w:rStyle w:val="Hyperlink"/>
                <w:noProof/>
              </w:rPr>
              <w:t>Traditional ETL vs Streaming Platforms</w:t>
            </w:r>
            <w:r w:rsidR="00D065BA">
              <w:rPr>
                <w:noProof/>
                <w:webHidden/>
              </w:rPr>
              <w:tab/>
            </w:r>
            <w:r w:rsidR="00D065BA">
              <w:rPr>
                <w:noProof/>
                <w:webHidden/>
              </w:rPr>
              <w:fldChar w:fldCharType="begin"/>
            </w:r>
            <w:r w:rsidR="00D065BA">
              <w:rPr>
                <w:noProof/>
                <w:webHidden/>
              </w:rPr>
              <w:instrText xml:space="preserve"> PAGEREF _Toc606068 \h </w:instrText>
            </w:r>
            <w:r w:rsidR="00D065BA">
              <w:rPr>
                <w:noProof/>
                <w:webHidden/>
              </w:rPr>
            </w:r>
            <w:r w:rsidR="00D065BA">
              <w:rPr>
                <w:noProof/>
                <w:webHidden/>
              </w:rPr>
              <w:fldChar w:fldCharType="separate"/>
            </w:r>
            <w:r w:rsidR="00D065BA">
              <w:rPr>
                <w:noProof/>
                <w:webHidden/>
              </w:rPr>
              <w:t>13</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69" w:history="1">
            <w:r w:rsidR="00D065BA" w:rsidRPr="001D62D6">
              <w:rPr>
                <w:rStyle w:val="Hyperlink"/>
                <w:noProof/>
              </w:rPr>
              <w:t>Big Data</w:t>
            </w:r>
            <w:r w:rsidR="00D065BA">
              <w:rPr>
                <w:noProof/>
                <w:webHidden/>
              </w:rPr>
              <w:tab/>
            </w:r>
            <w:r w:rsidR="00D065BA">
              <w:rPr>
                <w:noProof/>
                <w:webHidden/>
              </w:rPr>
              <w:fldChar w:fldCharType="begin"/>
            </w:r>
            <w:r w:rsidR="00D065BA">
              <w:rPr>
                <w:noProof/>
                <w:webHidden/>
              </w:rPr>
              <w:instrText xml:space="preserve"> PAGEREF _Toc606069 \h </w:instrText>
            </w:r>
            <w:r w:rsidR="00D065BA">
              <w:rPr>
                <w:noProof/>
                <w:webHidden/>
              </w:rPr>
            </w:r>
            <w:r w:rsidR="00D065BA">
              <w:rPr>
                <w:noProof/>
                <w:webHidden/>
              </w:rPr>
              <w:fldChar w:fldCharType="separate"/>
            </w:r>
            <w:r w:rsidR="00D065BA">
              <w:rPr>
                <w:noProof/>
                <w:webHidden/>
              </w:rPr>
              <w:t>13</w:t>
            </w:r>
            <w:r w:rsidR="00D065BA">
              <w:rPr>
                <w:noProof/>
                <w:webHidden/>
              </w:rPr>
              <w:fldChar w:fldCharType="end"/>
            </w:r>
          </w:hyperlink>
        </w:p>
        <w:p w:rsidR="00D065BA" w:rsidRDefault="007D2CA2">
          <w:pPr>
            <w:pStyle w:val="TOC2"/>
            <w:tabs>
              <w:tab w:val="right" w:leader="dot" w:pos="8780"/>
            </w:tabs>
            <w:rPr>
              <w:rFonts w:eastAsiaTheme="minorEastAsia"/>
              <w:noProof/>
            </w:rPr>
          </w:pPr>
          <w:hyperlink w:anchor="_Toc606070" w:history="1">
            <w:r w:rsidR="00D065BA" w:rsidRPr="001D62D6">
              <w:rPr>
                <w:rStyle w:val="Hyperlink"/>
                <w:noProof/>
              </w:rPr>
              <w:t>Selection of the ETL tool</w:t>
            </w:r>
            <w:r w:rsidR="00D065BA">
              <w:rPr>
                <w:noProof/>
                <w:webHidden/>
              </w:rPr>
              <w:tab/>
            </w:r>
            <w:r w:rsidR="00D065BA">
              <w:rPr>
                <w:noProof/>
                <w:webHidden/>
              </w:rPr>
              <w:fldChar w:fldCharType="begin"/>
            </w:r>
            <w:r w:rsidR="00D065BA">
              <w:rPr>
                <w:noProof/>
                <w:webHidden/>
              </w:rPr>
              <w:instrText xml:space="preserve"> PAGEREF _Toc606070 \h </w:instrText>
            </w:r>
            <w:r w:rsidR="00D065BA">
              <w:rPr>
                <w:noProof/>
                <w:webHidden/>
              </w:rPr>
            </w:r>
            <w:r w:rsidR="00D065BA">
              <w:rPr>
                <w:noProof/>
                <w:webHidden/>
              </w:rPr>
              <w:fldChar w:fldCharType="separate"/>
            </w:r>
            <w:r w:rsidR="00D065BA">
              <w:rPr>
                <w:noProof/>
                <w:webHidden/>
              </w:rPr>
              <w:t>14</w:t>
            </w:r>
            <w:r w:rsidR="00D065B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606047"/>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606048"/>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606049"/>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esign approaches but two of them are the most prevalent. Bill Inmon,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 xml:space="preserve">(paper-43). (figures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 xml:space="preserve">and is modelled by a specific data modelling technique called dimensional modelling. (see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606050"/>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Behrend and Jörg research (as cited in paper 32) found that</w:t>
      </w:r>
      <w:r w:rsidR="00880B8C">
        <w:t xml:space="preserve"> </w:t>
      </w:r>
      <w:r w:rsidR="005D34C1" w:rsidRPr="005D34C1">
        <w:t xml:space="preserve">seventy percent (70%)  </w:t>
      </w:r>
      <w:r w:rsidR="005D34C1">
        <w:t xml:space="preserve">of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Atre Shaku, 2003).  Before implementing any data </w:t>
      </w:r>
      <w:r w:rsidR="00BF0D61">
        <w:t xml:space="preserve">pipelines </w:t>
      </w:r>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606051"/>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606052"/>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606053"/>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606054"/>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r w:rsidR="002E05C1" w:rsidRPr="002E05C1">
        <w:t>GoldenGate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606055"/>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Brosbt</w:t>
      </w:r>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606056"/>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606057"/>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606058"/>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dblink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bookmarkStart w:id="12" w:name="_Toc606059"/>
      <w:r>
        <w:t>M</w:t>
      </w:r>
      <w:r w:rsidRPr="00E15874">
        <w:t>aterialized views</w:t>
      </w:r>
      <w:bookmarkEnd w:id="12"/>
    </w:p>
    <w:p w:rsidR="00E15874" w:rsidRDefault="00F708D8" w:rsidP="00493E3F">
      <w:pPr>
        <w:spacing w:line="360" w:lineRule="auto"/>
        <w:jc w:val="both"/>
      </w:pPr>
      <w:r>
        <w:t xml:space="preserve">A view defines a set of base tables to a derived table </w:t>
      </w:r>
      <w:r>
        <w:fldChar w:fldCharType="begin"/>
      </w:r>
      <w:r>
        <w:instrText>ADDIN RW.CITE{{doc:5c6c05bce4b02a249a4e4709 Gupta,Ashish 1999}}</w:instrText>
      </w:r>
      <w:r>
        <w:fldChar w:fldCharType="separate"/>
      </w:r>
      <w:r w:rsidRPr="00F708D8">
        <w:rPr>
          <w:rFonts w:ascii="Calibri" w:hAnsi="Calibri" w:cs="Calibri"/>
          <w:bCs/>
        </w:rPr>
        <w:t>(Gupta and Mumick, 1999)</w:t>
      </w:r>
      <w:r>
        <w:fldChar w:fldCharType="end"/>
      </w:r>
      <w:r>
        <w:t xml:space="preserve">. Among other advantages, defining a new database relation as a view makes querying of the database easier, as they users do not have to write the SQL logic to get the information they need. </w:t>
      </w:r>
      <w:r w:rsidR="00C34E2A">
        <w:t xml:space="preserve">The view contains the schemas and the SQL logic needed to extract data from different tables. A materialized view can be considered as a cache, as the records of the view are physically stored in the database, thus the view definition does not need to be recomputed each time a user executes the view. </w:t>
      </w:r>
      <w:r w:rsidR="00493E3F">
        <w:t>Using a materialized view as an ETL method has the</w:t>
      </w:r>
      <w:r w:rsidR="00465F8C">
        <w:t xml:space="preserve"> same</w:t>
      </w:r>
      <w:r w:rsidR="00493E3F">
        <w:t xml:space="preserve"> limitations as querying directly the data source. The tables that are </w:t>
      </w:r>
      <w:r w:rsidR="000B59FD">
        <w:t>used</w:t>
      </w:r>
      <w:r w:rsidR="00493E3F">
        <w:t xml:space="preserve"> in the materialized view should be part of the same database</w:t>
      </w:r>
      <w:r w:rsidR="000B59FD">
        <w:t xml:space="preserve">/server- thus the level of data integration that a materialized view can provide is </w:t>
      </w:r>
      <w:r w:rsidR="008D27A4">
        <w:t xml:space="preserve">very </w:t>
      </w:r>
      <w:r w:rsidR="000B59FD">
        <w:t xml:space="preserve">limited. </w:t>
      </w:r>
      <w:r w:rsidR="00465F8C">
        <w:t xml:space="preserve">Some database </w:t>
      </w:r>
      <w:r w:rsidR="00E758DB">
        <w:t>vendors</w:t>
      </w:r>
      <w:r w:rsidR="00465F8C">
        <w:t xml:space="preserve"> </w:t>
      </w:r>
      <w:r w:rsidR="000B59FD">
        <w:t>support materialized views that do not need to be manually refreshed as they are synchronized to the original tables</w:t>
      </w:r>
      <w:r w:rsidR="00493E3F">
        <w:t xml:space="preserve"> </w:t>
      </w:r>
      <w:r w:rsidR="000B59FD">
        <w:t xml:space="preserve">that the view is using as a source </w:t>
      </w:r>
      <w:r w:rsidR="00EA6735">
        <w:fldChar w:fldCharType="begin"/>
      </w:r>
      <w:r w:rsidR="00EA6735">
        <w:instrText>ADDIN RW.CITE{{doc:5c6c1588e4b00e70267a982f Microsoft 2018}}</w:instrText>
      </w:r>
      <w:r w:rsidR="00EA6735">
        <w:fldChar w:fldCharType="separate"/>
      </w:r>
      <w:r w:rsidR="00EA6735" w:rsidRPr="00EA6735">
        <w:rPr>
          <w:rFonts w:ascii="Calibri" w:hAnsi="Calibri" w:cs="Calibri"/>
          <w:bCs/>
        </w:rPr>
        <w:t>(Microsoft, 2018b)</w:t>
      </w:r>
      <w:r w:rsidR="00EA6735">
        <w:fldChar w:fldCharType="end"/>
      </w:r>
      <w:r w:rsidR="00EA6735">
        <w:t xml:space="preserve">. For the SQL Server, these views are called </w:t>
      </w:r>
      <w:r w:rsidR="00EA6735" w:rsidRPr="00E758DB">
        <w:rPr>
          <w:i/>
        </w:rPr>
        <w:t>indexed views</w:t>
      </w:r>
      <w:r w:rsidR="00EA6735">
        <w:t xml:space="preserve">. However, this kind of view should be deterministic and should contain expressions that return always the same results for the same input values. As a result there are many limitations as the SELECT statement of indexed view should not contain specific SQL statements such as COUNT, DISTINCT and UNION. </w:t>
      </w:r>
      <w:r w:rsidR="00E758DB">
        <w:t>Due to this limitation, an indexed view can be used only for simple queries.</w:t>
      </w:r>
    </w:p>
    <w:p w:rsidR="00E15874" w:rsidRDefault="00F9048C" w:rsidP="0096433C">
      <w:pPr>
        <w:pStyle w:val="Heading2"/>
      </w:pPr>
      <w:r>
        <w:t>Differential Snapshots</w:t>
      </w:r>
    </w:p>
    <w:p w:rsidR="0096433C" w:rsidRPr="0096433C" w:rsidRDefault="0096433C" w:rsidP="0077277D">
      <w:pPr>
        <w:spacing w:line="360" w:lineRule="auto"/>
        <w:jc w:val="both"/>
      </w:pPr>
      <w:r>
        <w:t>Some systems may allow only the creation of a database snapshot as</w:t>
      </w:r>
      <w:r w:rsidR="0077277D">
        <w:t xml:space="preserve"> an</w:t>
      </w:r>
      <w:r>
        <w:t xml:space="preserve"> extraction method. Specific algorithms need to be used then to compare the current state of the database with the previous stored snapshot</w:t>
      </w:r>
      <w:r w:rsidR="0077277D">
        <w:t xml:space="preserve"> in order to extract the deltas</w:t>
      </w:r>
      <w:r>
        <w:t xml:space="preserve"> </w:t>
      </w:r>
      <w:r>
        <w:fldChar w:fldCharType="begin"/>
      </w:r>
      <w:r>
        <w:instrText>ADDIN RW.CITE{{doc:5c2e239de4b06c399f048280 RamPrabhu 2000}}</w:instrText>
      </w:r>
      <w:r>
        <w:fldChar w:fldCharType="separate"/>
      </w:r>
      <w:r w:rsidRPr="0096433C">
        <w:rPr>
          <w:rFonts w:ascii="Calibri" w:hAnsi="Calibri" w:cs="Calibri"/>
          <w:bCs/>
        </w:rPr>
        <w:t>(Ram Prabhu and Do Lyman, 2000)</w:t>
      </w:r>
      <w:r>
        <w:fldChar w:fldCharType="end"/>
      </w:r>
      <w:r>
        <w:t>. This extraction method is very specific and refers only to legacy databases or special purpose system</w:t>
      </w:r>
      <w:r w:rsidR="0077277D">
        <w:t>s</w:t>
      </w:r>
      <w:r>
        <w:t xml:space="preserve"> that d</w:t>
      </w:r>
      <w:r w:rsidR="0077277D">
        <w:t>o not support other ways of delta</w:t>
      </w:r>
      <w:r>
        <w:t xml:space="preserve"> extraction.</w:t>
      </w:r>
    </w:p>
    <w:p w:rsidR="00F9048C" w:rsidRPr="00E15874" w:rsidRDefault="00F9048C" w:rsidP="00E15874"/>
    <w:p w:rsidR="004734C0" w:rsidRDefault="00E43B41" w:rsidP="00362538">
      <w:pPr>
        <w:pStyle w:val="Heading2"/>
      </w:pPr>
      <w:bookmarkStart w:id="13" w:name="_Toc606060"/>
      <w:r>
        <w:lastRenderedPageBreak/>
        <w:t>Full load of the</w:t>
      </w:r>
      <w:r w:rsidR="00362538">
        <w:t xml:space="preserve"> data source</w:t>
      </w:r>
      <w:bookmarkEnd w:id="13"/>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4" w:name="_Toc606061"/>
      <w:r>
        <w:t>Process of Elimination</w:t>
      </w:r>
      <w:bookmarkEnd w:id="14"/>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5" w:name="_Toc606062"/>
      <w:r>
        <w:t>Change Data Capture</w:t>
      </w:r>
      <w:bookmarkEnd w:id="15"/>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6" w:name="_Toc606063"/>
      <w:r>
        <w:t>Timestamps</w:t>
      </w:r>
      <w:bookmarkEnd w:id="16"/>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r w:rsidR="00C21B95">
        <w:t>Last_modified</w:t>
      </w:r>
      <w:r>
        <w:t xml:space="preserve">”. These fields can be used by the ETL process so that only the changed rows are further processed. </w:t>
      </w:r>
      <w:r>
        <w:lastRenderedPageBreak/>
        <w:t>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p>
    <w:p w:rsidR="00A07BF9" w:rsidRDefault="00C0670A" w:rsidP="00EB7B1C">
      <w:pPr>
        <w:pStyle w:val="Heading3"/>
      </w:pPr>
      <w:bookmarkStart w:id="17" w:name="_Toc606064"/>
      <w:r w:rsidRPr="00C0670A">
        <w:t>T</w:t>
      </w:r>
      <w:r>
        <w:t>riggers</w:t>
      </w:r>
      <w:bookmarkEnd w:id="17"/>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In the case of change data capture, a trigger fires when a new row is added or an existing row is updated and the primary key of the record is stored in a separate log table in the database. This log table can include additional information such as a flag that indicates the ty</w:t>
      </w:r>
      <w:r w:rsidR="002044B7">
        <w:t xml:space="preserve">pe of operation (INSERT,UPDATE,DELETE)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w:t>
      </w:r>
      <w:r w:rsidR="00A21ACF">
        <w:lastRenderedPageBreak/>
        <w:t xml:space="preserve">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Oracle(citation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bookmarkStart w:id="18" w:name="_Toc606065"/>
      <w:r>
        <w:t>Log scraping</w:t>
      </w:r>
      <w:bookmarkEnd w:id="18"/>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RapidDecision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(Guera and Andrews A.David, 2011)</w:t>
      </w:r>
      <w:r w:rsidR="0086550A">
        <w:fldChar w:fldCharType="end"/>
      </w:r>
      <w:r w:rsidR="0086550A">
        <w:t>.</w:t>
      </w:r>
      <w:r w:rsidR="00AD134C">
        <w:t xml:space="preserve"> The examples of Golden Gate and RapidDecision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w:t>
      </w:r>
      <w:r w:rsidR="00B9481F">
        <w:lastRenderedPageBreak/>
        <w:t xml:space="preserve">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EA6735" w:rsidRPr="00EA6735">
        <w:rPr>
          <w:rFonts w:ascii="Calibri" w:hAnsi="Calibri" w:cs="Calibri"/>
          <w:bCs/>
        </w:rPr>
        <w:t>(Microsoft, 2018a)</w:t>
      </w:r>
      <w:r w:rsidR="00214CF4">
        <w:fldChar w:fldCharType="end"/>
      </w:r>
      <w:r w:rsidR="00214CF4">
        <w:t>. This indicates that no data will be lost if the log is truncated.</w:t>
      </w:r>
      <w:r w:rsidR="00E42EE4">
        <w:t xml:space="preserve"> </w:t>
      </w:r>
    </w:p>
    <w:p w:rsidR="00335FAC" w:rsidRDefault="00791202" w:rsidP="00E82EAF">
      <w:pPr>
        <w:pStyle w:val="Heading2"/>
      </w:pPr>
      <w:bookmarkStart w:id="19" w:name="_Toc606066"/>
      <w:r>
        <w:t>Enterprise Application Integration (EAI)</w:t>
      </w:r>
      <w:bookmarkEnd w:id="19"/>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r>
        <w:t>”</w:t>
      </w:r>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w:t>
      </w:r>
      <w:r w:rsidR="00C60ABA">
        <w:t xml:space="preserve">were intended to be used </w:t>
      </w:r>
      <w:r w:rsidR="00A81025">
        <w:t xml:space="preserve">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w:t>
      </w:r>
      <w:r w:rsidR="00F053E6">
        <w:t>s</w:t>
      </w:r>
      <w:r w:rsidR="00CC36C7">
        <w:t xml:space="preserve"> push technology (appendices) to achieve real-time integration, however is a very complicated and expensive solution that a medium size company could not afford. </w:t>
      </w:r>
    </w:p>
    <w:p w:rsidR="00D94F76" w:rsidRDefault="00D94F76" w:rsidP="00C60ABA">
      <w:pPr>
        <w:pStyle w:val="Heading3"/>
      </w:pPr>
      <w:r>
        <w:t>Ser</w:t>
      </w:r>
      <w:r w:rsidR="00C60ABA">
        <w:t>vice-Oriented Architecture as an EAI approach</w:t>
      </w:r>
    </w:p>
    <w:p w:rsidR="00C60ABA" w:rsidRPr="00C60ABA" w:rsidRDefault="00C60ABA" w:rsidP="00C60ABA">
      <w:r>
        <w:t>One way to implement EAI is by using the Service Orient</w:t>
      </w:r>
      <w:bookmarkStart w:id="20" w:name="_GoBack"/>
      <w:bookmarkEnd w:id="20"/>
      <w:r>
        <w:t xml:space="preserve">ed Architecture (SOA) </w:t>
      </w:r>
    </w:p>
    <w:p w:rsidR="00A07BF9" w:rsidRDefault="00521A49" w:rsidP="00E82EAF">
      <w:pPr>
        <w:pStyle w:val="Heading2"/>
      </w:pPr>
      <w:bookmarkStart w:id="21" w:name="_Toc606067"/>
      <w:r>
        <w:lastRenderedPageBreak/>
        <w:t>Data Streaming Platforms</w:t>
      </w:r>
      <w:bookmarkEnd w:id="21"/>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(Perera Srinath,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such as Apache Flink (), Spark ()or Samza</w:t>
      </w:r>
      <w:r w:rsidR="0049294F">
        <w:t xml:space="preserve"> ().</w:t>
      </w:r>
      <w:r w:rsidR="007B4535">
        <w:t>T</w:t>
      </w:r>
      <w:r w:rsidR="00D06AB4">
        <w:t xml:space="preserve">he ETL part of such an application </w:t>
      </w:r>
      <w:r w:rsidR="007B4535">
        <w:t>can be</w:t>
      </w:r>
      <w:r w:rsidR="00D06AB4">
        <w:t xml:space="preserve"> done by using a message broker such as Apache Kafka, RabbitMQ or Azure Service Bus.  </w:t>
      </w:r>
      <w:r w:rsidR="0049294F">
        <w:t>It is important here to note that modern message brokers have very powerful capabilities such as storage and transformation 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A key difference with a traditional ETL tool is that a streaming platform can handle easily both data from databases and data from application</w:t>
      </w:r>
      <w:r w:rsidR="00780839">
        <w:t>s</w:t>
      </w:r>
      <w:r w:rsidR="004C0E21">
        <w:t xml:space="preserve">. A traditional ETL framework would need EAI architecture to achieve this, which is expensive and complex to implement. In addition, a streaming platform can provide the so called </w:t>
      </w:r>
      <w:r w:rsidR="004C0E21" w:rsidRPr="004C0E21">
        <w:t>ETL with Microservices</w:t>
      </w:r>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(Shapira Gwen, 2017)</w:t>
      </w:r>
      <w:r w:rsidR="009A0AE9">
        <w:fldChar w:fldCharType="end"/>
      </w:r>
      <w:r w:rsidR="009A0AE9">
        <w:t>. On the other hand,</w:t>
      </w:r>
      <w:r w:rsidR="00974535">
        <w:t xml:space="preserve"> these streaming platforms do not</w:t>
      </w:r>
      <w:r w:rsidR="009A0AE9">
        <w:t xml:space="preserve"> provide any new ETL techniques to extract data from the data sources. As an example, Apache 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p>
    <w:p w:rsidR="00780839" w:rsidRDefault="00780839" w:rsidP="00780839">
      <w:pPr>
        <w:pStyle w:val="Heading1"/>
      </w:pPr>
      <w:bookmarkStart w:id="22" w:name="_Toc606068"/>
      <w:r>
        <w:lastRenderedPageBreak/>
        <w:t>Traditional ETL vs Streaming Platforms</w:t>
      </w:r>
      <w:bookmarkEnd w:id="22"/>
    </w:p>
    <w:p w:rsidR="00CA731A" w:rsidRDefault="00780839" w:rsidP="00CA731A">
      <w:pPr>
        <w:spacing w:line="360" w:lineRule="auto"/>
        <w:jc w:val="both"/>
      </w:pPr>
      <w:r>
        <w:t>The review of the ETL methods showed that in terms of data warehousing there are two main approaches. The first approach use</w:t>
      </w:r>
      <w:r w:rsidR="00404B4A">
        <w:t>s a traditional</w:t>
      </w:r>
      <w:r>
        <w:t xml:space="preserve"> ETL system </w:t>
      </w:r>
      <w:r w:rsidR="00404B4A">
        <w:t>to extract, transform and load the data into a data warehouse. The term “traditional” implies that the ETL system belongs to the ETL architecture that was described in the section “ETL Architecture”. A streaming platform could be considered as modern ETL solution as it uses a different technology that can handle more efficient streams of events</w:t>
      </w:r>
      <w:r w:rsidR="0020731B">
        <w:t>. The goal of this report is to c</w:t>
      </w:r>
      <w:r w:rsidR="004F22EF">
        <w:t>ompare these two approaches and draw conclusion</w:t>
      </w:r>
      <w:r w:rsidR="00CC4939">
        <w:t>s on a set of various criteria that are described in the next section</w:t>
      </w:r>
      <w:r w:rsidR="008620B0">
        <w:t>s</w:t>
      </w:r>
      <w:r w:rsidR="00CC4939">
        <w:t>.</w:t>
      </w:r>
      <w:r w:rsidR="008620B0">
        <w:t xml:space="preserve"> This evaluation should not be considered as a direct comparison between two similar </w:t>
      </w:r>
      <w:r w:rsidR="002561E1">
        <w:t>products that have been designed for the same purpose.</w:t>
      </w:r>
      <w:r w:rsidR="00961D23">
        <w:t xml:space="preserve"> Such an assessment could be done</w:t>
      </w:r>
      <w:r w:rsidR="00CA731A">
        <w:t xml:space="preserve"> among</w:t>
      </w:r>
      <w:r w:rsidR="00961D23">
        <w:t xml:space="preserve"> traditional code-based </w:t>
      </w:r>
      <w:r w:rsidR="005F710B">
        <w:t xml:space="preserve">ETL tools or between two modern streaming platforms. </w:t>
      </w:r>
      <w:r w:rsidR="00961D23">
        <w:t>As</w:t>
      </w:r>
      <w:r w:rsidR="008620B0">
        <w:t xml:space="preserve"> already described, streaming platform technology does have ETL capabilities but </w:t>
      </w:r>
      <w:r w:rsidR="00757725">
        <w:t xml:space="preserve">it </w:t>
      </w:r>
      <w:r w:rsidR="008620B0">
        <w:t>is considered as a</w:t>
      </w:r>
      <w:r w:rsidR="00974535">
        <w:t xml:space="preserve"> streaming-</w:t>
      </w:r>
      <w:r w:rsidR="0031182D">
        <w:t>oriented data</w:t>
      </w:r>
      <w:r w:rsidR="008620B0">
        <w:t>/application inte</w:t>
      </w:r>
      <w:r w:rsidR="00757725">
        <w:t>gration solution for all IT systems and not specifically for data warehousing projects. On the other hand, the term ETL traditionally refers to</w:t>
      </w:r>
      <w:r w:rsidR="009177C8">
        <w:t xml:space="preserve"> data warehou</w:t>
      </w:r>
      <w:r w:rsidR="002561E1">
        <w:t>sing and relational databases.</w:t>
      </w:r>
      <w:r w:rsidR="005F710B">
        <w:t xml:space="preserve"> </w:t>
      </w:r>
      <w:r w:rsidR="00CA731A">
        <w:t>Therefore, it is important to define first the question that this evaluation should answer.</w:t>
      </w:r>
    </w:p>
    <w:p w:rsidR="00CA731A" w:rsidRDefault="00CA731A" w:rsidP="00CA731A">
      <w:pPr>
        <w:pStyle w:val="Heading2"/>
      </w:pPr>
      <w:bookmarkStart w:id="23" w:name="_Toc606069"/>
      <w:r>
        <w:t>Big Data</w:t>
      </w:r>
      <w:bookmarkEnd w:id="23"/>
    </w:p>
    <w:p w:rsidR="00C27978" w:rsidRDefault="00880DE0" w:rsidP="00FF7B74">
      <w:pPr>
        <w:spacing w:line="360" w:lineRule="auto"/>
        <w:jc w:val="both"/>
      </w:pPr>
      <w:r>
        <w:t xml:space="preserve">Big Data refers to very large data sets that may have a complex structure and cannot be stored, analyzed and further processed with conventional hardware and tools. Big data can be characterized by three main components: Velocity, Variety and Volume </w:t>
      </w:r>
      <w:r>
        <w:fldChar w:fldCharType="begin"/>
      </w:r>
      <w:r>
        <w:instrText>ADDIN RW.CITE{{doc:5c5d6525e4b0679534892b40 SAGIROGLU,Seref 2013}}</w:instrText>
      </w:r>
      <w:r>
        <w:fldChar w:fldCharType="separate"/>
      </w:r>
      <w:r w:rsidRPr="00880DE0">
        <w:rPr>
          <w:rFonts w:ascii="Calibri" w:hAnsi="Calibri" w:cs="Calibri"/>
          <w:bCs/>
        </w:rPr>
        <w:t>(SAGIROGLU and SINANC, 2013)</w:t>
      </w:r>
      <w:r>
        <w:fldChar w:fldCharType="end"/>
      </w:r>
      <w:r w:rsidR="0038331C">
        <w:t xml:space="preserve">. </w:t>
      </w:r>
      <w:r w:rsidR="009B424F">
        <w:t xml:space="preserve">The velocity refers to the speed of the data –how fast the data are coming in. This can vary from batch data to streams of data. The volume is the size of the data </w:t>
      </w:r>
      <w:r w:rsidR="006F66F8">
        <w:t xml:space="preserve">and can be up to huge amounts (e.g, zettabytes). Variety refers to the variety of the different data sources – data can be structured or unstructured (e.g, emails). </w:t>
      </w:r>
      <w:r w:rsidR="00FF7B74">
        <w:t xml:space="preserve"> Understanding first the three Vs’ of the data within an organization is a critical factor to determine the technology and the structure that is </w:t>
      </w:r>
      <w:r w:rsidR="00F92A60">
        <w:t>going to</w:t>
      </w:r>
      <w:r w:rsidR="00FF7B74">
        <w:t xml:space="preserve"> be used to store and process the data. </w:t>
      </w:r>
      <w:r w:rsidR="00F92A60">
        <w:t>Very large amounts of unstructured data cannot be handled very well by a relational database system. NoSQL databases would be a better approach as they provide better scalability</w:t>
      </w:r>
      <w:r w:rsidR="00890D70">
        <w:t xml:space="preserve"> and flexibility </w:t>
      </w:r>
      <w:r w:rsidR="00890D70">
        <w:fldChar w:fldCharType="begin"/>
      </w:r>
      <w:r w:rsidR="00890D70">
        <w:instrText>ADDIN RW.CITE{{doc:5c5d89f6e4b0a2f29bc9905d Madison,Michael 2015}}</w:instrText>
      </w:r>
      <w:r w:rsidR="00890D70">
        <w:fldChar w:fldCharType="separate"/>
      </w:r>
      <w:r w:rsidR="00890D70" w:rsidRPr="00890D70">
        <w:rPr>
          <w:rFonts w:ascii="Calibri" w:hAnsi="Calibri" w:cs="Calibri"/>
          <w:bCs/>
        </w:rPr>
        <w:t>(Madison et al., 2015)</w:t>
      </w:r>
      <w:r w:rsidR="00890D70">
        <w:fldChar w:fldCharType="end"/>
      </w:r>
      <w:r w:rsidR="00890D70">
        <w:t xml:space="preserve">. </w:t>
      </w:r>
      <w:r w:rsidR="00E67B1E">
        <w:t xml:space="preserve">In addition, </w:t>
      </w:r>
      <w:r w:rsidR="007A12CB">
        <w:t xml:space="preserve">a streaming platform such as Apache Kafka </w:t>
      </w:r>
      <w:r w:rsidR="007A12CB">
        <w:fldChar w:fldCharType="begin"/>
      </w:r>
      <w:r w:rsidR="007A12CB">
        <w:instrText>ADDIN RW.CITE{{doc:5c432ba4e4b029cf92790edb ApacheSoftwareFoundation 2017}}</w:instrText>
      </w:r>
      <w:r w:rsidR="007A12CB">
        <w:fldChar w:fldCharType="separate"/>
      </w:r>
      <w:r w:rsidR="007A12CB" w:rsidRPr="007A12CB">
        <w:rPr>
          <w:rFonts w:ascii="Calibri" w:hAnsi="Calibri" w:cs="Calibri"/>
          <w:bCs/>
        </w:rPr>
        <w:t>(Apache Software Foundation, 2017)</w:t>
      </w:r>
      <w:r w:rsidR="007A12CB">
        <w:fldChar w:fldCharType="end"/>
      </w:r>
      <w:r w:rsidR="007A12CB">
        <w:t xml:space="preserve"> can even replace a NoSQL database, as it has the capability of providing long-term data storage apart from ETL and</w:t>
      </w:r>
      <w:r w:rsidR="00802348">
        <w:t xml:space="preserve"> data processing fu</w:t>
      </w:r>
      <w:r w:rsidR="00022BA4">
        <w:t>nctionality</w:t>
      </w:r>
      <w:r w:rsidR="006B4121">
        <w:t xml:space="preserve"> </w:t>
      </w:r>
      <w:r w:rsidR="006B4121">
        <w:fldChar w:fldCharType="begin"/>
      </w:r>
      <w:r w:rsidR="006B4121">
        <w:instrText>ADDIN RW.CITE{{doc:5c5d934fe4b0cc951a34a7df Kreps,Jay 2017}}</w:instrText>
      </w:r>
      <w:r w:rsidR="006B4121">
        <w:fldChar w:fldCharType="separate"/>
      </w:r>
      <w:r w:rsidR="006B4121" w:rsidRPr="006B4121">
        <w:rPr>
          <w:rFonts w:ascii="Calibri" w:hAnsi="Calibri" w:cs="Calibri"/>
          <w:bCs/>
        </w:rPr>
        <w:t>(Kreps, 2017)</w:t>
      </w:r>
      <w:r w:rsidR="006B4121">
        <w:fldChar w:fldCharType="end"/>
      </w:r>
      <w:r w:rsidR="006B4121">
        <w:t xml:space="preserve">. However, Apache Kafka and similar streaming platforms cannot be used for data querying. Therefore, a common practice is to extract the data to other systems, such as the Hadoop ecosystem </w:t>
      </w:r>
      <w:r w:rsidR="006B4121">
        <w:fldChar w:fldCharType="begin"/>
      </w:r>
      <w:r w:rsidR="006B4121">
        <w:instrText>ADDIN RW.CITE{{doc:5c5d89f6e4b0a2f29bc9905d Madison,Michael 2015}}</w:instrText>
      </w:r>
      <w:r w:rsidR="006B4121">
        <w:fldChar w:fldCharType="separate"/>
      </w:r>
      <w:r w:rsidR="006B4121" w:rsidRPr="006B4121">
        <w:rPr>
          <w:rFonts w:ascii="Calibri" w:hAnsi="Calibri" w:cs="Calibri"/>
          <w:bCs/>
        </w:rPr>
        <w:t>(Madison et al., 2015)</w:t>
      </w:r>
      <w:r w:rsidR="006B4121">
        <w:fldChar w:fldCharType="end"/>
      </w:r>
      <w:r w:rsidR="006B4121">
        <w:t>.  Hadoop framework includes</w:t>
      </w:r>
      <w:r w:rsidR="003F0479">
        <w:t xml:space="preserve"> ETL</w:t>
      </w:r>
      <w:r w:rsidR="006B4121">
        <w:t xml:space="preserve"> technologies </w:t>
      </w:r>
      <w:r w:rsidR="003F0479">
        <w:t xml:space="preserve">that can process the data further such as Apache Flume </w:t>
      </w:r>
      <w:r w:rsidR="007668A3">
        <w:fldChar w:fldCharType="begin"/>
      </w:r>
      <w:r w:rsidR="007668A3">
        <w:instrText>ADDIN RW.CITE{{doc:5c5d991fe4b0c907d8623dac Apache 2019}}</w:instrText>
      </w:r>
      <w:r w:rsidR="007668A3">
        <w:fldChar w:fldCharType="separate"/>
      </w:r>
      <w:r w:rsidR="007668A3" w:rsidRPr="007668A3">
        <w:rPr>
          <w:rFonts w:ascii="Calibri" w:hAnsi="Calibri" w:cs="Calibri"/>
          <w:bCs/>
        </w:rPr>
        <w:t>(Apache, 2019)</w:t>
      </w:r>
      <w:r w:rsidR="007668A3">
        <w:fldChar w:fldCharType="end"/>
      </w:r>
    </w:p>
    <w:p w:rsidR="003F0479" w:rsidRDefault="003F0479" w:rsidP="00FF7B74">
      <w:pPr>
        <w:spacing w:line="360" w:lineRule="auto"/>
        <w:jc w:val="both"/>
      </w:pPr>
      <w:r>
        <w:lastRenderedPageBreak/>
        <w:t xml:space="preserve">This analysis shows that </w:t>
      </w:r>
      <w:r w:rsidR="00CD24D0">
        <w:t xml:space="preserve">in the world of big data that are characterized by very high Volume, Velocity and Variety a set of new technologies that include NoSQL databases, streaming platforms and data processing ecosystems can extract, transform, load and store that data much more efficiently than a traditional architecture than includes a code-based ETL tool and a relational database system. </w:t>
      </w:r>
      <w:r w:rsidR="00E7682C">
        <w:fldChar w:fldCharType="begin"/>
      </w:r>
      <w:r w:rsidR="00E7682C">
        <w:instrText>ADDIN RW.CITE{{doc:5c5d999ee4b0cc951a34a987 Ramu,Y 2016}}</w:instrText>
      </w:r>
      <w:r w:rsidR="00E7682C">
        <w:fldChar w:fldCharType="separate"/>
      </w:r>
      <w:r w:rsidR="002B4946" w:rsidRPr="002B4946">
        <w:rPr>
          <w:rFonts w:ascii="Calibri" w:hAnsi="Calibri" w:cs="Calibri"/>
          <w:bCs/>
        </w:rPr>
        <w:t>(Ramu, Hota Kumar Pavan, P. C. and Rao Subba, 2016)</w:t>
      </w:r>
      <w:r w:rsidR="00E7682C">
        <w:fldChar w:fldCharType="end"/>
      </w:r>
      <w:r w:rsidR="00E7682C">
        <w:t xml:space="preserve"> considers a traditional ETL system as unable to handle unstructured data. This is mainly because in a traditional </w:t>
      </w:r>
      <w:r w:rsidR="006C6542">
        <w:t xml:space="preserve">ETL system, the schemas and the data structure of the source should be defined before running the ETL. In the unstructured data world though, the data </w:t>
      </w:r>
      <w:r w:rsidR="005861D4">
        <w:t>schemas change</w:t>
      </w:r>
      <w:r w:rsidR="006C6542">
        <w:t xml:space="preserve"> dynamically and cannot be defined in advance. </w:t>
      </w:r>
      <w:r w:rsidR="005861D4">
        <w:t>As a conclusion, a traditional ETL system cannot handle very well unstructured and very large volumes of data. As the purpose of this report it to evaluate a traditional ETL tool, this should be part of a Business Intelligence System that uses structured data with a low Velocity and Volume. However, the amount of data as well as the speed the data t</w:t>
      </w:r>
      <w:r w:rsidR="00B60519">
        <w:t>hat</w:t>
      </w:r>
      <w:r w:rsidR="005861D4">
        <w:t xml:space="preserve"> are coming in to the system should justify the selection of a streaming platform as an ETL tool</w:t>
      </w:r>
      <w:r w:rsidR="00B60519">
        <w:t xml:space="preserve"> candidate</w:t>
      </w:r>
      <w:r w:rsidR="005861D4">
        <w:t xml:space="preserve">. </w:t>
      </w:r>
      <w:r w:rsidR="00B60519">
        <w:t xml:space="preserve">The amount of data should be large enough and should reflect the current situation many organizations are facing, where the querying performance and data quality are very low due to legacy </w:t>
      </w:r>
      <w:r w:rsidR="00974535" w:rsidRPr="00974535">
        <w:t xml:space="preserve">ETL </w:t>
      </w:r>
      <w:r w:rsidR="00B60519">
        <w:t>methods that are still used (e.g, querying directly the source, as mentioned in the first section)</w:t>
      </w:r>
      <w:r w:rsidR="00DC45A6">
        <w:t xml:space="preserve">. In addition, the velocity of the data of the test system should be near-real time as there are many sectors where timely data are crucial for efficient decision making. </w:t>
      </w:r>
    </w:p>
    <w:p w:rsidR="00C27978" w:rsidRDefault="00F053E6" w:rsidP="00CA731A">
      <w:r>
        <w:rPr>
          <w:noProof/>
        </w:rPr>
        <w:drawing>
          <wp:inline distT="0" distB="0" distL="0" distR="0" wp14:anchorId="45FDBCC5" wp14:editId="323F99B9">
            <wp:extent cx="5040630" cy="2956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630" cy="2956137"/>
                    </a:xfrm>
                    <a:prstGeom prst="rect">
                      <a:avLst/>
                    </a:prstGeom>
                  </pic:spPr>
                </pic:pic>
              </a:graphicData>
            </a:graphic>
          </wp:inline>
        </w:drawing>
      </w:r>
    </w:p>
    <w:p w:rsidR="00C27978" w:rsidRDefault="00C27978" w:rsidP="002B5AD0">
      <w:pPr>
        <w:pStyle w:val="Heading2"/>
        <w:jc w:val="both"/>
        <w:rPr>
          <w:rFonts w:asciiTheme="minorHAnsi" w:eastAsiaTheme="minorHAnsi" w:hAnsiTheme="minorHAnsi" w:cstheme="minorBidi"/>
          <w:color w:val="auto"/>
          <w:sz w:val="22"/>
          <w:szCs w:val="22"/>
        </w:rPr>
      </w:pPr>
    </w:p>
    <w:p w:rsidR="00814FDD" w:rsidRPr="000A6A72" w:rsidRDefault="002B5AD0" w:rsidP="000A6A72">
      <w:pPr>
        <w:pStyle w:val="Heading2"/>
        <w:spacing w:line="36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This Venn diagram shows the overlapping area where both systems could be used to extract, transform and load data from the source systems to the data warehouse or another target database. This is not to say that a streaming platform cannot be used for batch ETL or a very modern code-based ETL tool </w:t>
      </w:r>
      <w:r w:rsidR="0044619A">
        <w:rPr>
          <w:rFonts w:asciiTheme="minorHAnsi" w:eastAsiaTheme="minorHAnsi" w:hAnsiTheme="minorHAnsi" w:cstheme="minorBidi"/>
          <w:color w:val="auto"/>
          <w:sz w:val="22"/>
          <w:szCs w:val="22"/>
        </w:rPr>
        <w:t>is unable to</w:t>
      </w:r>
      <w:r>
        <w:rPr>
          <w:rFonts w:asciiTheme="minorHAnsi" w:eastAsiaTheme="minorHAnsi" w:hAnsiTheme="minorHAnsi" w:cstheme="minorBidi"/>
          <w:color w:val="auto"/>
          <w:sz w:val="22"/>
          <w:szCs w:val="22"/>
        </w:rPr>
        <w:t xml:space="preserve"> handle unstructured data. </w:t>
      </w:r>
      <w:r w:rsidR="0005659D">
        <w:rPr>
          <w:rFonts w:asciiTheme="minorHAnsi" w:eastAsiaTheme="minorHAnsi" w:hAnsiTheme="minorHAnsi" w:cstheme="minorBidi"/>
          <w:color w:val="auto"/>
          <w:sz w:val="22"/>
          <w:szCs w:val="22"/>
        </w:rPr>
        <w:t xml:space="preserve">However, this graph and the overlapping </w:t>
      </w:r>
      <w:r w:rsidR="00974535">
        <w:rPr>
          <w:rFonts w:asciiTheme="minorHAnsi" w:eastAsiaTheme="minorHAnsi" w:hAnsiTheme="minorHAnsi" w:cstheme="minorBidi"/>
          <w:color w:val="auto"/>
          <w:sz w:val="22"/>
          <w:szCs w:val="22"/>
        </w:rPr>
        <w:t>portion of the circles indicate</w:t>
      </w:r>
      <w:r w:rsidR="0005659D">
        <w:rPr>
          <w:rFonts w:asciiTheme="minorHAnsi" w:eastAsiaTheme="minorHAnsi" w:hAnsiTheme="minorHAnsi" w:cstheme="minorBidi"/>
          <w:color w:val="auto"/>
          <w:sz w:val="22"/>
          <w:szCs w:val="22"/>
        </w:rPr>
        <w:t xml:space="preserve"> the data requirements of a Business Intelligence System that can be used as an example in order to perform a fair evaluation of the two systems. </w:t>
      </w:r>
    </w:p>
    <w:p w:rsidR="00814FDD" w:rsidRDefault="00814FDD" w:rsidP="00814FDD">
      <w:pPr>
        <w:pStyle w:val="Heading2"/>
      </w:pPr>
      <w:r>
        <w:t xml:space="preserve">A business intelligence system for healthcare monitoring </w:t>
      </w:r>
    </w:p>
    <w:p w:rsidR="00814FDD" w:rsidRDefault="00814FDD" w:rsidP="002B4946">
      <w:pPr>
        <w:spacing w:line="360" w:lineRule="auto"/>
        <w:jc w:val="both"/>
      </w:pPr>
      <w:r>
        <w:t>Healthcare sector is among the sectors that generates massive amounts of data</w:t>
      </w:r>
      <w:r w:rsidR="00623F1F">
        <w:t xml:space="preserve"> such as transactional data (finge</w:t>
      </w:r>
      <w:r w:rsidR="00D56975">
        <w:t>rprints, medical images, genetics)</w:t>
      </w:r>
      <w:r w:rsidR="002B4946">
        <w:t>, human-generated data (prescriptions, emails, electronic medical reports) and machine-to-machine data (sensors, healthcare tracking, devices)</w:t>
      </w:r>
      <w:r w:rsidR="00A25733">
        <w:t xml:space="preserve">. Healthcare data have a high level of variety and can be either unstructured or structured. </w:t>
      </w:r>
      <w:r w:rsidR="00CE3C60">
        <w:t xml:space="preserve">Many authors suggest a Big data framework for Healthcare Business intelligence that includes big data technologies and not conventional ETL methods </w:t>
      </w:r>
      <w:r w:rsidR="00CE3C60" w:rsidRPr="00CE3C60">
        <w:t>(Bahri Safa et al., 2018</w:t>
      </w:r>
      <w:r w:rsidR="00CE3C60">
        <w:t xml:space="preserve"> ; </w:t>
      </w:r>
      <w:r w:rsidR="00CE3C60">
        <w:fldChar w:fldCharType="begin"/>
      </w:r>
      <w:r w:rsidR="00CE3C60">
        <w:instrText>ADDIN RW.CITE{{doc:5c5ed086e4b02c7b89044538 GómezBaldominosAlejandro 2018}}</w:instrText>
      </w:r>
      <w:r w:rsidR="00CE3C60">
        <w:fldChar w:fldCharType="separate"/>
      </w:r>
      <w:r w:rsidR="00CE3C60" w:rsidRPr="00CE3C60">
        <w:rPr>
          <w:rFonts w:ascii="Calibri" w:hAnsi="Calibri" w:cs="Calibri"/>
          <w:bCs/>
        </w:rPr>
        <w:t>(Gómez Baldominos Alejandro, Rada Fernando and Saez Yago, 2018)</w:t>
      </w:r>
      <w:r w:rsidR="00CE3C60">
        <w:fldChar w:fldCharType="end"/>
      </w:r>
      <w:r w:rsidR="00CE3C60" w:rsidRPr="00CE3C60">
        <w:t>)</w:t>
      </w:r>
      <w:r w:rsidR="00CE3C60">
        <w:t xml:space="preserve">. </w:t>
      </w:r>
      <w:r w:rsidR="00A6422E">
        <w:t xml:space="preserve">For large scale healthcare data projects, implementing big data technologies could be the only solution, as the velocity, volume and variety is very high. However, for smaller projects that could potentially deal only with the structured data, a traditional ETL system could be </w:t>
      </w:r>
      <w:r w:rsidR="00A14C26">
        <w:t>enough</w:t>
      </w:r>
      <w:r w:rsidR="00A6422E">
        <w:t xml:space="preserve"> and handle not only the large amounts of data but also satisfy the requirement for near real time data. </w:t>
      </w:r>
    </w:p>
    <w:p w:rsidR="00C6391D" w:rsidRDefault="00A14C26" w:rsidP="00ED6BC1">
      <w:pPr>
        <w:spacing w:line="360" w:lineRule="auto"/>
        <w:jc w:val="both"/>
      </w:pPr>
      <w:r>
        <w:t xml:space="preserve">Healthcare monitoring can give </w:t>
      </w:r>
      <w:r w:rsidR="005878E8" w:rsidRPr="005878E8">
        <w:t xml:space="preserve">not only </w:t>
      </w:r>
      <w:r>
        <w:t xml:space="preserve">a detailed description about the condition of patient but also can be life-saving as a real-time monitoring system </w:t>
      </w:r>
      <w:r w:rsidRPr="00A14C26">
        <w:t>can detect life-threatening symptoms</w:t>
      </w:r>
      <w:r>
        <w:t xml:space="preserve"> based on the data that are transmitted by healthcare sensors. </w:t>
      </w:r>
      <w:r w:rsidR="00D74686">
        <w:t xml:space="preserve">Healthcare sensor data are structured, are time sensitive, have a significant size and therefore satisfy the requirements of the Business Intelligence </w:t>
      </w:r>
      <w:r w:rsidR="000A6A72">
        <w:t>System that</w:t>
      </w:r>
      <w:r w:rsidR="00D74686">
        <w:t xml:space="preserve"> were defined in the previous section. </w:t>
      </w:r>
      <w:r w:rsidR="000A6A72">
        <w:t xml:space="preserve">In the following scenario, a healthcare company </w:t>
      </w:r>
      <w:r w:rsidR="00A61D4E">
        <w:t xml:space="preserve">is tracking some basic healthcare metrics from </w:t>
      </w:r>
      <w:r w:rsidR="005E50E7">
        <w:t>a patient base</w:t>
      </w:r>
      <w:r w:rsidR="00A61D4E">
        <w:t xml:space="preserve">. </w:t>
      </w:r>
      <w:r w:rsidR="002E06DC">
        <w:t>The data are transmitted from the healthcare sensors to a MQTT</w:t>
      </w:r>
      <w:r w:rsidR="00333ADB">
        <w:t xml:space="preserve"> </w:t>
      </w:r>
      <w:r w:rsidR="002E06DC">
        <w:t>server</w:t>
      </w:r>
      <w:r w:rsidR="00333ADB">
        <w:fldChar w:fldCharType="begin"/>
      </w:r>
      <w:r w:rsidR="00333ADB">
        <w:instrText>ADDIN RW.CITE{{doc:5c600a6ae4b025727525457f mqtt.org 2019}}</w:instrText>
      </w:r>
      <w:r w:rsidR="00333ADB">
        <w:fldChar w:fldCharType="separate"/>
      </w:r>
      <w:r w:rsidR="00333ADB" w:rsidRPr="00333ADB">
        <w:rPr>
          <w:rFonts w:ascii="Calibri" w:hAnsi="Calibri" w:cs="Calibri"/>
          <w:bCs/>
        </w:rPr>
        <w:t>(mqtt.org, 2019)</w:t>
      </w:r>
      <w:r w:rsidR="00333ADB">
        <w:fldChar w:fldCharType="end"/>
      </w:r>
      <w:r w:rsidR="00333ADB">
        <w:t xml:space="preserve"> and then they are pushed to an SQL Server for </w:t>
      </w:r>
      <w:r w:rsidR="001C144A">
        <w:t xml:space="preserve">storage, monitoring and analysis. </w:t>
      </w:r>
      <w:r w:rsidR="00333ADB">
        <w:t xml:space="preserve"> </w:t>
      </w:r>
      <w:r w:rsidR="005C195F">
        <w:t>This system design was initially working efficiently, as the patient base was small, and the sensor data were not considered as time sensitive. The</w:t>
      </w:r>
      <w:r w:rsidR="0057067C">
        <w:t xml:space="preserve">re was no live monitoring of the healthcare metrics and the analysts could aggregate the data on the fly -without significant performance issues. </w:t>
      </w:r>
      <w:r w:rsidR="00727B68">
        <w:t xml:space="preserve">However, when this healthcare organization was acquired by a larger enterprise, the new stakeholders decided to expand the patient base and to provide real-time monitoring. The healthcare sensor data </w:t>
      </w:r>
      <w:r w:rsidR="00B2251E">
        <w:t>would be used now for live monitoring of critical healthcare metrics such as the blood pressure</w:t>
      </w:r>
      <w:r w:rsidR="00C6391D">
        <w:t xml:space="preserve">. In addition, new data </w:t>
      </w:r>
      <w:r w:rsidR="00C6391D">
        <w:lastRenderedPageBreak/>
        <w:t xml:space="preserve">sources with medical health records </w:t>
      </w:r>
      <w:r w:rsidR="00AA5DB4">
        <w:t>should be integrated into the system – combining sensor data with historical information about the condition of the patients could provide valuable insights</w:t>
      </w:r>
      <w:r w:rsidR="00D96E11">
        <w:t>.</w:t>
      </w:r>
    </w:p>
    <w:p w:rsidR="00814FDD" w:rsidRDefault="00C6391D" w:rsidP="00ED6BC1">
      <w:pPr>
        <w:spacing w:line="360" w:lineRule="auto"/>
        <w:jc w:val="both"/>
      </w:pPr>
      <w:r>
        <w:t xml:space="preserve"> As the requirements of the system changed, the Business Intelligence team had to redesign the system.</w:t>
      </w:r>
      <w:r w:rsidR="00D96E11">
        <w:t xml:space="preserve"> </w:t>
      </w:r>
      <w:r>
        <w:t>The</w:t>
      </w:r>
      <w:r w:rsidR="00D96E11">
        <w:t xml:space="preserve"> first decision</w:t>
      </w:r>
      <w:r>
        <w:t xml:space="preserve"> that was taken was to build a data warehouse </w:t>
      </w:r>
      <w:r w:rsidR="00D96E11">
        <w:t xml:space="preserve">to integrate the sensor and the medical records data.  As the data warehouse is used mainly for analysis of historical information, the team decided to create a separate system for real-time monitoring of the data. </w:t>
      </w:r>
      <w:r w:rsidR="00CC6AC2">
        <w:t xml:space="preserve">This system </w:t>
      </w:r>
      <w:r w:rsidR="008E7E6E">
        <w:t>should be able to detect life threating condition based on the values of the sensor data and notify the medical team of the company.</w:t>
      </w:r>
      <w:r w:rsidR="00D96E11">
        <w:t xml:space="preserve"> </w:t>
      </w:r>
      <w:r w:rsidR="007F33A8">
        <w:t xml:space="preserve">The most challenging part of the design is the selection of the ETL tool – as the volume and velocity of the data </w:t>
      </w:r>
      <w:r w:rsidR="00CD1C09">
        <w:t xml:space="preserve">is now </w:t>
      </w:r>
      <w:r w:rsidR="007F33A8">
        <w:t xml:space="preserve">increased, the ETL </w:t>
      </w:r>
      <w:r w:rsidR="00CD1C09">
        <w:t>system</w:t>
      </w:r>
      <w:r w:rsidR="007F33A8">
        <w:t xml:space="preserve"> should be stable and efficient.</w:t>
      </w:r>
    </w:p>
    <w:p w:rsidR="00C6391D" w:rsidRDefault="00C6391D" w:rsidP="00ED6BC1">
      <w:pPr>
        <w:spacing w:line="360" w:lineRule="auto"/>
        <w:jc w:val="both"/>
      </w:pPr>
    </w:p>
    <w:p w:rsidR="005C195F" w:rsidRPr="00814FDD" w:rsidRDefault="005C195F" w:rsidP="005C195F">
      <w:pPr>
        <w:spacing w:line="360" w:lineRule="auto"/>
        <w:jc w:val="center"/>
      </w:pPr>
      <w:r>
        <w:rPr>
          <w:noProof/>
        </w:rPr>
        <w:drawing>
          <wp:inline distT="0" distB="0" distL="0" distR="0">
            <wp:extent cx="2880360" cy="3210234"/>
            <wp:effectExtent l="0" t="0" r="0" b="952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413" cy="3227011"/>
                    </a:xfrm>
                    <a:prstGeom prst="rect">
                      <a:avLst/>
                    </a:prstGeom>
                  </pic:spPr>
                </pic:pic>
              </a:graphicData>
            </a:graphic>
          </wp:inline>
        </w:drawing>
      </w:r>
    </w:p>
    <w:p w:rsidR="00814FDD" w:rsidRPr="00814FDD" w:rsidRDefault="00814FDD" w:rsidP="00814FDD"/>
    <w:p w:rsidR="00E9289C" w:rsidRDefault="00E9289C" w:rsidP="00E9289C"/>
    <w:p w:rsidR="00E9289C" w:rsidRDefault="00E9289C" w:rsidP="00E9289C"/>
    <w:p w:rsidR="003754BE" w:rsidRDefault="003754BE" w:rsidP="00E9289C"/>
    <w:p w:rsidR="003754BE" w:rsidRDefault="003754BE" w:rsidP="00E9289C"/>
    <w:p w:rsidR="00E9289C" w:rsidRDefault="00E9289C" w:rsidP="00E9289C"/>
    <w:p w:rsidR="00E9289C" w:rsidRPr="00E9289C" w:rsidRDefault="00E9289C" w:rsidP="00E9289C"/>
    <w:p w:rsidR="00C27978" w:rsidRDefault="00E9289C" w:rsidP="002158DE">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The two questions this report is attempting to answer are the following:</w:t>
      </w:r>
    </w:p>
    <w:p w:rsidR="00E9289C" w:rsidRPr="00E9289C" w:rsidRDefault="00E9289C" w:rsidP="00E9289C">
      <w:pPr>
        <w:pStyle w:val="ListParagraph"/>
        <w:numPr>
          <w:ilvl w:val="0"/>
          <w:numId w:val="3"/>
        </w:numPr>
      </w:pPr>
      <w:r>
        <w:t xml:space="preserve">Is a traditional ETL tool </w:t>
      </w:r>
    </w:p>
    <w:p w:rsidR="00312F92" w:rsidRDefault="00312F92" w:rsidP="002071EC"/>
    <w:p w:rsidR="0096433C" w:rsidRPr="0096433C" w:rsidRDefault="00A07BF9" w:rsidP="0096433C">
      <w:pPr>
        <w:pStyle w:val="NormalWeb"/>
        <w:rPr>
          <w:rFonts w:ascii="Calibri" w:hAnsi="Calibri" w:cs="Calibri"/>
          <w:sz w:val="22"/>
        </w:rPr>
      </w:pPr>
      <w:r>
        <w:fldChar w:fldCharType="begin"/>
      </w:r>
      <w:r w:rsidR="0096433C">
        <w:instrText>ADDIN RW.BIB</w:instrText>
      </w:r>
      <w:r>
        <w:fldChar w:fldCharType="separate"/>
      </w:r>
      <w:r w:rsidR="0096433C" w:rsidRPr="0096433C">
        <w:rPr>
          <w:rFonts w:ascii="Calibri" w:hAnsi="Calibri" w:cs="Calibri"/>
          <w:sz w:val="22"/>
        </w:rPr>
        <w:t xml:space="preserve">ALI RAZA ABBAS (2018) Real-Time Big Data Warehousing and Analysis Framework. In: </w:t>
      </w:r>
      <w:r w:rsidR="0096433C" w:rsidRPr="0096433C">
        <w:rPr>
          <w:rFonts w:ascii="Calibri" w:hAnsi="Calibri" w:cs="Calibri"/>
          <w:i/>
          <w:iCs/>
          <w:sz w:val="22"/>
        </w:rPr>
        <w:t>IEEE 3rd International Conference on Big Data Analysis (ICBDA), 2018</w:t>
      </w:r>
      <w:r w:rsidR="0096433C"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t>APACHE (2019)</w:t>
      </w:r>
      <w:r w:rsidRPr="0096433C">
        <w:rPr>
          <w:rFonts w:ascii="Calibri" w:hAnsi="Calibri" w:cs="Calibri"/>
          <w:i/>
          <w:iCs/>
          <w:sz w:val="22"/>
        </w:rPr>
        <w:t xml:space="preserve"> Apache Flume</w:t>
      </w:r>
      <w:r w:rsidRPr="0096433C">
        <w:rPr>
          <w:rFonts w:ascii="Calibri" w:hAnsi="Calibri" w:cs="Calibri"/>
          <w:i/>
          <w:iCs/>
          <w:sz w:val="22"/>
        </w:rPr>
        <w:br/>
      </w:r>
      <w:r w:rsidRPr="0096433C">
        <w:rPr>
          <w:rFonts w:ascii="Calibri" w:hAnsi="Calibri" w:cs="Calibri"/>
          <w:sz w:val="22"/>
        </w:rPr>
        <w:t xml:space="preserve">. [Online] Available from: </w:t>
      </w:r>
      <w:hyperlink r:id="rId8" w:tgtFrame="_blank" w:history="1">
        <w:r w:rsidRPr="0096433C">
          <w:rPr>
            <w:rStyle w:val="Hyperlink"/>
            <w:rFonts w:ascii="Calibri" w:hAnsi="Calibri" w:cs="Calibri"/>
            <w:sz w:val="22"/>
          </w:rPr>
          <w:t>https://flume.apache.org/</w:t>
        </w:r>
      </w:hyperlink>
      <w:r w:rsidRPr="0096433C">
        <w:rPr>
          <w:rFonts w:ascii="Calibri" w:hAnsi="Calibri" w:cs="Calibri"/>
          <w:sz w:val="22"/>
        </w:rPr>
        <w:t xml:space="preserve"> [Accessed Feb 2019].</w:t>
      </w:r>
    </w:p>
    <w:p w:rsidR="0096433C" w:rsidRPr="0096433C" w:rsidRDefault="0096433C" w:rsidP="0096433C">
      <w:pPr>
        <w:pStyle w:val="NormalWeb"/>
        <w:rPr>
          <w:rFonts w:ascii="Calibri" w:hAnsi="Calibri" w:cs="Calibri"/>
          <w:sz w:val="22"/>
        </w:rPr>
      </w:pPr>
      <w:r w:rsidRPr="0096433C">
        <w:rPr>
          <w:rFonts w:ascii="Calibri" w:hAnsi="Calibri" w:cs="Calibri"/>
          <w:sz w:val="22"/>
        </w:rPr>
        <w:t>APACHE SOFTWARE FOUNDATION (2017)</w:t>
      </w:r>
      <w:r w:rsidRPr="0096433C">
        <w:rPr>
          <w:rFonts w:ascii="Calibri" w:hAnsi="Calibri" w:cs="Calibri"/>
          <w:i/>
          <w:iCs/>
          <w:sz w:val="22"/>
        </w:rPr>
        <w:t xml:space="preserve"> Apache Kafka</w:t>
      </w:r>
      <w:r w:rsidRPr="0096433C">
        <w:rPr>
          <w:rFonts w:ascii="Calibri" w:hAnsi="Calibri" w:cs="Calibri"/>
          <w:i/>
          <w:iCs/>
          <w:sz w:val="22"/>
        </w:rPr>
        <w:br/>
      </w:r>
      <w:r w:rsidRPr="0096433C">
        <w:rPr>
          <w:rFonts w:ascii="Calibri" w:hAnsi="Calibri" w:cs="Calibri"/>
          <w:sz w:val="22"/>
        </w:rPr>
        <w:t>. [Online] [Accessed Jan 2019].</w:t>
      </w:r>
    </w:p>
    <w:p w:rsidR="0096433C" w:rsidRPr="0096433C" w:rsidRDefault="0096433C" w:rsidP="0096433C">
      <w:pPr>
        <w:pStyle w:val="NormalWeb"/>
        <w:rPr>
          <w:rFonts w:ascii="Calibri" w:hAnsi="Calibri" w:cs="Calibri"/>
          <w:sz w:val="22"/>
        </w:rPr>
      </w:pPr>
      <w:r w:rsidRPr="0096433C">
        <w:rPr>
          <w:rFonts w:ascii="Calibri" w:hAnsi="Calibri" w:cs="Calibri"/>
          <w:sz w:val="22"/>
        </w:rPr>
        <w:t>CONNOLLY, T. and BEGG, C. (2015)</w:t>
      </w:r>
      <w:r w:rsidRPr="0096433C">
        <w:rPr>
          <w:rFonts w:ascii="Calibri" w:hAnsi="Calibri" w:cs="Calibri"/>
          <w:i/>
          <w:iCs/>
          <w:sz w:val="22"/>
        </w:rPr>
        <w:t xml:space="preserve"> Database Systems: A Practical Approach to Design, Implementation and Management</w:t>
      </w:r>
      <w:r w:rsidRPr="0096433C">
        <w:rPr>
          <w:rFonts w:ascii="Calibri" w:hAnsi="Calibri" w:cs="Calibri"/>
          <w:sz w:val="22"/>
        </w:rPr>
        <w:t>. Sixth ed: Pearson Education Limited.</w:t>
      </w:r>
    </w:p>
    <w:p w:rsidR="0096433C" w:rsidRPr="0096433C" w:rsidRDefault="0096433C" w:rsidP="0096433C">
      <w:pPr>
        <w:pStyle w:val="NormalWeb"/>
        <w:rPr>
          <w:rFonts w:ascii="Calibri" w:hAnsi="Calibri" w:cs="Calibri"/>
          <w:sz w:val="22"/>
        </w:rPr>
      </w:pPr>
      <w:r w:rsidRPr="0096433C">
        <w:rPr>
          <w:rFonts w:ascii="Calibri" w:hAnsi="Calibri" w:cs="Calibri"/>
          <w:sz w:val="22"/>
        </w:rPr>
        <w:t>FIDLER, C. (2016)</w:t>
      </w:r>
      <w:r w:rsidRPr="0096433C">
        <w:rPr>
          <w:rFonts w:ascii="Calibri" w:hAnsi="Calibri" w:cs="Calibri"/>
          <w:i/>
          <w:iCs/>
          <w:sz w:val="22"/>
        </w:rPr>
        <w:t xml:space="preserve"> Lectures from IMAT5166-2017-1 Fundamentals of Business Intelligence Systems</w:t>
      </w:r>
      <w:r w:rsidRPr="0096433C">
        <w:rPr>
          <w:rFonts w:ascii="Calibri" w:hAnsi="Calibri" w:cs="Calibri"/>
          <w:sz w:val="22"/>
        </w:rPr>
        <w:t>: De Montford University, Leicester,UK. [Accessed 2016].</w:t>
      </w:r>
    </w:p>
    <w:p w:rsidR="0096433C" w:rsidRPr="0096433C" w:rsidRDefault="0096433C" w:rsidP="0096433C">
      <w:pPr>
        <w:pStyle w:val="NormalWeb"/>
        <w:rPr>
          <w:rFonts w:ascii="Calibri" w:hAnsi="Calibri" w:cs="Calibri"/>
          <w:sz w:val="22"/>
        </w:rPr>
      </w:pPr>
      <w:r w:rsidRPr="0096433C">
        <w:rPr>
          <w:rFonts w:ascii="Calibri" w:hAnsi="Calibri" w:cs="Calibri"/>
          <w:sz w:val="22"/>
        </w:rPr>
        <w:t>GOLDENGATE (2009)</w:t>
      </w:r>
      <w:r w:rsidRPr="0096433C">
        <w:rPr>
          <w:rFonts w:ascii="Calibri" w:hAnsi="Calibri" w:cs="Calibri"/>
          <w:i/>
          <w:iCs/>
          <w:sz w:val="22"/>
        </w:rPr>
        <w:t xml:space="preserve"> Going Real-Time for Data Warehousing and Operational BI</w:t>
      </w:r>
      <w:r w:rsidRPr="0096433C">
        <w:rPr>
          <w:rFonts w:ascii="Calibri" w:hAnsi="Calibri" w:cs="Calibri"/>
          <w:sz w:val="22"/>
        </w:rPr>
        <w:t>: GoldenGate Software, Inc.</w:t>
      </w:r>
    </w:p>
    <w:p w:rsidR="0096433C" w:rsidRPr="0096433C" w:rsidRDefault="0096433C" w:rsidP="0096433C">
      <w:pPr>
        <w:pStyle w:val="NormalWeb"/>
        <w:rPr>
          <w:rFonts w:ascii="Calibri" w:hAnsi="Calibri" w:cs="Calibri"/>
          <w:sz w:val="22"/>
        </w:rPr>
      </w:pPr>
      <w:r w:rsidRPr="0096433C">
        <w:rPr>
          <w:rFonts w:ascii="Calibri" w:hAnsi="Calibri" w:cs="Calibri"/>
          <w:sz w:val="22"/>
        </w:rPr>
        <w:t>GÓMEZ BALDOMINOS ALEJANDRO, RADA FERNANDO and SAEZ YAGO (2018) DataCare: Big Data Analytics Solution for Intelligent</w:t>
      </w:r>
      <w:r w:rsidRPr="0096433C">
        <w:rPr>
          <w:rFonts w:ascii="Calibri" w:hAnsi="Calibri" w:cs="Calibri"/>
          <w:sz w:val="22"/>
        </w:rPr>
        <w:br/>
        <w:t>Healthcare Management</w:t>
      </w:r>
      <w:r w:rsidRPr="0096433C">
        <w:rPr>
          <w:rFonts w:ascii="Calibri" w:hAnsi="Calibri" w:cs="Calibri"/>
          <w:i/>
          <w:iCs/>
          <w:sz w:val="22"/>
        </w:rPr>
        <w:t>. International Journal of Interactive Multimedia and Artificial Intelligence,</w:t>
      </w:r>
      <w:r w:rsidRPr="0096433C">
        <w:rPr>
          <w:rFonts w:ascii="Calibri" w:hAnsi="Calibri" w:cs="Calibri"/>
          <w:sz w:val="22"/>
        </w:rPr>
        <w:t xml:space="preserve"> 4 (7).</w:t>
      </w:r>
    </w:p>
    <w:p w:rsidR="0096433C" w:rsidRPr="0096433C" w:rsidRDefault="0096433C" w:rsidP="0096433C">
      <w:pPr>
        <w:pStyle w:val="NormalWeb"/>
        <w:rPr>
          <w:rFonts w:ascii="Calibri" w:hAnsi="Calibri" w:cs="Calibri"/>
          <w:sz w:val="22"/>
        </w:rPr>
      </w:pPr>
      <w:r w:rsidRPr="0096433C">
        <w:rPr>
          <w:rFonts w:ascii="Calibri" w:hAnsi="Calibri" w:cs="Calibri"/>
          <w:sz w:val="22"/>
        </w:rPr>
        <w:t xml:space="preserve">GORTON IAN, and LIU ANNA (July 2004) Architectures and Technologies for Enterprise Application Integration. In: </w:t>
      </w:r>
      <w:r w:rsidRPr="0096433C">
        <w:rPr>
          <w:rFonts w:ascii="Calibri" w:hAnsi="Calibri" w:cs="Calibri"/>
          <w:i/>
          <w:iCs/>
          <w:sz w:val="22"/>
        </w:rPr>
        <w:t>, May 2004</w:t>
      </w:r>
      <w:r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t>GUERA, J. and ANDREWS A.DAVID (2011)</w:t>
      </w:r>
      <w:r w:rsidRPr="0096433C">
        <w:rPr>
          <w:rFonts w:ascii="Calibri" w:hAnsi="Calibri" w:cs="Calibri"/>
          <w:i/>
          <w:iCs/>
          <w:sz w:val="22"/>
        </w:rPr>
        <w:t xml:space="preserve"> Creating a Real Time Data Warehouse</w:t>
      </w:r>
      <w:r w:rsidRPr="0096433C">
        <w:rPr>
          <w:rFonts w:ascii="Calibri" w:hAnsi="Calibri" w:cs="Calibri"/>
          <w:sz w:val="22"/>
        </w:rPr>
        <w:t>.</w:t>
      </w:r>
    </w:p>
    <w:p w:rsidR="0096433C" w:rsidRPr="0096433C" w:rsidRDefault="0096433C" w:rsidP="0096433C">
      <w:pPr>
        <w:pStyle w:val="NormalWeb"/>
        <w:rPr>
          <w:rFonts w:ascii="Calibri" w:hAnsi="Calibri" w:cs="Calibri"/>
          <w:sz w:val="22"/>
        </w:rPr>
      </w:pPr>
      <w:r w:rsidRPr="0096433C">
        <w:rPr>
          <w:rFonts w:ascii="Calibri" w:hAnsi="Calibri" w:cs="Calibri"/>
          <w:sz w:val="22"/>
        </w:rPr>
        <w:t>GUPTA, A. and MUMICK, I.S. (1999)</w:t>
      </w:r>
      <w:r w:rsidRPr="0096433C">
        <w:rPr>
          <w:rFonts w:ascii="Calibri" w:hAnsi="Calibri" w:cs="Calibri"/>
          <w:i/>
          <w:iCs/>
          <w:sz w:val="22"/>
        </w:rPr>
        <w:t xml:space="preserve"> Materialized Views : Techniques, Implementations, and Applications</w:t>
      </w:r>
      <w:r w:rsidRPr="0096433C">
        <w:rPr>
          <w:rFonts w:ascii="Calibri" w:hAnsi="Calibri" w:cs="Calibri"/>
          <w:sz w:val="22"/>
        </w:rPr>
        <w:t>: The MIT Press.</w:t>
      </w:r>
    </w:p>
    <w:p w:rsidR="0096433C" w:rsidRPr="0096433C" w:rsidRDefault="0096433C" w:rsidP="0096433C">
      <w:pPr>
        <w:pStyle w:val="NormalWeb"/>
        <w:rPr>
          <w:rFonts w:ascii="Calibri" w:hAnsi="Calibri" w:cs="Calibri"/>
          <w:sz w:val="22"/>
        </w:rPr>
      </w:pPr>
      <w:r w:rsidRPr="0096433C">
        <w:rPr>
          <w:rFonts w:ascii="Calibri" w:hAnsi="Calibri" w:cs="Calibri"/>
          <w:sz w:val="22"/>
        </w:rPr>
        <w:t>JAIN, T., S, R. and SALUJA, S. (2002) Refreshing Datawarehouse in Near Real-Time</w:t>
      </w:r>
      <w:r w:rsidRPr="0096433C">
        <w:rPr>
          <w:rFonts w:ascii="Calibri" w:hAnsi="Calibri" w:cs="Calibri"/>
          <w:i/>
          <w:iCs/>
          <w:sz w:val="22"/>
        </w:rPr>
        <w:t>. International Journal of Computer Applications,</w:t>
      </w:r>
      <w:r w:rsidRPr="0096433C">
        <w:rPr>
          <w:rFonts w:ascii="Calibri" w:hAnsi="Calibri" w:cs="Calibri"/>
          <w:sz w:val="22"/>
        </w:rPr>
        <w:t xml:space="preserve"> 46 (18).</w:t>
      </w:r>
    </w:p>
    <w:p w:rsidR="0096433C" w:rsidRPr="0096433C" w:rsidRDefault="0096433C" w:rsidP="0096433C">
      <w:pPr>
        <w:pStyle w:val="NormalWeb"/>
        <w:rPr>
          <w:rFonts w:ascii="Calibri" w:hAnsi="Calibri" w:cs="Calibri"/>
          <w:sz w:val="22"/>
        </w:rPr>
      </w:pPr>
      <w:r w:rsidRPr="0096433C">
        <w:rPr>
          <w:rFonts w:ascii="Calibri" w:hAnsi="Calibri" w:cs="Calibri"/>
          <w:sz w:val="22"/>
        </w:rPr>
        <w:t>KIMBALL RALPH, C.J. (2004)</w:t>
      </w:r>
      <w:r w:rsidRPr="0096433C">
        <w:rPr>
          <w:rFonts w:ascii="Calibri" w:hAnsi="Calibri" w:cs="Calibri"/>
          <w:i/>
          <w:iCs/>
          <w:sz w:val="22"/>
        </w:rPr>
        <w:t xml:space="preserve"> The data warehouse ETL toolkit : practical techniques for extracting, cleaning, conforming, and</w:t>
      </w:r>
      <w:r w:rsidRPr="0096433C">
        <w:rPr>
          <w:rFonts w:ascii="Calibri" w:hAnsi="Calibri" w:cs="Calibri"/>
          <w:i/>
          <w:iCs/>
          <w:sz w:val="22"/>
        </w:rPr>
        <w:br/>
        <w:t>delivering data</w:t>
      </w:r>
      <w:r w:rsidRPr="0096433C">
        <w:rPr>
          <w:rFonts w:ascii="Calibri" w:hAnsi="Calibri" w:cs="Calibri"/>
          <w:sz w:val="22"/>
        </w:rPr>
        <w:t>. 10475 Crosspoint Boulevard Indianapolis, IN 46256: Wiley Publishing, Inc.</w:t>
      </w:r>
    </w:p>
    <w:p w:rsidR="0096433C" w:rsidRPr="0096433C" w:rsidRDefault="0096433C" w:rsidP="0096433C">
      <w:pPr>
        <w:pStyle w:val="NormalWeb"/>
        <w:rPr>
          <w:rFonts w:ascii="Calibri" w:hAnsi="Calibri" w:cs="Calibri"/>
          <w:sz w:val="22"/>
        </w:rPr>
      </w:pPr>
      <w:r w:rsidRPr="0096433C">
        <w:rPr>
          <w:rFonts w:ascii="Calibri" w:hAnsi="Calibri" w:cs="Calibri"/>
          <w:sz w:val="22"/>
        </w:rPr>
        <w:t>KIMBALL, R. and ROSS, M. (2013)</w:t>
      </w:r>
      <w:r w:rsidRPr="0096433C">
        <w:rPr>
          <w:rFonts w:ascii="Calibri" w:hAnsi="Calibri" w:cs="Calibri"/>
          <w:i/>
          <w:iCs/>
          <w:sz w:val="22"/>
        </w:rPr>
        <w:t xml:space="preserve"> The Data Warehouse Toolkit: The Definitive Guide to Dimensional Modeling</w:t>
      </w:r>
      <w:r w:rsidRPr="0096433C">
        <w:rPr>
          <w:rFonts w:ascii="Calibri" w:hAnsi="Calibri" w:cs="Calibri"/>
          <w:sz w:val="22"/>
        </w:rPr>
        <w:t>. New York, UNITED STATES: John Wiley &amp; Sons, Incorporated.</w:t>
      </w:r>
    </w:p>
    <w:p w:rsidR="0096433C" w:rsidRPr="0096433C" w:rsidRDefault="0096433C" w:rsidP="0096433C">
      <w:pPr>
        <w:pStyle w:val="NormalWeb"/>
        <w:rPr>
          <w:rFonts w:ascii="Calibri" w:hAnsi="Calibri" w:cs="Calibri"/>
          <w:sz w:val="22"/>
        </w:rPr>
      </w:pPr>
      <w:r w:rsidRPr="0096433C">
        <w:rPr>
          <w:rFonts w:ascii="Calibri" w:hAnsi="Calibri" w:cs="Calibri"/>
          <w:sz w:val="22"/>
        </w:rPr>
        <w:t>KOTOPOULIS ALEX (2014)</w:t>
      </w:r>
      <w:r w:rsidRPr="0096433C">
        <w:rPr>
          <w:rFonts w:ascii="Calibri" w:hAnsi="Calibri" w:cs="Calibri"/>
          <w:i/>
          <w:iCs/>
          <w:sz w:val="22"/>
        </w:rPr>
        <w:t xml:space="preserve"> Best Practices for Real-time Data Warehousing</w:t>
      </w:r>
      <w:r w:rsidRPr="0096433C">
        <w:rPr>
          <w:rFonts w:ascii="Calibri" w:hAnsi="Calibri" w:cs="Calibri"/>
          <w:sz w:val="22"/>
        </w:rPr>
        <w:t>: Oracle Corporation.</w:t>
      </w:r>
    </w:p>
    <w:p w:rsidR="0096433C" w:rsidRPr="0096433C" w:rsidRDefault="0096433C" w:rsidP="0096433C">
      <w:pPr>
        <w:pStyle w:val="NormalWeb"/>
        <w:rPr>
          <w:rFonts w:ascii="Calibri" w:hAnsi="Calibri" w:cs="Calibri"/>
          <w:sz w:val="22"/>
        </w:rPr>
      </w:pPr>
      <w:r w:rsidRPr="0096433C">
        <w:rPr>
          <w:rFonts w:ascii="Calibri" w:hAnsi="Calibri" w:cs="Calibri"/>
          <w:sz w:val="22"/>
        </w:rPr>
        <w:t>KREPS, J. (2017)</w:t>
      </w:r>
      <w:r w:rsidRPr="0096433C">
        <w:rPr>
          <w:rFonts w:ascii="Calibri" w:hAnsi="Calibri" w:cs="Calibri"/>
          <w:i/>
          <w:iCs/>
          <w:sz w:val="22"/>
        </w:rPr>
        <w:t xml:space="preserve"> It’s Okay To Store Data In Apache Kafka</w:t>
      </w:r>
      <w:r w:rsidRPr="0096433C">
        <w:rPr>
          <w:rFonts w:ascii="Calibri" w:hAnsi="Calibri" w:cs="Calibri"/>
          <w:sz w:val="22"/>
        </w:rPr>
        <w:t xml:space="preserve">. [Online] Available from: </w:t>
      </w:r>
      <w:hyperlink r:id="rId9" w:tgtFrame="_blank" w:history="1">
        <w:r w:rsidRPr="0096433C">
          <w:rPr>
            <w:rStyle w:val="Hyperlink"/>
            <w:rFonts w:ascii="Calibri" w:hAnsi="Calibri" w:cs="Calibri"/>
            <w:sz w:val="22"/>
          </w:rPr>
          <w:t>https://www.confluent.io/blog/okay-store-data-apache-kafka/</w:t>
        </w:r>
      </w:hyperlink>
      <w:r w:rsidRPr="0096433C">
        <w:rPr>
          <w:rFonts w:ascii="Calibri" w:hAnsi="Calibri" w:cs="Calibri"/>
          <w:sz w:val="22"/>
        </w:rPr>
        <w:t xml:space="preserve"> [Accessed Feb 2019].</w:t>
      </w:r>
    </w:p>
    <w:p w:rsidR="0096433C" w:rsidRPr="0096433C" w:rsidRDefault="0096433C" w:rsidP="0096433C">
      <w:pPr>
        <w:pStyle w:val="NormalWeb"/>
        <w:rPr>
          <w:rFonts w:ascii="Calibri" w:hAnsi="Calibri" w:cs="Calibri"/>
          <w:sz w:val="22"/>
        </w:rPr>
      </w:pPr>
      <w:r w:rsidRPr="0096433C">
        <w:rPr>
          <w:rFonts w:ascii="Calibri" w:hAnsi="Calibri" w:cs="Calibri"/>
          <w:sz w:val="22"/>
        </w:rPr>
        <w:lastRenderedPageBreak/>
        <w:t>MADISON, M. et al. (2015) NoSQL Database Technologies</w:t>
      </w:r>
      <w:r w:rsidRPr="0096433C">
        <w:rPr>
          <w:rFonts w:ascii="Calibri" w:hAnsi="Calibri" w:cs="Calibri"/>
          <w:i/>
          <w:iCs/>
          <w:sz w:val="22"/>
        </w:rPr>
        <w:t>. Journal of International Technology and Information Management,</w:t>
      </w:r>
      <w:r w:rsidRPr="0096433C">
        <w:rPr>
          <w:rFonts w:ascii="Calibri" w:hAnsi="Calibri" w:cs="Calibri"/>
          <w:sz w:val="22"/>
        </w:rPr>
        <w:t xml:space="preserve"> 24 (1).</w:t>
      </w:r>
    </w:p>
    <w:p w:rsidR="0096433C" w:rsidRPr="0096433C" w:rsidRDefault="0096433C" w:rsidP="0096433C">
      <w:pPr>
        <w:pStyle w:val="NormalWeb"/>
        <w:rPr>
          <w:rFonts w:ascii="Calibri" w:hAnsi="Calibri" w:cs="Calibri"/>
          <w:sz w:val="22"/>
        </w:rPr>
      </w:pPr>
      <w:r w:rsidRPr="0096433C">
        <w:rPr>
          <w:rFonts w:ascii="Calibri" w:hAnsi="Calibri" w:cs="Calibri"/>
          <w:sz w:val="22"/>
        </w:rPr>
        <w:t>MCKENNA, J. (2011) Moving Toward</w:t>
      </w:r>
      <w:r w:rsidRPr="0096433C">
        <w:rPr>
          <w:rFonts w:ascii="Calibri" w:hAnsi="Calibri" w:cs="Calibri"/>
          <w:sz w:val="22"/>
        </w:rPr>
        <w:br/>
        <w:t>Real-Time Data</w:t>
      </w:r>
      <w:r w:rsidRPr="0096433C">
        <w:rPr>
          <w:rFonts w:ascii="Calibri" w:hAnsi="Calibri" w:cs="Calibri"/>
          <w:sz w:val="22"/>
        </w:rPr>
        <w:br/>
        <w:t>Warehousing</w:t>
      </w:r>
      <w:r w:rsidRPr="0096433C">
        <w:rPr>
          <w:rFonts w:ascii="Calibri" w:hAnsi="Calibri" w:cs="Calibri"/>
          <w:i/>
          <w:iCs/>
          <w:sz w:val="22"/>
        </w:rPr>
        <w:t>. Business Intelligence,</w:t>
      </w:r>
      <w:r w:rsidRPr="0096433C">
        <w:rPr>
          <w:rFonts w:ascii="Calibri" w:hAnsi="Calibri" w:cs="Calibri"/>
          <w:sz w:val="22"/>
        </w:rPr>
        <w:t xml:space="preserve"> 16 (3).</w:t>
      </w:r>
    </w:p>
    <w:p w:rsidR="0096433C" w:rsidRPr="0096433C" w:rsidRDefault="0096433C" w:rsidP="0096433C">
      <w:pPr>
        <w:pStyle w:val="NormalWeb"/>
        <w:rPr>
          <w:rFonts w:ascii="Calibri" w:hAnsi="Calibri" w:cs="Calibri"/>
          <w:sz w:val="22"/>
        </w:rPr>
      </w:pPr>
      <w:r w:rsidRPr="0096433C">
        <w:rPr>
          <w:rFonts w:ascii="Calibri" w:hAnsi="Calibri" w:cs="Calibri"/>
          <w:sz w:val="22"/>
        </w:rPr>
        <w:t>MICROSOFT (2018a)</w:t>
      </w:r>
      <w:r w:rsidRPr="0096433C">
        <w:rPr>
          <w:rFonts w:ascii="Calibri" w:hAnsi="Calibri" w:cs="Calibri"/>
          <w:i/>
          <w:iCs/>
          <w:sz w:val="22"/>
        </w:rPr>
        <w:t xml:space="preserve"> About Change Data Capture</w:t>
      </w:r>
      <w:r w:rsidRPr="0096433C">
        <w:rPr>
          <w:rFonts w:ascii="Calibri" w:hAnsi="Calibri" w:cs="Calibri"/>
          <w:sz w:val="22"/>
        </w:rPr>
        <w:t>. [Online] [Accessed Jan 2019].</w:t>
      </w:r>
    </w:p>
    <w:p w:rsidR="0096433C" w:rsidRPr="0096433C" w:rsidRDefault="0096433C" w:rsidP="0096433C">
      <w:pPr>
        <w:pStyle w:val="NormalWeb"/>
        <w:rPr>
          <w:rFonts w:ascii="Calibri" w:hAnsi="Calibri" w:cs="Calibri"/>
          <w:sz w:val="22"/>
        </w:rPr>
      </w:pPr>
      <w:r w:rsidRPr="0096433C">
        <w:rPr>
          <w:rFonts w:ascii="Calibri" w:hAnsi="Calibri" w:cs="Calibri"/>
          <w:sz w:val="22"/>
        </w:rPr>
        <w:t>MICROSOFT (2018b)</w:t>
      </w:r>
      <w:r w:rsidRPr="0096433C">
        <w:rPr>
          <w:rFonts w:ascii="Calibri" w:hAnsi="Calibri" w:cs="Calibri"/>
          <w:i/>
          <w:iCs/>
          <w:sz w:val="22"/>
        </w:rPr>
        <w:t xml:space="preserve"> Create Indexed Views</w:t>
      </w:r>
      <w:r w:rsidRPr="0096433C">
        <w:rPr>
          <w:rFonts w:ascii="Calibri" w:hAnsi="Calibri" w:cs="Calibri"/>
          <w:sz w:val="22"/>
        </w:rPr>
        <w:t xml:space="preserve">. [Online] Available from: </w:t>
      </w:r>
      <w:hyperlink r:id="rId10" w:tgtFrame="_blank" w:history="1">
        <w:r w:rsidRPr="0096433C">
          <w:rPr>
            <w:rStyle w:val="Hyperlink"/>
            <w:rFonts w:ascii="Calibri" w:hAnsi="Calibri" w:cs="Calibri"/>
            <w:sz w:val="22"/>
          </w:rPr>
          <w:t>https://docs.microsoft.com/en-us/sql/relational-databases/views/create-indexed-views?view=sql-server-2017</w:t>
        </w:r>
      </w:hyperlink>
      <w:r w:rsidRPr="0096433C">
        <w:rPr>
          <w:rFonts w:ascii="Calibri" w:hAnsi="Calibri" w:cs="Calibri"/>
          <w:sz w:val="22"/>
        </w:rPr>
        <w:t xml:space="preserve"> [Accessed Feb 2019].</w:t>
      </w:r>
    </w:p>
    <w:p w:rsidR="0096433C" w:rsidRPr="0096433C" w:rsidRDefault="0096433C" w:rsidP="0096433C">
      <w:pPr>
        <w:pStyle w:val="NormalWeb"/>
        <w:rPr>
          <w:rFonts w:ascii="Calibri" w:hAnsi="Calibri" w:cs="Calibri"/>
          <w:sz w:val="22"/>
        </w:rPr>
      </w:pPr>
      <w:r w:rsidRPr="0096433C">
        <w:rPr>
          <w:rFonts w:ascii="Calibri" w:hAnsi="Calibri" w:cs="Calibri"/>
          <w:sz w:val="22"/>
        </w:rPr>
        <w:t>MICROSOFT (2017)</w:t>
      </w:r>
      <w:r w:rsidRPr="0096433C">
        <w:rPr>
          <w:rFonts w:ascii="Calibri" w:hAnsi="Calibri" w:cs="Calibri"/>
          <w:i/>
          <w:iCs/>
          <w:sz w:val="22"/>
        </w:rPr>
        <w:t xml:space="preserve"> CREATE TRIGGER</w:t>
      </w:r>
      <w:r w:rsidRPr="0096433C">
        <w:rPr>
          <w:rFonts w:ascii="Calibri" w:hAnsi="Calibri" w:cs="Calibri"/>
          <w:i/>
          <w:iCs/>
          <w:sz w:val="22"/>
        </w:rPr>
        <w:br/>
      </w:r>
      <w:r w:rsidRPr="0096433C">
        <w:rPr>
          <w:rFonts w:ascii="Calibri" w:hAnsi="Calibri" w:cs="Calibri"/>
          <w:sz w:val="22"/>
        </w:rPr>
        <w:t>. [Online] [Accessed Jan 2019].</w:t>
      </w:r>
    </w:p>
    <w:p w:rsidR="0096433C" w:rsidRPr="0096433C" w:rsidRDefault="0096433C" w:rsidP="0096433C">
      <w:pPr>
        <w:pStyle w:val="NormalWeb"/>
        <w:rPr>
          <w:rFonts w:ascii="Calibri" w:hAnsi="Calibri" w:cs="Calibri"/>
          <w:sz w:val="22"/>
        </w:rPr>
      </w:pPr>
      <w:r w:rsidRPr="0096433C">
        <w:rPr>
          <w:rFonts w:ascii="Calibri" w:hAnsi="Calibri" w:cs="Calibri"/>
          <w:sz w:val="22"/>
        </w:rPr>
        <w:t>MQTT.ORG (2019)</w:t>
      </w:r>
      <w:r w:rsidRPr="0096433C">
        <w:rPr>
          <w:rFonts w:ascii="Calibri" w:hAnsi="Calibri" w:cs="Calibri"/>
          <w:i/>
          <w:iCs/>
          <w:sz w:val="22"/>
        </w:rPr>
        <w:t xml:space="preserve"> MQTT</w:t>
      </w:r>
      <w:r w:rsidRPr="0096433C">
        <w:rPr>
          <w:rFonts w:ascii="Calibri" w:hAnsi="Calibri" w:cs="Calibri"/>
          <w:sz w:val="22"/>
        </w:rPr>
        <w:t xml:space="preserve">. [Online] Available from: </w:t>
      </w:r>
      <w:hyperlink r:id="rId11" w:tgtFrame="_blank" w:history="1">
        <w:r w:rsidRPr="0096433C">
          <w:rPr>
            <w:rStyle w:val="Hyperlink"/>
            <w:rFonts w:ascii="Calibri" w:hAnsi="Calibri" w:cs="Calibri"/>
            <w:sz w:val="22"/>
          </w:rPr>
          <w:t>http://mqtt.org/</w:t>
        </w:r>
      </w:hyperlink>
      <w:r w:rsidRPr="0096433C">
        <w:rPr>
          <w:rFonts w:ascii="Calibri" w:hAnsi="Calibri" w:cs="Calibri"/>
          <w:sz w:val="22"/>
        </w:rPr>
        <w:t xml:space="preserve"> [Accessed Feb 2019].</w:t>
      </w:r>
    </w:p>
    <w:p w:rsidR="0096433C" w:rsidRPr="0096433C" w:rsidRDefault="0096433C" w:rsidP="0096433C">
      <w:pPr>
        <w:pStyle w:val="NormalWeb"/>
        <w:rPr>
          <w:rFonts w:ascii="Calibri" w:hAnsi="Calibri" w:cs="Calibri"/>
          <w:sz w:val="22"/>
        </w:rPr>
      </w:pPr>
      <w:r w:rsidRPr="0096433C">
        <w:rPr>
          <w:rFonts w:ascii="Calibri" w:hAnsi="Calibri" w:cs="Calibri"/>
          <w:sz w:val="22"/>
        </w:rPr>
        <w:t xml:space="preserve">NGUYEN MANH THO and TJOA MIN, A. (2006) Zero-Latency Data Warehousing (ZLDWH): the </w:t>
      </w:r>
      <w:r w:rsidRPr="0096433C">
        <w:rPr>
          <w:rFonts w:ascii="Calibri" w:hAnsi="Calibri" w:cs="Calibri"/>
          <w:sz w:val="22"/>
        </w:rPr>
        <w:br/>
        <w:t xml:space="preserve">State-of-the-art and experimental </w:t>
      </w:r>
      <w:r w:rsidRPr="0096433C">
        <w:rPr>
          <w:rFonts w:ascii="Calibri" w:hAnsi="Calibri" w:cs="Calibri"/>
          <w:sz w:val="22"/>
        </w:rPr>
        <w:br/>
        <w:t xml:space="preserve">implementation approaches. In: </w:t>
      </w:r>
      <w:r w:rsidRPr="0096433C">
        <w:rPr>
          <w:rFonts w:ascii="Calibri" w:hAnsi="Calibri" w:cs="Calibri"/>
          <w:i/>
          <w:iCs/>
          <w:sz w:val="22"/>
        </w:rPr>
        <w:t>2006 International Conference onResearch, Innovation and Vision for the Future, 2006</w:t>
      </w:r>
      <w:r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t>PERERA SRINATH (2018)</w:t>
      </w:r>
      <w:r w:rsidRPr="0096433C">
        <w:rPr>
          <w:rFonts w:ascii="Calibri" w:hAnsi="Calibri" w:cs="Calibri"/>
          <w:i/>
          <w:iCs/>
          <w:sz w:val="22"/>
        </w:rPr>
        <w:t xml:space="preserve"> A Gentle Introduction to Stream Processing</w:t>
      </w:r>
      <w:r w:rsidRPr="0096433C">
        <w:rPr>
          <w:rFonts w:ascii="Calibri" w:hAnsi="Calibri" w:cs="Calibri"/>
          <w:sz w:val="22"/>
        </w:rPr>
        <w:t>. [Online] [Accessed Jan 2019].</w:t>
      </w:r>
    </w:p>
    <w:p w:rsidR="0096433C" w:rsidRPr="0096433C" w:rsidRDefault="0096433C" w:rsidP="0096433C">
      <w:pPr>
        <w:pStyle w:val="NormalWeb"/>
        <w:rPr>
          <w:rFonts w:ascii="Calibri" w:hAnsi="Calibri" w:cs="Calibri"/>
          <w:sz w:val="22"/>
        </w:rPr>
      </w:pPr>
      <w:r w:rsidRPr="0096433C">
        <w:rPr>
          <w:rFonts w:ascii="Calibri" w:hAnsi="Calibri" w:cs="Calibri"/>
          <w:sz w:val="22"/>
        </w:rPr>
        <w:t>POSTGRESQL (2019)</w:t>
      </w:r>
      <w:r w:rsidRPr="0096433C">
        <w:rPr>
          <w:rFonts w:ascii="Calibri" w:hAnsi="Calibri" w:cs="Calibri"/>
          <w:i/>
          <w:iCs/>
          <w:sz w:val="22"/>
        </w:rPr>
        <w:t xml:space="preserve"> PostgreSQL:dblink</w:t>
      </w:r>
      <w:r w:rsidRPr="0096433C">
        <w:rPr>
          <w:rFonts w:ascii="Calibri" w:hAnsi="Calibri" w:cs="Calibri"/>
          <w:i/>
          <w:iCs/>
          <w:sz w:val="22"/>
        </w:rPr>
        <w:br/>
      </w:r>
      <w:r w:rsidRPr="0096433C">
        <w:rPr>
          <w:rFonts w:ascii="Calibri" w:hAnsi="Calibri" w:cs="Calibri"/>
          <w:sz w:val="22"/>
        </w:rPr>
        <w:t xml:space="preserve">. [Online] Available from: </w:t>
      </w:r>
      <w:hyperlink r:id="rId12" w:tgtFrame="_blank" w:history="1">
        <w:r w:rsidRPr="0096433C">
          <w:rPr>
            <w:rStyle w:val="Hyperlink"/>
            <w:rFonts w:ascii="Calibri" w:hAnsi="Calibri" w:cs="Calibri"/>
            <w:sz w:val="22"/>
          </w:rPr>
          <w:t>https://www.postgresql.org/docs/10/contrib-dblink-function.html</w:t>
        </w:r>
      </w:hyperlink>
      <w:r w:rsidRPr="0096433C">
        <w:rPr>
          <w:rFonts w:ascii="Calibri" w:hAnsi="Calibri" w:cs="Calibri"/>
          <w:sz w:val="22"/>
        </w:rPr>
        <w:t xml:space="preserve"> [Accessed Jan 02, 2019].</w:t>
      </w:r>
    </w:p>
    <w:p w:rsidR="0096433C" w:rsidRPr="0096433C" w:rsidRDefault="0096433C" w:rsidP="0096433C">
      <w:pPr>
        <w:pStyle w:val="NormalWeb"/>
        <w:rPr>
          <w:rFonts w:ascii="Calibri" w:hAnsi="Calibri" w:cs="Calibri"/>
          <w:sz w:val="22"/>
        </w:rPr>
      </w:pPr>
      <w:r w:rsidRPr="0096433C">
        <w:rPr>
          <w:rFonts w:ascii="Calibri" w:hAnsi="Calibri" w:cs="Calibri"/>
          <w:sz w:val="22"/>
        </w:rPr>
        <w:t>RAM PRABHU and DO LYMAN (2000) Extracting Delta for Incremental Data Warehouse Maintenance. In: : IEEE.</w:t>
      </w:r>
    </w:p>
    <w:p w:rsidR="0096433C" w:rsidRPr="0096433C" w:rsidRDefault="0096433C" w:rsidP="0096433C">
      <w:pPr>
        <w:pStyle w:val="NormalWeb"/>
        <w:rPr>
          <w:rFonts w:ascii="Calibri" w:hAnsi="Calibri" w:cs="Calibri"/>
          <w:sz w:val="22"/>
        </w:rPr>
      </w:pPr>
      <w:r w:rsidRPr="0096433C">
        <w:rPr>
          <w:rFonts w:ascii="Calibri" w:hAnsi="Calibri" w:cs="Calibri"/>
          <w:sz w:val="22"/>
        </w:rPr>
        <w:t>RAMU, Y., HOTA KUMAR PAVAN, P. C. and RAO SUBBA, V.B. (2016) A Relative Study on Traditional ETL and ETL with Apache Hadoop</w:t>
      </w:r>
      <w:r w:rsidRPr="0096433C">
        <w:rPr>
          <w:rFonts w:ascii="Calibri" w:hAnsi="Calibri" w:cs="Calibri"/>
          <w:i/>
          <w:iCs/>
          <w:sz w:val="22"/>
        </w:rPr>
        <w:t>. International Journal of Advanced Research in Computer Science and Software Engineering,</w:t>
      </w:r>
      <w:r w:rsidRPr="0096433C">
        <w:rPr>
          <w:rFonts w:ascii="Calibri" w:hAnsi="Calibri" w:cs="Calibri"/>
          <w:sz w:val="22"/>
        </w:rPr>
        <w:t xml:space="preserve"> 6 (3).</w:t>
      </w:r>
    </w:p>
    <w:p w:rsidR="0096433C" w:rsidRPr="0096433C" w:rsidRDefault="0096433C" w:rsidP="0096433C">
      <w:pPr>
        <w:pStyle w:val="NormalWeb"/>
        <w:rPr>
          <w:rFonts w:ascii="Calibri" w:hAnsi="Calibri" w:cs="Calibri"/>
          <w:sz w:val="22"/>
        </w:rPr>
      </w:pPr>
      <w:r w:rsidRPr="0096433C">
        <w:rPr>
          <w:rFonts w:ascii="Calibri" w:hAnsi="Calibri" w:cs="Calibri"/>
          <w:sz w:val="22"/>
        </w:rPr>
        <w:t xml:space="preserve">SAGIROGLU, S. and SINANC, D. (2013) Big Data: A Review. In: </w:t>
      </w:r>
      <w:r w:rsidRPr="0096433C">
        <w:rPr>
          <w:rFonts w:ascii="Calibri" w:hAnsi="Calibri" w:cs="Calibri"/>
          <w:i/>
          <w:iCs/>
          <w:sz w:val="22"/>
        </w:rPr>
        <w:t>International Conference on Collaboration Technologies and Systems (CTS), 2013</w:t>
      </w:r>
      <w:r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t>SHAPIRA GWEN (2017)</w:t>
      </w:r>
      <w:r w:rsidRPr="0096433C">
        <w:rPr>
          <w:rFonts w:ascii="Calibri" w:hAnsi="Calibri" w:cs="Calibri"/>
          <w:i/>
          <w:iCs/>
          <w:sz w:val="22"/>
        </w:rPr>
        <w:t xml:space="preserve"> The Future of ETL Isn’t What It Used To Be</w:t>
      </w:r>
      <w:r w:rsidRPr="0096433C">
        <w:rPr>
          <w:rFonts w:ascii="Calibri" w:hAnsi="Calibri" w:cs="Calibri"/>
          <w:sz w:val="22"/>
        </w:rPr>
        <w:t>. [Online] [Accessed Jan 2019].</w:t>
      </w:r>
    </w:p>
    <w:p w:rsidR="0096433C" w:rsidRPr="0096433C" w:rsidRDefault="0096433C" w:rsidP="0096433C">
      <w:pPr>
        <w:pStyle w:val="NormalWeb"/>
        <w:rPr>
          <w:rFonts w:ascii="Calibri" w:hAnsi="Calibri" w:cs="Calibri"/>
          <w:sz w:val="22"/>
        </w:rPr>
      </w:pPr>
      <w:r w:rsidRPr="0096433C">
        <w:rPr>
          <w:rFonts w:ascii="Calibri" w:hAnsi="Calibri" w:cs="Calibri"/>
          <w:sz w:val="22"/>
        </w:rPr>
        <w:t>SHARDA, R. et al. (2015)</w:t>
      </w:r>
      <w:r w:rsidRPr="0096433C">
        <w:rPr>
          <w:rFonts w:ascii="Calibri" w:hAnsi="Calibri" w:cs="Calibri"/>
          <w:i/>
          <w:iCs/>
          <w:sz w:val="22"/>
        </w:rPr>
        <w:t xml:space="preserve"> Business Intelligence: A Managerial Perspective on Analytics, International Edition</w:t>
      </w:r>
      <w:r w:rsidRPr="0096433C">
        <w:rPr>
          <w:rFonts w:ascii="Calibri" w:hAnsi="Calibri" w:cs="Calibri"/>
          <w:sz w:val="22"/>
        </w:rPr>
        <w:t>. Third ed. Harlow, United Kingdom, UNITED KINGDOM: Pearson Education Limited.</w:t>
      </w:r>
    </w:p>
    <w:p w:rsidR="0096433C" w:rsidRPr="0096433C" w:rsidRDefault="0096433C" w:rsidP="0096433C">
      <w:pPr>
        <w:pStyle w:val="NormalWeb"/>
        <w:rPr>
          <w:rFonts w:ascii="Calibri" w:hAnsi="Calibri" w:cs="Calibri"/>
          <w:sz w:val="22"/>
        </w:rPr>
      </w:pPr>
      <w:r w:rsidRPr="0096433C">
        <w:rPr>
          <w:rFonts w:ascii="Calibri" w:hAnsi="Calibri" w:cs="Calibri"/>
          <w:sz w:val="22"/>
        </w:rPr>
        <w:t>SHI, J. et al. (2008) Study on Log-Based Change Data Capture and Handling Mechanism in</w:t>
      </w:r>
      <w:r w:rsidRPr="0096433C">
        <w:rPr>
          <w:rFonts w:ascii="Calibri" w:hAnsi="Calibri" w:cs="Calibri"/>
          <w:sz w:val="22"/>
        </w:rPr>
        <w:br/>
        <w:t xml:space="preserve">Real-Time Data Warehouse. In: </w:t>
      </w:r>
      <w:r w:rsidRPr="0096433C">
        <w:rPr>
          <w:rFonts w:ascii="Calibri" w:hAnsi="Calibri" w:cs="Calibri"/>
          <w:i/>
          <w:iCs/>
          <w:sz w:val="22"/>
        </w:rPr>
        <w:t>International Conference on Computer Science and Software Engineering, 2008</w:t>
      </w:r>
      <w:r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lastRenderedPageBreak/>
        <w:t xml:space="preserve">VALÊNCIO ROBERTO CARLOS, MARIOTO HENRIQUE MATHEUS and ZAFALON DONEGA FRANCISCO GERALDO (2013) Real Time Delta Extraction Based on Triggers to Support Data Warehousing. In: </w:t>
      </w:r>
      <w:r w:rsidRPr="0096433C">
        <w:rPr>
          <w:rFonts w:ascii="Calibri" w:hAnsi="Calibri" w:cs="Calibri"/>
          <w:i/>
          <w:iCs/>
          <w:sz w:val="22"/>
        </w:rPr>
        <w:t>2013 International Conference on Parallel and Distributed Computing, Applications and Technologies, 2014</w:t>
      </w:r>
      <w:r w:rsidRPr="0096433C">
        <w:rPr>
          <w:rFonts w:ascii="Calibri" w:hAnsi="Calibri" w:cs="Calibri"/>
          <w:sz w:val="22"/>
        </w:rPr>
        <w:t>: IEEE.</w:t>
      </w:r>
    </w:p>
    <w:p w:rsidR="0096433C" w:rsidRPr="0096433C" w:rsidRDefault="0096433C" w:rsidP="0096433C">
      <w:pPr>
        <w:pStyle w:val="NormalWeb"/>
        <w:rPr>
          <w:rFonts w:ascii="Calibri" w:hAnsi="Calibri" w:cs="Calibri"/>
          <w:sz w:val="22"/>
        </w:rPr>
      </w:pPr>
      <w:r w:rsidRPr="0096433C">
        <w:rPr>
          <w:rFonts w:ascii="Calibri" w:hAnsi="Calibri" w:cs="Calibri"/>
          <w:sz w:val="22"/>
        </w:rPr>
        <w:t xml:space="preserve">VASSILIADIS, P. and SIMITSIS, A. (2009) Near Real Time ETL. In: </w:t>
      </w:r>
      <w:r w:rsidRPr="0096433C">
        <w:rPr>
          <w:rFonts w:ascii="Calibri" w:hAnsi="Calibri" w:cs="Calibri"/>
          <w:i/>
          <w:iCs/>
          <w:sz w:val="22"/>
        </w:rPr>
        <w:t>New Trends in Data Warehousing and Data Analysis</w:t>
      </w:r>
      <w:r w:rsidRPr="0096433C">
        <w:rPr>
          <w:rFonts w:ascii="Calibri" w:hAnsi="Calibri" w:cs="Calibri"/>
          <w:sz w:val="22"/>
        </w:rPr>
        <w:t>: Springer, pp. 19-49.</w:t>
      </w:r>
    </w:p>
    <w:p w:rsidR="00E37C66" w:rsidRPr="00407E2D" w:rsidRDefault="0096433C" w:rsidP="0096433C">
      <w:r w:rsidRPr="0096433C">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12B61"/>
    <w:multiLevelType w:val="hybridMultilevel"/>
    <w:tmpl w:val="B1E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2BA4"/>
    <w:rsid w:val="00024848"/>
    <w:rsid w:val="00026450"/>
    <w:rsid w:val="0003305F"/>
    <w:rsid w:val="000371EF"/>
    <w:rsid w:val="000526F6"/>
    <w:rsid w:val="0005659D"/>
    <w:rsid w:val="00073671"/>
    <w:rsid w:val="00084597"/>
    <w:rsid w:val="00092A6C"/>
    <w:rsid w:val="000A281E"/>
    <w:rsid w:val="000A628E"/>
    <w:rsid w:val="000A6A72"/>
    <w:rsid w:val="000B59FD"/>
    <w:rsid w:val="000B6AFA"/>
    <w:rsid w:val="000D05E0"/>
    <w:rsid w:val="000D258C"/>
    <w:rsid w:val="000D4F45"/>
    <w:rsid w:val="000E35E9"/>
    <w:rsid w:val="000F4480"/>
    <w:rsid w:val="00124259"/>
    <w:rsid w:val="00134F91"/>
    <w:rsid w:val="00135FC0"/>
    <w:rsid w:val="00146F12"/>
    <w:rsid w:val="00156EDC"/>
    <w:rsid w:val="00171C73"/>
    <w:rsid w:val="00174C83"/>
    <w:rsid w:val="001A7B8E"/>
    <w:rsid w:val="001B1EF3"/>
    <w:rsid w:val="001C05B6"/>
    <w:rsid w:val="001C144A"/>
    <w:rsid w:val="001C36F7"/>
    <w:rsid w:val="001C6E8C"/>
    <w:rsid w:val="001D3AEB"/>
    <w:rsid w:val="001E63CB"/>
    <w:rsid w:val="001F5A9C"/>
    <w:rsid w:val="002029F6"/>
    <w:rsid w:val="002044B7"/>
    <w:rsid w:val="002071EC"/>
    <w:rsid w:val="0020731B"/>
    <w:rsid w:val="002132FB"/>
    <w:rsid w:val="00214CF4"/>
    <w:rsid w:val="002158DE"/>
    <w:rsid w:val="00236CD3"/>
    <w:rsid w:val="00242B53"/>
    <w:rsid w:val="00244D5A"/>
    <w:rsid w:val="002561E1"/>
    <w:rsid w:val="002659BF"/>
    <w:rsid w:val="002673A7"/>
    <w:rsid w:val="0027335C"/>
    <w:rsid w:val="00275C17"/>
    <w:rsid w:val="00293A09"/>
    <w:rsid w:val="00296570"/>
    <w:rsid w:val="002A246B"/>
    <w:rsid w:val="002A3AB2"/>
    <w:rsid w:val="002A70BD"/>
    <w:rsid w:val="002B4946"/>
    <w:rsid w:val="002B4AA6"/>
    <w:rsid w:val="002B5AD0"/>
    <w:rsid w:val="002B7234"/>
    <w:rsid w:val="002D7E94"/>
    <w:rsid w:val="002E05C1"/>
    <w:rsid w:val="002E06DC"/>
    <w:rsid w:val="002E19CC"/>
    <w:rsid w:val="002F2B14"/>
    <w:rsid w:val="0031182D"/>
    <w:rsid w:val="0031198B"/>
    <w:rsid w:val="00312F92"/>
    <w:rsid w:val="003210EA"/>
    <w:rsid w:val="00321D6A"/>
    <w:rsid w:val="00333ADB"/>
    <w:rsid w:val="00335FAC"/>
    <w:rsid w:val="00337DA7"/>
    <w:rsid w:val="00361093"/>
    <w:rsid w:val="00362538"/>
    <w:rsid w:val="003754BE"/>
    <w:rsid w:val="0038331C"/>
    <w:rsid w:val="003A1668"/>
    <w:rsid w:val="003A31B5"/>
    <w:rsid w:val="003A5E9A"/>
    <w:rsid w:val="003B5F01"/>
    <w:rsid w:val="003F0479"/>
    <w:rsid w:val="003F3056"/>
    <w:rsid w:val="003F3ACF"/>
    <w:rsid w:val="003F5627"/>
    <w:rsid w:val="00404B4A"/>
    <w:rsid w:val="00404BB7"/>
    <w:rsid w:val="00407E2D"/>
    <w:rsid w:val="00412FBD"/>
    <w:rsid w:val="004162A1"/>
    <w:rsid w:val="004371C2"/>
    <w:rsid w:val="0044619A"/>
    <w:rsid w:val="00465F8C"/>
    <w:rsid w:val="004734C0"/>
    <w:rsid w:val="0047515B"/>
    <w:rsid w:val="0048137A"/>
    <w:rsid w:val="004871B2"/>
    <w:rsid w:val="0049144F"/>
    <w:rsid w:val="0049294F"/>
    <w:rsid w:val="00493E3F"/>
    <w:rsid w:val="00495432"/>
    <w:rsid w:val="004A0AD0"/>
    <w:rsid w:val="004A33FF"/>
    <w:rsid w:val="004A38FD"/>
    <w:rsid w:val="004A4665"/>
    <w:rsid w:val="004A7FF5"/>
    <w:rsid w:val="004B7B40"/>
    <w:rsid w:val="004C0E21"/>
    <w:rsid w:val="004D28B6"/>
    <w:rsid w:val="004F06C9"/>
    <w:rsid w:val="004F22EF"/>
    <w:rsid w:val="004F32A0"/>
    <w:rsid w:val="004F7096"/>
    <w:rsid w:val="00513974"/>
    <w:rsid w:val="00521A49"/>
    <w:rsid w:val="005264FF"/>
    <w:rsid w:val="005310DF"/>
    <w:rsid w:val="00542068"/>
    <w:rsid w:val="0057067C"/>
    <w:rsid w:val="005764A4"/>
    <w:rsid w:val="005861D4"/>
    <w:rsid w:val="005878E8"/>
    <w:rsid w:val="00590C87"/>
    <w:rsid w:val="005B0681"/>
    <w:rsid w:val="005B48E8"/>
    <w:rsid w:val="005B64E8"/>
    <w:rsid w:val="005B6988"/>
    <w:rsid w:val="005C195F"/>
    <w:rsid w:val="005C4BEB"/>
    <w:rsid w:val="005D008F"/>
    <w:rsid w:val="005D11F9"/>
    <w:rsid w:val="005D34C1"/>
    <w:rsid w:val="005D7F13"/>
    <w:rsid w:val="005E317F"/>
    <w:rsid w:val="005E50E7"/>
    <w:rsid w:val="005E6398"/>
    <w:rsid w:val="005F710B"/>
    <w:rsid w:val="006109C8"/>
    <w:rsid w:val="00613091"/>
    <w:rsid w:val="00617E4F"/>
    <w:rsid w:val="00623067"/>
    <w:rsid w:val="00623F1F"/>
    <w:rsid w:val="00626825"/>
    <w:rsid w:val="006366B7"/>
    <w:rsid w:val="00644361"/>
    <w:rsid w:val="00652A91"/>
    <w:rsid w:val="006571D0"/>
    <w:rsid w:val="00662079"/>
    <w:rsid w:val="006639BD"/>
    <w:rsid w:val="00672C8D"/>
    <w:rsid w:val="00682B00"/>
    <w:rsid w:val="00696D47"/>
    <w:rsid w:val="006A352D"/>
    <w:rsid w:val="006B4121"/>
    <w:rsid w:val="006C6542"/>
    <w:rsid w:val="006F2A5A"/>
    <w:rsid w:val="006F66F8"/>
    <w:rsid w:val="00700754"/>
    <w:rsid w:val="00717A51"/>
    <w:rsid w:val="00720B52"/>
    <w:rsid w:val="00722218"/>
    <w:rsid w:val="00723629"/>
    <w:rsid w:val="00726CB9"/>
    <w:rsid w:val="00727B68"/>
    <w:rsid w:val="007571E8"/>
    <w:rsid w:val="00757725"/>
    <w:rsid w:val="00760340"/>
    <w:rsid w:val="007668A3"/>
    <w:rsid w:val="00767D76"/>
    <w:rsid w:val="0077277D"/>
    <w:rsid w:val="0077443C"/>
    <w:rsid w:val="007747BE"/>
    <w:rsid w:val="00776A75"/>
    <w:rsid w:val="00780839"/>
    <w:rsid w:val="00791202"/>
    <w:rsid w:val="00795BCB"/>
    <w:rsid w:val="007A12CB"/>
    <w:rsid w:val="007B1126"/>
    <w:rsid w:val="007B4535"/>
    <w:rsid w:val="007D1EC7"/>
    <w:rsid w:val="007D2CA2"/>
    <w:rsid w:val="007D62FB"/>
    <w:rsid w:val="007E0777"/>
    <w:rsid w:val="007E743E"/>
    <w:rsid w:val="007E7A70"/>
    <w:rsid w:val="007F33A8"/>
    <w:rsid w:val="00802348"/>
    <w:rsid w:val="008025CB"/>
    <w:rsid w:val="00805D0D"/>
    <w:rsid w:val="00814FDD"/>
    <w:rsid w:val="008178CE"/>
    <w:rsid w:val="008212C3"/>
    <w:rsid w:val="00821B68"/>
    <w:rsid w:val="00822E54"/>
    <w:rsid w:val="0082379C"/>
    <w:rsid w:val="00826B54"/>
    <w:rsid w:val="008334F9"/>
    <w:rsid w:val="00840A95"/>
    <w:rsid w:val="00862014"/>
    <w:rsid w:val="008620B0"/>
    <w:rsid w:val="0086550A"/>
    <w:rsid w:val="00880B8C"/>
    <w:rsid w:val="00880DE0"/>
    <w:rsid w:val="008814FF"/>
    <w:rsid w:val="00890D70"/>
    <w:rsid w:val="00891927"/>
    <w:rsid w:val="008A1F4B"/>
    <w:rsid w:val="008B3F1E"/>
    <w:rsid w:val="008C7620"/>
    <w:rsid w:val="008D27A4"/>
    <w:rsid w:val="008E568F"/>
    <w:rsid w:val="008E754D"/>
    <w:rsid w:val="008E7E6E"/>
    <w:rsid w:val="008F311B"/>
    <w:rsid w:val="009177C8"/>
    <w:rsid w:val="0092309F"/>
    <w:rsid w:val="00932EEB"/>
    <w:rsid w:val="00932F86"/>
    <w:rsid w:val="00937227"/>
    <w:rsid w:val="00942C73"/>
    <w:rsid w:val="00942DD3"/>
    <w:rsid w:val="009471E3"/>
    <w:rsid w:val="00961D23"/>
    <w:rsid w:val="0096433C"/>
    <w:rsid w:val="00974535"/>
    <w:rsid w:val="009757BF"/>
    <w:rsid w:val="0098442A"/>
    <w:rsid w:val="009924F5"/>
    <w:rsid w:val="00993CB8"/>
    <w:rsid w:val="009949B9"/>
    <w:rsid w:val="00995E43"/>
    <w:rsid w:val="009970BD"/>
    <w:rsid w:val="009A0AE9"/>
    <w:rsid w:val="009B3A7F"/>
    <w:rsid w:val="009B424F"/>
    <w:rsid w:val="009C0C7F"/>
    <w:rsid w:val="009C1CA4"/>
    <w:rsid w:val="009C2805"/>
    <w:rsid w:val="009C3B4E"/>
    <w:rsid w:val="009D01E4"/>
    <w:rsid w:val="009D25CE"/>
    <w:rsid w:val="009D6036"/>
    <w:rsid w:val="009D73CE"/>
    <w:rsid w:val="009F4B7E"/>
    <w:rsid w:val="00A07BF9"/>
    <w:rsid w:val="00A14C26"/>
    <w:rsid w:val="00A216B9"/>
    <w:rsid w:val="00A21ACF"/>
    <w:rsid w:val="00A25733"/>
    <w:rsid w:val="00A30149"/>
    <w:rsid w:val="00A31540"/>
    <w:rsid w:val="00A445C8"/>
    <w:rsid w:val="00A53821"/>
    <w:rsid w:val="00A60FB8"/>
    <w:rsid w:val="00A61D4E"/>
    <w:rsid w:val="00A6422E"/>
    <w:rsid w:val="00A81025"/>
    <w:rsid w:val="00A8432C"/>
    <w:rsid w:val="00AA5DB4"/>
    <w:rsid w:val="00AB0269"/>
    <w:rsid w:val="00AC0FDB"/>
    <w:rsid w:val="00AD134C"/>
    <w:rsid w:val="00AD56A4"/>
    <w:rsid w:val="00AF3452"/>
    <w:rsid w:val="00AF72F6"/>
    <w:rsid w:val="00B04A73"/>
    <w:rsid w:val="00B05EA6"/>
    <w:rsid w:val="00B21C43"/>
    <w:rsid w:val="00B2251E"/>
    <w:rsid w:val="00B22974"/>
    <w:rsid w:val="00B30284"/>
    <w:rsid w:val="00B32723"/>
    <w:rsid w:val="00B57E6A"/>
    <w:rsid w:val="00B60519"/>
    <w:rsid w:val="00B66908"/>
    <w:rsid w:val="00B926DD"/>
    <w:rsid w:val="00B9481F"/>
    <w:rsid w:val="00B94958"/>
    <w:rsid w:val="00BA503A"/>
    <w:rsid w:val="00BB5BE1"/>
    <w:rsid w:val="00BB5EC3"/>
    <w:rsid w:val="00BC2530"/>
    <w:rsid w:val="00BC6096"/>
    <w:rsid w:val="00BD4DB9"/>
    <w:rsid w:val="00BF0D61"/>
    <w:rsid w:val="00C03C07"/>
    <w:rsid w:val="00C0670A"/>
    <w:rsid w:val="00C15090"/>
    <w:rsid w:val="00C21B95"/>
    <w:rsid w:val="00C27978"/>
    <w:rsid w:val="00C34E2A"/>
    <w:rsid w:val="00C42D84"/>
    <w:rsid w:val="00C60ABA"/>
    <w:rsid w:val="00C6391D"/>
    <w:rsid w:val="00C76DBF"/>
    <w:rsid w:val="00CA731A"/>
    <w:rsid w:val="00CC36C7"/>
    <w:rsid w:val="00CC4939"/>
    <w:rsid w:val="00CC6AC2"/>
    <w:rsid w:val="00CD1C09"/>
    <w:rsid w:val="00CD238D"/>
    <w:rsid w:val="00CD24D0"/>
    <w:rsid w:val="00CE3C60"/>
    <w:rsid w:val="00D01695"/>
    <w:rsid w:val="00D065BA"/>
    <w:rsid w:val="00D06AB4"/>
    <w:rsid w:val="00D10CEF"/>
    <w:rsid w:val="00D304FD"/>
    <w:rsid w:val="00D3313C"/>
    <w:rsid w:val="00D419B8"/>
    <w:rsid w:val="00D4521C"/>
    <w:rsid w:val="00D56975"/>
    <w:rsid w:val="00D7173F"/>
    <w:rsid w:val="00D74686"/>
    <w:rsid w:val="00D765E3"/>
    <w:rsid w:val="00D91094"/>
    <w:rsid w:val="00D91C16"/>
    <w:rsid w:val="00D94F76"/>
    <w:rsid w:val="00D96E11"/>
    <w:rsid w:val="00DC3036"/>
    <w:rsid w:val="00DC45A6"/>
    <w:rsid w:val="00DC5559"/>
    <w:rsid w:val="00DD4C63"/>
    <w:rsid w:val="00E14846"/>
    <w:rsid w:val="00E15874"/>
    <w:rsid w:val="00E273C9"/>
    <w:rsid w:val="00E37C66"/>
    <w:rsid w:val="00E42EE4"/>
    <w:rsid w:val="00E43B41"/>
    <w:rsid w:val="00E67B1E"/>
    <w:rsid w:val="00E70F8D"/>
    <w:rsid w:val="00E758DB"/>
    <w:rsid w:val="00E7682C"/>
    <w:rsid w:val="00E82EAF"/>
    <w:rsid w:val="00E8427F"/>
    <w:rsid w:val="00E8450B"/>
    <w:rsid w:val="00E9289C"/>
    <w:rsid w:val="00E94DBF"/>
    <w:rsid w:val="00E976AF"/>
    <w:rsid w:val="00EA344D"/>
    <w:rsid w:val="00EA6735"/>
    <w:rsid w:val="00EB3267"/>
    <w:rsid w:val="00EB7B1C"/>
    <w:rsid w:val="00EC7D66"/>
    <w:rsid w:val="00ED6BC1"/>
    <w:rsid w:val="00ED75BF"/>
    <w:rsid w:val="00EF7153"/>
    <w:rsid w:val="00F0364E"/>
    <w:rsid w:val="00F053E6"/>
    <w:rsid w:val="00F13FE2"/>
    <w:rsid w:val="00F21AD8"/>
    <w:rsid w:val="00F421EE"/>
    <w:rsid w:val="00F46720"/>
    <w:rsid w:val="00F53EE8"/>
    <w:rsid w:val="00F6036F"/>
    <w:rsid w:val="00F63279"/>
    <w:rsid w:val="00F708D8"/>
    <w:rsid w:val="00F9048C"/>
    <w:rsid w:val="00F906F2"/>
    <w:rsid w:val="00F90D61"/>
    <w:rsid w:val="00F92A60"/>
    <w:rsid w:val="00FA4740"/>
    <w:rsid w:val="00FC4CF1"/>
    <w:rsid w:val="00FD5797"/>
    <w:rsid w:val="00FE1888"/>
    <w:rsid w:val="00F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10961555">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52670646">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23357700">
      <w:bodyDiv w:val="1"/>
      <w:marLeft w:val="0"/>
      <w:marRight w:val="0"/>
      <w:marTop w:val="0"/>
      <w:marBottom w:val="0"/>
      <w:divBdr>
        <w:top w:val="none" w:sz="0" w:space="0" w:color="auto"/>
        <w:left w:val="none" w:sz="0" w:space="0" w:color="auto"/>
        <w:bottom w:val="none" w:sz="0" w:space="0" w:color="auto"/>
        <w:right w:val="none" w:sz="0" w:space="0" w:color="auto"/>
      </w:divBdr>
    </w:div>
    <w:div w:id="330181699">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481393491">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2163167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15137119">
      <w:bodyDiv w:val="1"/>
      <w:marLeft w:val="0"/>
      <w:marRight w:val="0"/>
      <w:marTop w:val="0"/>
      <w:marBottom w:val="0"/>
      <w:divBdr>
        <w:top w:val="none" w:sz="0" w:space="0" w:color="auto"/>
        <w:left w:val="none" w:sz="0" w:space="0" w:color="auto"/>
        <w:bottom w:val="none" w:sz="0" w:space="0" w:color="auto"/>
        <w:right w:val="none" w:sz="0" w:space="0" w:color="auto"/>
      </w:divBdr>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00401543">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2422021">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993486502">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199660014">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24817669">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4293517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05651132">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18697748">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3385394">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2188720">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me.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gresql.org/docs/10/contrib-dblink-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qtt.org/" TargetMode="External"/><Relationship Id="rId5" Type="http://schemas.openxmlformats.org/officeDocument/2006/relationships/webSettings" Target="webSettings.xml"/><Relationship Id="rId10" Type="http://schemas.openxmlformats.org/officeDocument/2006/relationships/hyperlink" Target="https://docs.microsoft.com/en-us/sql/relational-databases/views/create-indexed-views?view=sql-server-2017" TargetMode="External"/><Relationship Id="rId4" Type="http://schemas.openxmlformats.org/officeDocument/2006/relationships/settings" Target="settings.xml"/><Relationship Id="rId9" Type="http://schemas.openxmlformats.org/officeDocument/2006/relationships/hyperlink" Target="https://www.confluent.io/blog/okay-store-data-apache-kaf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D801-AD42-45A0-882C-37DE09A1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20</Pages>
  <Words>7982</Words>
  <Characters>45499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218</cp:revision>
  <dcterms:created xsi:type="dcterms:W3CDTF">2018-11-03T11:38:00Z</dcterms:created>
  <dcterms:modified xsi:type="dcterms:W3CDTF">2019-02-19T17:14:00Z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