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C0670A" w:rsidRDefault="00C0670A">
          <w:pPr>
            <w:pStyle w:val="TOC2"/>
            <w:tabs>
              <w:tab w:val="right" w:leader="dot" w:pos="8780"/>
            </w:tabs>
            <w:rPr>
              <w:noProof/>
            </w:rPr>
          </w:pPr>
          <w:r>
            <w:rPr>
              <w:b/>
              <w:bCs/>
              <w:noProof/>
            </w:rPr>
            <w:fldChar w:fldCharType="begin"/>
          </w:r>
          <w:r>
            <w:rPr>
              <w:b/>
              <w:bCs/>
              <w:noProof/>
            </w:rPr>
            <w:instrText xml:space="preserve"> TOC \o "1-3" \h \z \u </w:instrText>
          </w:r>
          <w:r>
            <w:rPr>
              <w:b/>
              <w:bCs/>
              <w:noProof/>
            </w:rPr>
            <w:fldChar w:fldCharType="separate"/>
          </w:r>
          <w:hyperlink w:anchor="_Toc534297152" w:history="1">
            <w:r w:rsidRPr="00440092">
              <w:rPr>
                <w:rStyle w:val="Hyperlink"/>
                <w:noProof/>
              </w:rPr>
              <w:t>The Business Intelligence Concept</w:t>
            </w:r>
            <w:r>
              <w:rPr>
                <w:noProof/>
                <w:webHidden/>
              </w:rPr>
              <w:tab/>
            </w:r>
            <w:r>
              <w:rPr>
                <w:noProof/>
                <w:webHidden/>
              </w:rPr>
              <w:fldChar w:fldCharType="begin"/>
            </w:r>
            <w:r>
              <w:rPr>
                <w:noProof/>
                <w:webHidden/>
              </w:rPr>
              <w:instrText xml:space="preserve"> PAGEREF _Toc534297152 \h </w:instrText>
            </w:r>
            <w:r>
              <w:rPr>
                <w:noProof/>
                <w:webHidden/>
              </w:rPr>
            </w:r>
            <w:r>
              <w:rPr>
                <w:noProof/>
                <w:webHidden/>
              </w:rPr>
              <w:fldChar w:fldCharType="separate"/>
            </w:r>
            <w:r>
              <w:rPr>
                <w:noProof/>
                <w:webHidden/>
              </w:rPr>
              <w:t>2</w:t>
            </w:r>
            <w:r>
              <w:rPr>
                <w:noProof/>
                <w:webHidden/>
              </w:rPr>
              <w:fldChar w:fldCharType="end"/>
            </w:r>
          </w:hyperlink>
        </w:p>
        <w:p w:rsidR="00C0670A" w:rsidRDefault="00821B68">
          <w:pPr>
            <w:pStyle w:val="TOC2"/>
            <w:tabs>
              <w:tab w:val="right" w:leader="dot" w:pos="8780"/>
            </w:tabs>
            <w:rPr>
              <w:noProof/>
            </w:rPr>
          </w:pPr>
          <w:hyperlink w:anchor="_Toc534297153" w:history="1">
            <w:r w:rsidR="00C0670A" w:rsidRPr="00440092">
              <w:rPr>
                <w:rStyle w:val="Hyperlink"/>
                <w:noProof/>
              </w:rPr>
              <w:t>Business Intelligence Systems</w:t>
            </w:r>
            <w:r w:rsidR="00C0670A">
              <w:rPr>
                <w:noProof/>
                <w:webHidden/>
              </w:rPr>
              <w:tab/>
            </w:r>
            <w:r w:rsidR="00C0670A">
              <w:rPr>
                <w:noProof/>
                <w:webHidden/>
              </w:rPr>
              <w:fldChar w:fldCharType="begin"/>
            </w:r>
            <w:r w:rsidR="00C0670A">
              <w:rPr>
                <w:noProof/>
                <w:webHidden/>
              </w:rPr>
              <w:instrText xml:space="preserve"> PAGEREF _Toc534297153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821B68">
          <w:pPr>
            <w:pStyle w:val="TOC2"/>
            <w:tabs>
              <w:tab w:val="right" w:leader="dot" w:pos="8780"/>
            </w:tabs>
            <w:rPr>
              <w:noProof/>
            </w:rPr>
          </w:pPr>
          <w:hyperlink w:anchor="_Toc534297154" w:history="1">
            <w:r w:rsidR="00C0670A" w:rsidRPr="00440092">
              <w:rPr>
                <w:rStyle w:val="Hyperlink"/>
                <w:noProof/>
              </w:rPr>
              <w:t>The Data Warehouse concept</w:t>
            </w:r>
            <w:r w:rsidR="00C0670A">
              <w:rPr>
                <w:noProof/>
                <w:webHidden/>
              </w:rPr>
              <w:tab/>
            </w:r>
            <w:r w:rsidR="00C0670A">
              <w:rPr>
                <w:noProof/>
                <w:webHidden/>
              </w:rPr>
              <w:fldChar w:fldCharType="begin"/>
            </w:r>
            <w:r w:rsidR="00C0670A">
              <w:rPr>
                <w:noProof/>
                <w:webHidden/>
              </w:rPr>
              <w:instrText xml:space="preserve"> PAGEREF _Toc534297154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821B68">
          <w:pPr>
            <w:pStyle w:val="TOC2"/>
            <w:tabs>
              <w:tab w:val="right" w:leader="dot" w:pos="8780"/>
            </w:tabs>
            <w:rPr>
              <w:noProof/>
            </w:rPr>
          </w:pPr>
          <w:hyperlink w:anchor="_Toc534297155" w:history="1">
            <w:r w:rsidR="00C0670A" w:rsidRPr="00440092">
              <w:rPr>
                <w:rStyle w:val="Hyperlink"/>
                <w:noProof/>
              </w:rPr>
              <w:t>Extract, Transform, Load (ETL)</w:t>
            </w:r>
            <w:r w:rsidR="00C0670A">
              <w:rPr>
                <w:noProof/>
                <w:webHidden/>
              </w:rPr>
              <w:tab/>
            </w:r>
            <w:r w:rsidR="00C0670A">
              <w:rPr>
                <w:noProof/>
                <w:webHidden/>
              </w:rPr>
              <w:fldChar w:fldCharType="begin"/>
            </w:r>
            <w:r w:rsidR="00C0670A">
              <w:rPr>
                <w:noProof/>
                <w:webHidden/>
              </w:rPr>
              <w:instrText xml:space="preserve"> PAGEREF _Toc534297155 \h </w:instrText>
            </w:r>
            <w:r w:rsidR="00C0670A">
              <w:rPr>
                <w:noProof/>
                <w:webHidden/>
              </w:rPr>
            </w:r>
            <w:r w:rsidR="00C0670A">
              <w:rPr>
                <w:noProof/>
                <w:webHidden/>
              </w:rPr>
              <w:fldChar w:fldCharType="separate"/>
            </w:r>
            <w:r w:rsidR="00C0670A">
              <w:rPr>
                <w:noProof/>
                <w:webHidden/>
              </w:rPr>
              <w:t>3</w:t>
            </w:r>
            <w:r w:rsidR="00C0670A">
              <w:rPr>
                <w:noProof/>
                <w:webHidden/>
              </w:rPr>
              <w:fldChar w:fldCharType="end"/>
            </w:r>
          </w:hyperlink>
        </w:p>
        <w:p w:rsidR="00C0670A" w:rsidRDefault="00821B68">
          <w:pPr>
            <w:pStyle w:val="TOC2"/>
            <w:tabs>
              <w:tab w:val="right" w:leader="dot" w:pos="8780"/>
            </w:tabs>
            <w:rPr>
              <w:noProof/>
            </w:rPr>
          </w:pPr>
          <w:hyperlink w:anchor="_Toc534297156" w:history="1">
            <w:r w:rsidR="00C0670A" w:rsidRPr="00440092">
              <w:rPr>
                <w:rStyle w:val="Hyperlink"/>
                <w:noProof/>
              </w:rPr>
              <w:t>Evolution of ETL Architecture</w:t>
            </w:r>
            <w:r w:rsidR="00C0670A">
              <w:rPr>
                <w:noProof/>
                <w:webHidden/>
              </w:rPr>
              <w:tab/>
            </w:r>
            <w:r w:rsidR="00C0670A">
              <w:rPr>
                <w:noProof/>
                <w:webHidden/>
              </w:rPr>
              <w:fldChar w:fldCharType="begin"/>
            </w:r>
            <w:r w:rsidR="00C0670A">
              <w:rPr>
                <w:noProof/>
                <w:webHidden/>
              </w:rPr>
              <w:instrText xml:space="preserve"> PAGEREF _Toc534297156 \h </w:instrText>
            </w:r>
            <w:r w:rsidR="00C0670A">
              <w:rPr>
                <w:noProof/>
                <w:webHidden/>
              </w:rPr>
            </w:r>
            <w:r w:rsidR="00C0670A">
              <w:rPr>
                <w:noProof/>
                <w:webHidden/>
              </w:rPr>
              <w:fldChar w:fldCharType="separate"/>
            </w:r>
            <w:r w:rsidR="00C0670A">
              <w:rPr>
                <w:noProof/>
                <w:webHidden/>
              </w:rPr>
              <w:t>4</w:t>
            </w:r>
            <w:r w:rsidR="00C0670A">
              <w:rPr>
                <w:noProof/>
                <w:webHidden/>
              </w:rPr>
              <w:fldChar w:fldCharType="end"/>
            </w:r>
          </w:hyperlink>
        </w:p>
        <w:p w:rsidR="00C0670A" w:rsidRDefault="00821B68">
          <w:pPr>
            <w:pStyle w:val="TOC1"/>
            <w:tabs>
              <w:tab w:val="right" w:leader="dot" w:pos="8780"/>
            </w:tabs>
            <w:rPr>
              <w:noProof/>
            </w:rPr>
          </w:pPr>
          <w:hyperlink w:anchor="_Toc534297157" w:history="1">
            <w:r w:rsidR="00C0670A" w:rsidRPr="00440092">
              <w:rPr>
                <w:rStyle w:val="Hyperlink"/>
                <w:noProof/>
              </w:rPr>
              <w:t>Towards real-time Business Intelligence</w:t>
            </w:r>
            <w:r w:rsidR="00C0670A">
              <w:rPr>
                <w:noProof/>
                <w:webHidden/>
              </w:rPr>
              <w:tab/>
            </w:r>
            <w:r w:rsidR="00C0670A">
              <w:rPr>
                <w:noProof/>
                <w:webHidden/>
              </w:rPr>
              <w:fldChar w:fldCharType="begin"/>
            </w:r>
            <w:r w:rsidR="00C0670A">
              <w:rPr>
                <w:noProof/>
                <w:webHidden/>
              </w:rPr>
              <w:instrText xml:space="preserve"> PAGEREF _Toc534297157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821B68">
          <w:pPr>
            <w:pStyle w:val="TOC2"/>
            <w:tabs>
              <w:tab w:val="right" w:leader="dot" w:pos="8780"/>
            </w:tabs>
            <w:rPr>
              <w:noProof/>
            </w:rPr>
          </w:pPr>
          <w:hyperlink w:anchor="_Toc534297158" w:history="1">
            <w:r w:rsidR="00C0670A" w:rsidRPr="00440092">
              <w:rPr>
                <w:rStyle w:val="Hyperlink"/>
                <w:noProof/>
              </w:rPr>
              <w:t>First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_Toc534297158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821B68">
          <w:pPr>
            <w:pStyle w:val="TOC2"/>
            <w:tabs>
              <w:tab w:val="right" w:leader="dot" w:pos="8780"/>
            </w:tabs>
            <w:rPr>
              <w:noProof/>
            </w:rPr>
          </w:pPr>
          <w:hyperlink w:anchor="_Toc534297159" w:history="1">
            <w:r w:rsidR="00C0670A" w:rsidRPr="00440092">
              <w:rPr>
                <w:rStyle w:val="Hyperlink"/>
                <w:noProof/>
              </w:rPr>
              <w:t>Second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_Toc534297159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821B68">
          <w:pPr>
            <w:pStyle w:val="TOC2"/>
            <w:tabs>
              <w:tab w:val="right" w:leader="dot" w:pos="8780"/>
            </w:tabs>
            <w:rPr>
              <w:noProof/>
            </w:rPr>
          </w:pPr>
          <w:hyperlink w:anchor="_Toc534297160" w:history="1">
            <w:r w:rsidR="00C0670A" w:rsidRPr="00440092">
              <w:rPr>
                <w:rStyle w:val="Hyperlink"/>
                <w:noProof/>
              </w:rPr>
              <w:t>Third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_Toc534297160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821B68">
          <w:pPr>
            <w:pStyle w:val="TOC1"/>
            <w:tabs>
              <w:tab w:val="right" w:leader="dot" w:pos="8780"/>
            </w:tabs>
            <w:rPr>
              <w:noProof/>
            </w:rPr>
          </w:pPr>
          <w:hyperlink w:anchor="_Toc534297161" w:history="1">
            <w:r w:rsidR="00C0670A" w:rsidRPr="00440092">
              <w:rPr>
                <w:rStyle w:val="Hyperlink"/>
                <w:noProof/>
              </w:rPr>
              <w:t>Towards Real-time ETL</w:t>
            </w:r>
            <w:r w:rsidR="00C0670A">
              <w:rPr>
                <w:noProof/>
                <w:webHidden/>
              </w:rPr>
              <w:tab/>
            </w:r>
            <w:r w:rsidR="00C0670A">
              <w:rPr>
                <w:noProof/>
                <w:webHidden/>
              </w:rPr>
              <w:fldChar w:fldCharType="begin"/>
            </w:r>
            <w:r w:rsidR="00C0670A">
              <w:rPr>
                <w:noProof/>
                <w:webHidden/>
              </w:rPr>
              <w:instrText xml:space="preserve"> PAGEREF _Toc534297161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821B68">
          <w:pPr>
            <w:pStyle w:val="TOC1"/>
            <w:tabs>
              <w:tab w:val="right" w:leader="dot" w:pos="8780"/>
            </w:tabs>
            <w:rPr>
              <w:noProof/>
            </w:rPr>
          </w:pPr>
          <w:hyperlink w:anchor="_Toc534297162" w:history="1">
            <w:r w:rsidR="00C0670A" w:rsidRPr="00440092">
              <w:rPr>
                <w:rStyle w:val="Hyperlink"/>
                <w:noProof/>
              </w:rPr>
              <w:t>ETL techniques - A comprehensive review</w:t>
            </w:r>
            <w:r w:rsidR="00C0670A">
              <w:rPr>
                <w:noProof/>
                <w:webHidden/>
              </w:rPr>
              <w:tab/>
            </w:r>
            <w:r w:rsidR="00C0670A">
              <w:rPr>
                <w:noProof/>
                <w:webHidden/>
              </w:rPr>
              <w:fldChar w:fldCharType="begin"/>
            </w:r>
            <w:r w:rsidR="00C0670A">
              <w:rPr>
                <w:noProof/>
                <w:webHidden/>
              </w:rPr>
              <w:instrText xml:space="preserve"> PAGEREF _Toc534297162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821B68">
          <w:pPr>
            <w:pStyle w:val="TOC2"/>
            <w:tabs>
              <w:tab w:val="right" w:leader="dot" w:pos="8780"/>
            </w:tabs>
            <w:rPr>
              <w:noProof/>
            </w:rPr>
          </w:pPr>
          <w:hyperlink w:anchor="_Toc534297163" w:history="1">
            <w:r w:rsidR="00C0670A" w:rsidRPr="00440092">
              <w:rPr>
                <w:rStyle w:val="Hyperlink"/>
                <w:noProof/>
              </w:rPr>
              <w:t>Querying directly the source system for reporting</w:t>
            </w:r>
            <w:r w:rsidR="00C0670A">
              <w:rPr>
                <w:noProof/>
                <w:webHidden/>
              </w:rPr>
              <w:tab/>
            </w:r>
            <w:r w:rsidR="00C0670A">
              <w:rPr>
                <w:noProof/>
                <w:webHidden/>
              </w:rPr>
              <w:fldChar w:fldCharType="begin"/>
            </w:r>
            <w:r w:rsidR="00C0670A">
              <w:rPr>
                <w:noProof/>
                <w:webHidden/>
              </w:rPr>
              <w:instrText xml:space="preserve"> PAGEREF _Toc534297163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821B68">
          <w:pPr>
            <w:pStyle w:val="TOC2"/>
            <w:tabs>
              <w:tab w:val="right" w:leader="dot" w:pos="8780"/>
            </w:tabs>
            <w:rPr>
              <w:noProof/>
            </w:rPr>
          </w:pPr>
          <w:hyperlink w:anchor="_Toc534297164" w:history="1">
            <w:r w:rsidR="00C0670A" w:rsidRPr="00440092">
              <w:rPr>
                <w:rStyle w:val="Hyperlink"/>
                <w:noProof/>
              </w:rPr>
              <w:t>Full load of the data source</w:t>
            </w:r>
            <w:r w:rsidR="00C0670A">
              <w:rPr>
                <w:noProof/>
                <w:webHidden/>
              </w:rPr>
              <w:tab/>
            </w:r>
            <w:r w:rsidR="00C0670A">
              <w:rPr>
                <w:noProof/>
                <w:webHidden/>
              </w:rPr>
              <w:fldChar w:fldCharType="begin"/>
            </w:r>
            <w:r w:rsidR="00C0670A">
              <w:rPr>
                <w:noProof/>
                <w:webHidden/>
              </w:rPr>
              <w:instrText xml:space="preserve"> PAGEREF _Toc534297164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821B68">
          <w:pPr>
            <w:pStyle w:val="TOC2"/>
            <w:tabs>
              <w:tab w:val="right" w:leader="dot" w:pos="8780"/>
            </w:tabs>
            <w:rPr>
              <w:noProof/>
            </w:rPr>
          </w:pPr>
          <w:hyperlink w:anchor="_Toc534297165" w:history="1">
            <w:r w:rsidR="00C0670A" w:rsidRPr="00440092">
              <w:rPr>
                <w:rStyle w:val="Hyperlink"/>
                <w:noProof/>
              </w:rPr>
              <w:t>Process of Elimination</w:t>
            </w:r>
            <w:r w:rsidR="00C0670A">
              <w:rPr>
                <w:noProof/>
                <w:webHidden/>
              </w:rPr>
              <w:tab/>
            </w:r>
            <w:r w:rsidR="00C0670A">
              <w:rPr>
                <w:noProof/>
                <w:webHidden/>
              </w:rPr>
              <w:fldChar w:fldCharType="begin"/>
            </w:r>
            <w:r w:rsidR="00C0670A">
              <w:rPr>
                <w:noProof/>
                <w:webHidden/>
              </w:rPr>
              <w:instrText xml:space="preserve"> PAGEREF _Toc534297165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821B68">
          <w:pPr>
            <w:pStyle w:val="TOC2"/>
            <w:tabs>
              <w:tab w:val="right" w:leader="dot" w:pos="8780"/>
            </w:tabs>
            <w:rPr>
              <w:noProof/>
            </w:rPr>
          </w:pPr>
          <w:hyperlink w:anchor="_Toc534297166" w:history="1">
            <w:r w:rsidR="00C0670A" w:rsidRPr="00440092">
              <w:rPr>
                <w:rStyle w:val="Hyperlink"/>
                <w:noProof/>
              </w:rPr>
              <w:t>Change Data Capture</w:t>
            </w:r>
            <w:r w:rsidR="00C0670A">
              <w:rPr>
                <w:noProof/>
                <w:webHidden/>
              </w:rPr>
              <w:tab/>
            </w:r>
            <w:r w:rsidR="00C0670A">
              <w:rPr>
                <w:noProof/>
                <w:webHidden/>
              </w:rPr>
              <w:fldChar w:fldCharType="begin"/>
            </w:r>
            <w:r w:rsidR="00C0670A">
              <w:rPr>
                <w:noProof/>
                <w:webHidden/>
              </w:rPr>
              <w:instrText xml:space="preserve"> PAGEREF _Toc534297166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821B68">
          <w:pPr>
            <w:pStyle w:val="TOC3"/>
            <w:tabs>
              <w:tab w:val="right" w:leader="dot" w:pos="8780"/>
            </w:tabs>
            <w:rPr>
              <w:noProof/>
            </w:rPr>
          </w:pPr>
          <w:hyperlink w:anchor="_Toc534297167" w:history="1">
            <w:r w:rsidR="00C0670A" w:rsidRPr="00440092">
              <w:rPr>
                <w:rStyle w:val="Hyperlink"/>
                <w:noProof/>
              </w:rPr>
              <w:t>Timestamps</w:t>
            </w:r>
            <w:r w:rsidR="00C0670A">
              <w:rPr>
                <w:noProof/>
                <w:webHidden/>
              </w:rPr>
              <w:tab/>
            </w:r>
            <w:r w:rsidR="00C0670A">
              <w:rPr>
                <w:noProof/>
                <w:webHidden/>
              </w:rPr>
              <w:fldChar w:fldCharType="begin"/>
            </w:r>
            <w:r w:rsidR="00C0670A">
              <w:rPr>
                <w:noProof/>
                <w:webHidden/>
              </w:rPr>
              <w:instrText xml:space="preserve"> PAGEREF _Toc534297167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821B68">
          <w:pPr>
            <w:pStyle w:val="TOC3"/>
            <w:tabs>
              <w:tab w:val="right" w:leader="dot" w:pos="8780"/>
            </w:tabs>
            <w:rPr>
              <w:noProof/>
            </w:rPr>
          </w:pPr>
          <w:hyperlink w:anchor="_Toc534297168" w:history="1">
            <w:r w:rsidR="00C0670A" w:rsidRPr="00440092">
              <w:rPr>
                <w:rStyle w:val="Hyperlink"/>
                <w:noProof/>
              </w:rPr>
              <w:t>Triggers</w:t>
            </w:r>
            <w:r w:rsidR="00C0670A">
              <w:rPr>
                <w:noProof/>
                <w:webHidden/>
              </w:rPr>
              <w:tab/>
            </w:r>
            <w:r w:rsidR="00C0670A">
              <w:rPr>
                <w:noProof/>
                <w:webHidden/>
              </w:rPr>
              <w:fldChar w:fldCharType="begin"/>
            </w:r>
            <w:r w:rsidR="00C0670A">
              <w:rPr>
                <w:noProof/>
                <w:webHidden/>
              </w:rPr>
              <w:instrText xml:space="preserve"> PAGEREF _Toc534297168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534297152"/>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534297153"/>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534297154"/>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534297155"/>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534297156"/>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534297157"/>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534297158"/>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534297159"/>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534297160"/>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534297161"/>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534297162"/>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534297163"/>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r>
        <w:t>M</w:t>
      </w:r>
      <w:r w:rsidRPr="00E15874">
        <w:t>aterialized views</w:t>
      </w:r>
    </w:p>
    <w:p w:rsidR="00E15874" w:rsidRDefault="00E15874" w:rsidP="00E15874"/>
    <w:p w:rsidR="00E15874" w:rsidRDefault="00F9048C" w:rsidP="00E15874">
      <w:r>
        <w:t>Differential Snapshots? (</w:t>
      </w:r>
      <w:proofErr w:type="gramStart"/>
      <w:r>
        <w:t>paper</w:t>
      </w:r>
      <w:proofErr w:type="gramEnd"/>
      <w:r>
        <w:t xml:space="preserve"> 25)</w:t>
      </w:r>
    </w:p>
    <w:p w:rsidR="00F9048C" w:rsidRPr="00E15874" w:rsidRDefault="00F9048C" w:rsidP="00E15874"/>
    <w:p w:rsidR="004734C0" w:rsidRDefault="00E43B41" w:rsidP="00362538">
      <w:pPr>
        <w:pStyle w:val="Heading2"/>
      </w:pPr>
      <w:bookmarkStart w:id="12" w:name="_Toc534297164"/>
      <w:r>
        <w:t>Full load of the</w:t>
      </w:r>
      <w:r w:rsidR="00362538">
        <w:t xml:space="preserve"> data source</w:t>
      </w:r>
      <w:bookmarkEnd w:id="12"/>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3" w:name="_Toc534297165"/>
      <w:r>
        <w:t>Process of Elimination</w:t>
      </w:r>
      <w:bookmarkEnd w:id="13"/>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w:t>
      </w:r>
      <w:r w:rsidR="00662079">
        <w:lastRenderedPageBreak/>
        <w:t xml:space="preserve">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4" w:name="_Toc534297166"/>
      <w:r>
        <w:t>Change Data Capture</w:t>
      </w:r>
      <w:bookmarkEnd w:id="14"/>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5" w:name="_Toc534297167"/>
      <w:r>
        <w:t>Timestamps</w:t>
      </w:r>
      <w:bookmarkEnd w:id="15"/>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These fields can be used by the ETL process so that only the changed rows are further processed. 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bookmarkStart w:id="16" w:name="_Toc534297168"/>
    </w:p>
    <w:p w:rsidR="00A07BF9" w:rsidRDefault="00C0670A" w:rsidP="00EB7B1C">
      <w:pPr>
        <w:pStyle w:val="Heading3"/>
      </w:pPr>
      <w:r w:rsidRPr="00C0670A">
        <w:t>T</w:t>
      </w:r>
      <w:r>
        <w:t>riggers</w:t>
      </w:r>
      <w:bookmarkEnd w:id="16"/>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 xml:space="preserve">In the case of change data capture, a trigger fires when a new row is added or an existing row is updated and the primary key of the record is stored in a separate log table in the </w:t>
      </w:r>
      <w:r w:rsidR="004A38FD">
        <w:lastRenderedPageBreak/>
        <w:t>database. This log table can include additional information such as a flag that indicates the ty</w:t>
      </w:r>
      <w:r w:rsidR="002044B7">
        <w:t>pe of operation (INSERT</w:t>
      </w:r>
      <w:proofErr w:type="gramStart"/>
      <w:r w:rsidR="002044B7">
        <w:t>,UPDATE,DELETE</w:t>
      </w:r>
      <w:proofErr w:type="gramEnd"/>
      <w:r w:rsidR="002044B7">
        <w:t xml:space="preserv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w:t>
      </w:r>
      <w:proofErr w:type="gramStart"/>
      <w:r w:rsidR="008814FF">
        <w:t>Oracle(</w:t>
      </w:r>
      <w:proofErr w:type="gramEnd"/>
      <w:r w:rsidR="008814FF">
        <w:t xml:space="preserv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r>
        <w:t>Log scraping</w:t>
      </w:r>
    </w:p>
    <w:p w:rsidR="00B9481F"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w:t>
      </w:r>
      <w:r w:rsidR="001B1EF3">
        <w:lastRenderedPageBreak/>
        <w:t xml:space="preserve">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(Shi et al., 2008; Ram Prabhu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(GoldenGate, 2009)</w:t>
      </w:r>
      <w:r w:rsidR="008A1F4B">
        <w:fldChar w:fldCharType="end"/>
      </w:r>
      <w:r w:rsidR="008A1F4B">
        <w:t xml:space="preserve">. </w:t>
      </w:r>
      <w:r w:rsidR="0086550A">
        <w:t xml:space="preserve">There are also other commercial products that support log-based CDC, presented as </w:t>
      </w:r>
      <w:r w:rsidR="0086550A" w:rsidRPr="0086550A">
        <w:t>pre-built real-time data warehouse</w:t>
      </w:r>
      <w:r w:rsidR="0086550A">
        <w:t>s</w:t>
      </w:r>
      <w:r w:rsidR="00AD134C">
        <w:t xml:space="preserve"> as the </w:t>
      </w:r>
      <w:proofErr w:type="spellStart"/>
      <w:r w:rsidR="00AD134C">
        <w:t>RapidDecision</w:t>
      </w:r>
      <w:proofErr w:type="spellEnd"/>
      <w:r w:rsidR="00AD134C">
        <w:t xml:space="preserve"> system</w:t>
      </w:r>
      <w:r w:rsidR="0086550A">
        <w:t xml:space="preserve"> </w:t>
      </w:r>
      <w:r w:rsidR="0086550A">
        <w:fldChar w:fldCharType="begin"/>
      </w:r>
      <w:r w:rsidR="0086550A">
        <w:instrText>ADDIN RW.CITE{{doc:5c2e1d50e4b01d83aa5c8e3d Guera,Joseph 2011}}</w:instrText>
      </w:r>
      <w:r w:rsidR="0086550A">
        <w:fldChar w:fldCharType="separate"/>
      </w:r>
      <w:r w:rsidR="0086550A" w:rsidRPr="0086550A">
        <w:rPr>
          <w:rFonts w:ascii="Calibri" w:hAnsi="Calibri" w:cs="Calibri"/>
          <w:bCs/>
        </w:rPr>
        <w:t>(Guera and Andrews A.David, 2011)</w:t>
      </w:r>
      <w:r w:rsidR="0086550A">
        <w:fldChar w:fldCharType="end"/>
      </w:r>
      <w:r w:rsidR="0086550A">
        <w:t>.</w:t>
      </w:r>
      <w:r w:rsidR="00AD134C">
        <w:t xml:space="preserve"> The examples of Golden Gate and </w:t>
      </w:r>
      <w:proofErr w:type="spellStart"/>
      <w:r w:rsidR="00AD134C">
        <w:t>RapidDecision</w:t>
      </w:r>
      <w:proofErr w:type="spellEnd"/>
      <w:r w:rsidR="00AD134C">
        <w:t xml:space="preserve"> show how the log scraping has been evolved since the last decade. According to (McKenna, 2011), log scraping is used mainly for r</w:t>
      </w:r>
      <w:r w:rsidR="00AD134C" w:rsidRPr="00AD134C">
        <w:t>eal-t</w:t>
      </w:r>
      <w:r w:rsidR="00AD134C">
        <w:t>ime data replication.</w:t>
      </w:r>
      <w:r w:rsidR="00AD134C" w:rsidRPr="00AD134C">
        <w:t xml:space="preserve"> There are many commercial to</w:t>
      </w:r>
      <w:r w:rsidR="00AD134C">
        <w:t xml:space="preserve">ols that offer data replication, the author claims that </w:t>
      </w:r>
      <w:r w:rsidR="00AD134C" w:rsidRPr="00AD134C">
        <w:t>most of these tools cannot transform the data. Data replication software can be used as a disaster recovery or to populate the Operational Data Store that is an exact copy of the source tables.</w:t>
      </w:r>
      <w:r w:rsidR="00AD134C">
        <w:t xml:space="preserve"> In addition, </w:t>
      </w:r>
      <w:r w:rsidR="00B9481F">
        <w:fldChar w:fldCharType="begin"/>
      </w:r>
      <w:r w:rsidR="00B9481F">
        <w:instrText>ADDIN RW.CITE{{doc:5be6d88fe4b04998503d90ec KimballRalph,CasertaJoe 2004}}</w:instrText>
      </w:r>
      <w:r w:rsidR="00B9481F">
        <w:fldChar w:fldCharType="separate"/>
      </w:r>
      <w:r w:rsidR="00214CF4" w:rsidRPr="00214CF4">
        <w:rPr>
          <w:rFonts w:ascii="Calibri" w:hAnsi="Calibri" w:cs="Calibri"/>
          <w:bCs/>
        </w:rPr>
        <w:t>(Kimball Ralph, 2004)</w:t>
      </w:r>
      <w:r w:rsidR="00B9481F">
        <w:fldChar w:fldCharType="end"/>
      </w:r>
      <w:r w:rsidR="00AD134C">
        <w:t xml:space="preserve"> claimed</w:t>
      </w:r>
      <w:r w:rsidR="00B9481F">
        <w:t xml:space="preserve"> that this method is not reliable as the transaction log of the database can be truncated by a database administrator and as a result, all data changes will be lost. The author suggest that log-based CDC should be used only if other ETL techniques are not available. </w:t>
      </w:r>
      <w:r w:rsidR="004162A1">
        <w:t xml:space="preserve">However, according to Microsoft documentation of the CDC component of the SQL Server, </w:t>
      </w:r>
      <w:r w:rsidR="004162A1" w:rsidRPr="004162A1">
        <w:rPr>
          <w:i/>
        </w:rPr>
        <w:t>“the log truncation point will not advance until all the changes that are marked for capture have been gathered by the capture process”</w:t>
      </w:r>
      <w:r w:rsidR="00214CF4">
        <w:t xml:space="preserve"> </w:t>
      </w:r>
      <w:r w:rsidR="00214CF4">
        <w:fldChar w:fldCharType="begin"/>
      </w:r>
      <w:r w:rsidR="00214CF4">
        <w:instrText>ADDIN RW.CITE{{doc:5c387763e4b006a030aa8d40 Microsoft 2018}}</w:instrText>
      </w:r>
      <w:r w:rsidR="00214CF4">
        <w:fldChar w:fldCharType="separate"/>
      </w:r>
      <w:r w:rsidR="00214CF4" w:rsidRPr="00214CF4">
        <w:rPr>
          <w:rFonts w:ascii="Calibri" w:hAnsi="Calibri" w:cs="Calibri"/>
          <w:bCs/>
        </w:rPr>
        <w:t>(Microsoft, 2018)</w:t>
      </w:r>
      <w:r w:rsidR="00214CF4">
        <w:fldChar w:fldCharType="end"/>
      </w:r>
      <w:r w:rsidR="00214CF4">
        <w:t>. This indicates that no data will be lost if the log is truncated.</w:t>
      </w:r>
      <w:r w:rsidR="00E42EE4">
        <w:t xml:space="preserve"> </w:t>
      </w:r>
    </w:p>
    <w:p w:rsidR="00335FAC" w:rsidRDefault="00791202" w:rsidP="00791202">
      <w:pPr>
        <w:pStyle w:val="Heading3"/>
      </w:pPr>
      <w:r>
        <w:t>Enterprise Application Integration (EAI)</w:t>
      </w:r>
    </w:p>
    <w:p w:rsidR="00B9481F" w:rsidRDefault="00B21C43" w:rsidP="00361093">
      <w:pPr>
        <w:spacing w:line="360" w:lineRule="auto"/>
        <w:jc w:val="both"/>
      </w:pPr>
      <w:r>
        <w:t xml:space="preserve">The </w:t>
      </w:r>
      <w:r w:rsidRPr="00B21C43">
        <w:t>Enterprise Application Integration (EAI)</w:t>
      </w:r>
      <w:r>
        <w:t xml:space="preserve"> is a set of technologies and products that aim to solve the “</w:t>
      </w:r>
      <w:r w:rsidRPr="00B21C43">
        <w:rPr>
          <w:i/>
        </w:rPr>
        <w:t>problem of building enterprise scale information systems, with streamlined, automated internal business processes and web enabled business functions, all across multiple legacy applications</w:t>
      </w:r>
      <w:proofErr w:type="gramStart"/>
      <w:r>
        <w:t>”</w:t>
      </w:r>
      <w:proofErr w:type="gramEnd"/>
      <w:r>
        <w:fldChar w:fldCharType="begin"/>
      </w:r>
      <w:r>
        <w:instrText>ADDIN RW.CITE{{doc:5c38ccace4b0295f9957c406 GortonIan, July 2004}}</w:instrText>
      </w:r>
      <w:r>
        <w:fldChar w:fldCharType="separate"/>
      </w:r>
      <w:r w:rsidRPr="00B21C43">
        <w:rPr>
          <w:rFonts w:ascii="Calibri" w:hAnsi="Calibri" w:cs="Calibri"/>
          <w:bCs/>
        </w:rPr>
        <w:t>(Gorton Ian, and Liu Anna, July 2004)</w:t>
      </w:r>
      <w:r>
        <w:fldChar w:fldCharType="end"/>
      </w:r>
      <w:r w:rsidR="00A81025">
        <w:t xml:space="preserve">. There are many EIA technologies and architectures the description of which is out of the scope of this project. In summary, this technologies are used for application integration and not for database integration as the techniques described in the previous chapters. </w:t>
      </w:r>
      <w:r w:rsidR="00617E4F">
        <w:t xml:space="preserve">However, EAI can be used as a very reliable technique for moving data from data sources to the data warehouse. </w:t>
      </w:r>
      <w:r w:rsidR="00A81025">
        <w:fldChar w:fldCharType="begin"/>
      </w:r>
      <w:r w:rsidR="00A81025">
        <w:instrText>ADDIN RW.CITE{{doc:5be6d88fe4b04998503d90ec KimballRalph,CasertaJoe 2004}}</w:instrText>
      </w:r>
      <w:r w:rsidR="00A81025">
        <w:fldChar w:fldCharType="separate"/>
      </w:r>
      <w:r w:rsidR="00A81025" w:rsidRPr="00A81025">
        <w:rPr>
          <w:rFonts w:ascii="Calibri" w:hAnsi="Calibri" w:cs="Calibri"/>
          <w:bCs/>
        </w:rPr>
        <w:t>(Kimball Ralph, 2004)</w:t>
      </w:r>
      <w:r w:rsidR="00A81025">
        <w:fldChar w:fldCharType="end"/>
      </w:r>
      <w:r w:rsidR="009D25CE">
        <w:t xml:space="preserve"> de</w:t>
      </w:r>
      <w:r w:rsidR="009924F5">
        <w:t>fines 3 main components of an EIA system: The adapter, the broker and the ap</w:t>
      </w:r>
      <w:r w:rsidR="0077443C">
        <w:t xml:space="preserve">plication-independent messages that are exchanged in XML format. </w:t>
      </w:r>
      <w:r w:rsidR="009924F5">
        <w:t xml:space="preserve">For every operational system, such as an ERP, there is an adapter that has the role of creating and executing the messages, whenever there is a data change (e.g., a new customer). The role of the broker is to route the messages between the adapters based on publish-subscribe architecture. </w:t>
      </w:r>
      <w:r w:rsidR="0077443C">
        <w:t xml:space="preserve">The broker will forward the customer message only to the adapters that have subscribed to receive customer specific messages. A data mart adapter can receive the message and import the new data to the data warehouse. </w:t>
      </w:r>
      <w:r w:rsidR="00AD56A4">
        <w:t xml:space="preserve">According to </w:t>
      </w:r>
      <w:r w:rsidR="00AD56A4">
        <w:fldChar w:fldCharType="begin"/>
      </w:r>
      <w:r w:rsidR="00AD56A4">
        <w:instrText>ADDIN RW.CITE{{doc:5be6d88fe4b04998503d90ec KimballRalph,CasertaJoe 2004}}</w:instrText>
      </w:r>
      <w:r w:rsidR="00AD56A4">
        <w:fldChar w:fldCharType="separate"/>
      </w:r>
      <w:r w:rsidR="00AD56A4" w:rsidRPr="00AD56A4">
        <w:rPr>
          <w:rFonts w:ascii="Calibri" w:hAnsi="Calibri" w:cs="Calibri"/>
          <w:bCs/>
        </w:rPr>
        <w:t>(Kimball Ralph, 2004)</w:t>
      </w:r>
      <w:r w:rsidR="00AD56A4">
        <w:fldChar w:fldCharType="end"/>
      </w:r>
      <w:r w:rsidR="00AD56A4">
        <w:t xml:space="preserve"> EAI </w:t>
      </w:r>
      <w:r w:rsidR="00AD56A4">
        <w:lastRenderedPageBreak/>
        <w:t xml:space="preserve">technology can offer real-time data integration, can capture all dimensional changes (and not only the latest change that occurred prior to extraction) and can be used also for more sophisticated approaches where the cleansed data are </w:t>
      </w:r>
      <w:r w:rsidR="00495432">
        <w:t xml:space="preserve">imported back to the operational systems. </w:t>
      </w:r>
      <w:r w:rsidR="00361093">
        <w:fldChar w:fldCharType="begin"/>
      </w:r>
      <w:r w:rsidR="00361093">
        <w:instrText>ADDIN RW.CITE{{doc:5c264678e4b0ed46fe037009 GoldenGate 2009}}</w:instrText>
      </w:r>
      <w:r w:rsidR="00361093">
        <w:fldChar w:fldCharType="separate"/>
      </w:r>
      <w:r w:rsidR="00361093" w:rsidRPr="00361093">
        <w:rPr>
          <w:rFonts w:ascii="Calibri" w:hAnsi="Calibri" w:cs="Calibri"/>
          <w:bCs/>
        </w:rPr>
        <w:t>(GoldenGate, 2009)</w:t>
      </w:r>
      <w:r w:rsidR="00361093">
        <w:fldChar w:fldCharType="end"/>
      </w:r>
      <w:r w:rsidR="00361093">
        <w:t xml:space="preserve"> considers EAI as a very reliable approach that provides guaranteed data delivery and basic transformations. An important drawback however is that EAI has been initially designed to invoke applications and move instructions – a function that does not require large amounts of data. Therefore there can be some constraints regarding the volume of data that EAI can handle when this technology is used as an ETL method for data warehouses.   </w:t>
      </w:r>
      <w:r w:rsidR="00CC36C7">
        <w:t xml:space="preserve">In </w:t>
      </w:r>
      <w:r w:rsidR="00862014">
        <w:fldChar w:fldCharType="begin"/>
      </w:r>
      <w:r w:rsidR="00862014">
        <w:instrText>ADDIN RW.CITE{{doc:5c2c99dce4b019468e61b6f9 Vassiliadis,Panos 2009}}</w:instrText>
      </w:r>
      <w:r w:rsidR="00862014">
        <w:fldChar w:fldCharType="separate"/>
      </w:r>
      <w:r w:rsidR="00862014" w:rsidRPr="00862014">
        <w:rPr>
          <w:rFonts w:ascii="Calibri" w:hAnsi="Calibri" w:cs="Calibri"/>
          <w:bCs/>
        </w:rPr>
        <w:t>(Vassiliadis and Simitsis, 2009)</w:t>
      </w:r>
      <w:r w:rsidR="00862014">
        <w:fldChar w:fldCharType="end"/>
      </w:r>
      <w:r w:rsidR="00CC36C7">
        <w:t xml:space="preserve"> work, EAI is described as a method that use push technology (appendices) to achieve real-time integration, however is a very complicated and expensive solution that a medium size company could not afford. </w:t>
      </w:r>
    </w:p>
    <w:p w:rsidR="00A07BF9" w:rsidRDefault="00521A49" w:rsidP="00521A49">
      <w:pPr>
        <w:pStyle w:val="Heading3"/>
      </w:pPr>
      <w:r>
        <w:t>Data Streaming Platforms</w:t>
      </w:r>
    </w:p>
    <w:p w:rsidR="00521A49" w:rsidRDefault="005264FF" w:rsidP="00E14846">
      <w:pPr>
        <w:spacing w:line="360" w:lineRule="auto"/>
        <w:jc w:val="both"/>
      </w:pPr>
      <w:r>
        <w:t>Stream processing is a te</w:t>
      </w:r>
      <w:r w:rsidR="0092309F">
        <w:t xml:space="preserve">rm that is related to Big Data technology. According to </w:t>
      </w:r>
      <w:r w:rsidR="0092309F">
        <w:fldChar w:fldCharType="begin"/>
      </w:r>
      <w:r w:rsidR="0092309F">
        <w:instrText>ADDIN RW.CITE{{doc:5c430e0fe4b0686b56f92390 PereraSrinath 2018}}</w:instrText>
      </w:r>
      <w:r w:rsidR="0092309F">
        <w:fldChar w:fldCharType="separate"/>
      </w:r>
      <w:r w:rsidR="0092309F" w:rsidRPr="0092309F">
        <w:rPr>
          <w:rFonts w:ascii="Calibri" w:hAnsi="Calibri" w:cs="Calibri"/>
          <w:bCs/>
        </w:rPr>
        <w:t>(</w:t>
      </w:r>
      <w:proofErr w:type="spellStart"/>
      <w:r w:rsidR="0092309F" w:rsidRPr="0092309F">
        <w:rPr>
          <w:rFonts w:ascii="Calibri" w:hAnsi="Calibri" w:cs="Calibri"/>
          <w:bCs/>
        </w:rPr>
        <w:t>Perera</w:t>
      </w:r>
      <w:proofErr w:type="spellEnd"/>
      <w:r w:rsidR="0092309F" w:rsidRPr="0092309F">
        <w:rPr>
          <w:rFonts w:ascii="Calibri" w:hAnsi="Calibri" w:cs="Calibri"/>
          <w:bCs/>
        </w:rPr>
        <w:t xml:space="preserve"> </w:t>
      </w:r>
      <w:proofErr w:type="spellStart"/>
      <w:r w:rsidR="0092309F" w:rsidRPr="0092309F">
        <w:rPr>
          <w:rFonts w:ascii="Calibri" w:hAnsi="Calibri" w:cs="Calibri"/>
          <w:bCs/>
        </w:rPr>
        <w:t>Srinath</w:t>
      </w:r>
      <w:proofErr w:type="spellEnd"/>
      <w:r w:rsidR="0092309F" w:rsidRPr="0092309F">
        <w:rPr>
          <w:rFonts w:ascii="Calibri" w:hAnsi="Calibri" w:cs="Calibri"/>
          <w:bCs/>
        </w:rPr>
        <w:t>, 2018)</w:t>
      </w:r>
      <w:r w:rsidR="0092309F">
        <w:fldChar w:fldCharType="end"/>
      </w:r>
      <w:r w:rsidR="0092309F">
        <w:t xml:space="preserve">, stream processing is used to query continuous data streams such as streams from a temperature sensor or a transaction log. Stream processing is called also event processing or real-time analytics. </w:t>
      </w:r>
      <w:r w:rsidR="005D11F9">
        <w:t xml:space="preserve">Continuous data streams cannot be handled very well by batch processing, as this requires the data first to be collected, then to be processed and then to go for the next batch. </w:t>
      </w:r>
      <w:r w:rsidR="004C0E21">
        <w:t>On the other hand, s</w:t>
      </w:r>
      <w:r w:rsidR="005D11F9">
        <w:t>tream processing can process the data naturally, as they come</w:t>
      </w:r>
      <w:r w:rsidR="00E14846">
        <w:t xml:space="preserve">. Querying of data and transformations can be applied by a new technology called Streaming SQL  - instead of tables, the user creates streams and queries data that are not stored it a table, but as they come through the streaming platform. </w:t>
      </w:r>
      <w:r w:rsidR="000F4480">
        <w:t>A data streaming application (or a Busi</w:t>
      </w:r>
      <w:r w:rsidR="00D06AB4">
        <w:t>ness Intelligence Application that</w:t>
      </w:r>
      <w:r w:rsidR="000F4480">
        <w:t xml:space="preserve"> react</w:t>
      </w:r>
      <w:r w:rsidR="00D06AB4">
        <w:t>s on streaming data) can be built on one of t</w:t>
      </w:r>
      <w:r w:rsidR="007B4535">
        <w:t xml:space="preserve">he many data stream processing </w:t>
      </w:r>
      <w:r w:rsidR="00626825">
        <w:t>frameworks</w:t>
      </w:r>
      <w:r w:rsidR="00D06AB4">
        <w:t xml:space="preserve">, such as Apache </w:t>
      </w:r>
      <w:proofErr w:type="spellStart"/>
      <w:r w:rsidR="00D06AB4">
        <w:t>Flink</w:t>
      </w:r>
      <w:proofErr w:type="spellEnd"/>
      <w:r w:rsidR="00D06AB4">
        <w:t xml:space="preserve"> (), Spark ()or </w:t>
      </w:r>
      <w:proofErr w:type="spellStart"/>
      <w:r w:rsidR="00D06AB4">
        <w:t>Samza</w:t>
      </w:r>
      <w:proofErr w:type="spellEnd"/>
      <w:r w:rsidR="0049294F">
        <w:t xml:space="preserve"> ().</w:t>
      </w:r>
      <w:r w:rsidR="007B4535">
        <w:t>T</w:t>
      </w:r>
      <w:r w:rsidR="00D06AB4">
        <w:t xml:space="preserve">he ETL part of such an application </w:t>
      </w:r>
      <w:r w:rsidR="007B4535">
        <w:t>can be</w:t>
      </w:r>
      <w:r w:rsidR="00D06AB4">
        <w:t xml:space="preserve"> done by using a message broker such as Apache Kafka, </w:t>
      </w:r>
      <w:proofErr w:type="spellStart"/>
      <w:r w:rsidR="00D06AB4">
        <w:t>RabbitMQ</w:t>
      </w:r>
      <w:proofErr w:type="spellEnd"/>
      <w:r w:rsidR="00D06AB4">
        <w:t xml:space="preserve"> or Azure Service Bus.  </w:t>
      </w:r>
      <w:r w:rsidR="0049294F">
        <w:t>It is important here to note that modern message brokers have very powerful capabilities such as storage and transformation of streams.</w:t>
      </w:r>
      <w:r w:rsidR="00626825">
        <w:t xml:space="preserve"> In its official website, Apache Kafka is not described as message broker but as a distributed </w:t>
      </w:r>
      <w:r w:rsidR="00626825" w:rsidRPr="00626825">
        <w:t>streaming platform</w:t>
      </w:r>
      <w:r w:rsidR="00626825">
        <w:t xml:space="preserve"> </w:t>
      </w:r>
      <w:r w:rsidR="007D1EC7">
        <w:fldChar w:fldCharType="begin"/>
      </w:r>
      <w:r w:rsidR="007D1EC7">
        <w:instrText>ADDIN RW.CITE{{doc:5c432ba4e4b029cf92790edb ApacheSoftwareFoundation 2017}}</w:instrText>
      </w:r>
      <w:r w:rsidR="007D1EC7">
        <w:fldChar w:fldCharType="separate"/>
      </w:r>
      <w:r w:rsidR="007D1EC7" w:rsidRPr="007D1EC7">
        <w:rPr>
          <w:rFonts w:ascii="Calibri" w:hAnsi="Calibri" w:cs="Calibri"/>
          <w:bCs/>
        </w:rPr>
        <w:t>(Apache Software Foundation, 2017)</w:t>
      </w:r>
      <w:r w:rsidR="007D1EC7">
        <w:fldChar w:fldCharType="end"/>
      </w:r>
      <w:r w:rsidR="007D1EC7">
        <w:t xml:space="preserve">. </w:t>
      </w:r>
      <w:r w:rsidR="004C0E21">
        <w:t xml:space="preserve">A key difference with a traditional ETL tool is that a streaming platform can handle easily both data from databases and data from application. A traditional ETL framework would need EAI architecture to achieve this, which is expensive and complex to implement. In addition, a streaming platform can provide the so called </w:t>
      </w:r>
      <w:r w:rsidR="004C0E21" w:rsidRPr="004C0E21">
        <w:t xml:space="preserve">ETL with </w:t>
      </w:r>
      <w:proofErr w:type="spellStart"/>
      <w:r w:rsidR="004C0E21" w:rsidRPr="004C0E21">
        <w:t>Microservices</w:t>
      </w:r>
      <w:proofErr w:type="spellEnd"/>
      <w:r w:rsidR="004C0E21">
        <w:t>, as the developers of each application can</w:t>
      </w:r>
      <w:r w:rsidR="00AF3452">
        <w:t xml:space="preserve"> easily implement</w:t>
      </w:r>
      <w:r w:rsidR="004C0E21">
        <w:t xml:space="preserve"> their own ETL solution and connect their applica</w:t>
      </w:r>
      <w:r w:rsidR="00AF3452">
        <w:t>tion to the streaming platform without the need to make a request to central ETL team.</w:t>
      </w:r>
      <w:r w:rsidR="009A0AE9">
        <w:fldChar w:fldCharType="begin"/>
      </w:r>
      <w:r w:rsidR="009A0AE9">
        <w:instrText>ADDIN RW.CITE{{doc:5c430ee8e4b0854ae613b05e ShapiraGwen 2017}}</w:instrText>
      </w:r>
      <w:r w:rsidR="009A0AE9">
        <w:fldChar w:fldCharType="separate"/>
      </w:r>
      <w:r w:rsidR="009A0AE9" w:rsidRPr="009A0AE9">
        <w:rPr>
          <w:rFonts w:ascii="Calibri" w:hAnsi="Calibri" w:cs="Calibri"/>
          <w:bCs/>
        </w:rPr>
        <w:t>(</w:t>
      </w:r>
      <w:proofErr w:type="spellStart"/>
      <w:r w:rsidR="009A0AE9" w:rsidRPr="009A0AE9">
        <w:rPr>
          <w:rFonts w:ascii="Calibri" w:hAnsi="Calibri" w:cs="Calibri"/>
          <w:bCs/>
        </w:rPr>
        <w:t>Shapira</w:t>
      </w:r>
      <w:proofErr w:type="spellEnd"/>
      <w:r w:rsidR="009A0AE9" w:rsidRPr="009A0AE9">
        <w:rPr>
          <w:rFonts w:ascii="Calibri" w:hAnsi="Calibri" w:cs="Calibri"/>
          <w:bCs/>
        </w:rPr>
        <w:t xml:space="preserve"> Gwen, 2017)</w:t>
      </w:r>
      <w:r w:rsidR="009A0AE9">
        <w:fldChar w:fldCharType="end"/>
      </w:r>
      <w:r w:rsidR="009A0AE9">
        <w:t xml:space="preserve">. On the other hand, these streaming platforms don’t provide any new ETL techniques to extract data from the data sources. As an example, Apache </w:t>
      </w:r>
      <w:r w:rsidR="009A0AE9">
        <w:lastRenderedPageBreak/>
        <w:t>Kafka supports a connector for the SQL Server that uses Microsoft’s Change data tracking as a change data capture technique. A traditional ETL tool would use exactly the same technology to pull the data from the SQL Server.</w:t>
      </w:r>
      <w:r w:rsidR="00404BB7">
        <w:t xml:space="preserve"> Both Kafka and traditional ETL tool would do a micro batch processing to extract changed data. To summarize, a data streaming platform is mainly a data integration solution, not an ETL method. However, if an organization has many applications and databases and decides to use a streaming platform to replace its point to point connections, these streaming platforms can replace a traditional ETL as they provide connectors for data extraction and have strong transformation capabilities. </w:t>
      </w:r>
      <w:bookmarkStart w:id="17" w:name="_GoBack"/>
      <w:bookmarkEnd w:id="17"/>
    </w:p>
    <w:p w:rsidR="00A07BF9" w:rsidRDefault="00A07BF9" w:rsidP="00407E2D"/>
    <w:p w:rsidR="00A07BF9" w:rsidRDefault="00A07BF9" w:rsidP="00407E2D"/>
    <w:p w:rsidR="00A07BF9" w:rsidRDefault="00A07BF9" w:rsidP="00407E2D"/>
    <w:p w:rsidR="00A07BF9" w:rsidRDefault="00A07BF9" w:rsidP="00407E2D"/>
    <w:p w:rsidR="00A07BF9" w:rsidRDefault="00A07BF9"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9A0AE9" w:rsidRPr="009A0AE9" w:rsidRDefault="00A07BF9" w:rsidP="009A0AE9">
      <w:pPr>
        <w:pStyle w:val="NormalWeb"/>
        <w:rPr>
          <w:rFonts w:ascii="Calibri" w:hAnsi="Calibri" w:cs="Calibri"/>
          <w:sz w:val="22"/>
        </w:rPr>
      </w:pPr>
      <w:r>
        <w:fldChar w:fldCharType="begin"/>
      </w:r>
      <w:r w:rsidR="009A0AE9">
        <w:instrText>ADDIN RW.BIB</w:instrText>
      </w:r>
      <w:r>
        <w:fldChar w:fldCharType="separate"/>
      </w:r>
      <w:r w:rsidR="009A0AE9" w:rsidRPr="009A0AE9">
        <w:rPr>
          <w:rFonts w:ascii="Calibri" w:hAnsi="Calibri" w:cs="Calibri"/>
          <w:sz w:val="22"/>
        </w:rPr>
        <w:t xml:space="preserve">ALI RAZA ABBAS (2018) Real-Time Big Data Warehousing and Analysis Framework. In: </w:t>
      </w:r>
      <w:r w:rsidR="009A0AE9" w:rsidRPr="009A0AE9">
        <w:rPr>
          <w:rFonts w:ascii="Calibri" w:hAnsi="Calibri" w:cs="Calibri"/>
          <w:i/>
          <w:iCs/>
          <w:sz w:val="22"/>
        </w:rPr>
        <w:t>IEEE 3rd International Conference on Big Data Analysis (ICBDA), 2018</w:t>
      </w:r>
      <w:r w:rsidR="009A0AE9"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APACHE SOFTWARE FOUNDATION (2017)</w:t>
      </w:r>
      <w:r w:rsidRPr="009A0AE9">
        <w:rPr>
          <w:rFonts w:ascii="Calibri" w:hAnsi="Calibri" w:cs="Calibri"/>
          <w:i/>
          <w:iCs/>
          <w:sz w:val="22"/>
        </w:rPr>
        <w:t xml:space="preserve"> Apache Kafka</w:t>
      </w:r>
      <w:r w:rsidRPr="009A0AE9">
        <w:rPr>
          <w:rFonts w:ascii="Calibri" w:hAnsi="Calibri" w:cs="Calibri"/>
          <w:i/>
          <w:iCs/>
          <w:sz w:val="22"/>
        </w:rPr>
        <w:br/>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CONNOLLY, T. and BEGG, C. (2015)</w:t>
      </w:r>
      <w:r w:rsidRPr="009A0AE9">
        <w:rPr>
          <w:rFonts w:ascii="Calibri" w:hAnsi="Calibri" w:cs="Calibri"/>
          <w:i/>
          <w:iCs/>
          <w:sz w:val="22"/>
        </w:rPr>
        <w:t xml:space="preserve"> Database Systems: A Practical Approach to Design, Implementation and Management</w:t>
      </w:r>
      <w:r w:rsidRPr="009A0AE9">
        <w:rPr>
          <w:rFonts w:ascii="Calibri" w:hAnsi="Calibri" w:cs="Calibri"/>
          <w:sz w:val="22"/>
        </w:rPr>
        <w:t xml:space="preserve">. Sixth </w:t>
      </w:r>
      <w:proofErr w:type="spellStart"/>
      <w:proofErr w:type="gramStart"/>
      <w:r w:rsidRPr="009A0AE9">
        <w:rPr>
          <w:rFonts w:ascii="Calibri" w:hAnsi="Calibri" w:cs="Calibri"/>
          <w:sz w:val="22"/>
        </w:rPr>
        <w:t>ed</w:t>
      </w:r>
      <w:proofErr w:type="spellEnd"/>
      <w:proofErr w:type="gramEnd"/>
      <w:r w:rsidRPr="009A0AE9">
        <w:rPr>
          <w:rFonts w:ascii="Calibri" w:hAnsi="Calibri" w:cs="Calibri"/>
          <w:sz w:val="22"/>
        </w:rPr>
        <w:t>: Pearson Education Limited.</w:t>
      </w:r>
    </w:p>
    <w:p w:rsidR="009A0AE9" w:rsidRPr="009A0AE9" w:rsidRDefault="009A0AE9" w:rsidP="009A0AE9">
      <w:pPr>
        <w:pStyle w:val="NormalWeb"/>
        <w:rPr>
          <w:rFonts w:ascii="Calibri" w:hAnsi="Calibri" w:cs="Calibri"/>
          <w:sz w:val="22"/>
        </w:rPr>
      </w:pPr>
      <w:r w:rsidRPr="009A0AE9">
        <w:rPr>
          <w:rFonts w:ascii="Calibri" w:hAnsi="Calibri" w:cs="Calibri"/>
          <w:sz w:val="22"/>
        </w:rPr>
        <w:t>FIDLER, C. (2016)</w:t>
      </w:r>
      <w:r w:rsidRPr="009A0AE9">
        <w:rPr>
          <w:rFonts w:ascii="Calibri" w:hAnsi="Calibri" w:cs="Calibri"/>
          <w:i/>
          <w:iCs/>
          <w:sz w:val="22"/>
        </w:rPr>
        <w:t xml:space="preserve"> Lectures from IMAT5166-2017-1 Fundamentals of Business Intelligence Systems</w:t>
      </w:r>
      <w:r w:rsidRPr="009A0AE9">
        <w:rPr>
          <w:rFonts w:ascii="Calibri" w:hAnsi="Calibri" w:cs="Calibri"/>
          <w:sz w:val="22"/>
        </w:rPr>
        <w:t xml:space="preserve">: De </w:t>
      </w:r>
      <w:proofErr w:type="spellStart"/>
      <w:r w:rsidRPr="009A0AE9">
        <w:rPr>
          <w:rFonts w:ascii="Calibri" w:hAnsi="Calibri" w:cs="Calibri"/>
          <w:sz w:val="22"/>
        </w:rPr>
        <w:t>Montford</w:t>
      </w:r>
      <w:proofErr w:type="spellEnd"/>
      <w:r w:rsidRPr="009A0AE9">
        <w:rPr>
          <w:rFonts w:ascii="Calibri" w:hAnsi="Calibri" w:cs="Calibri"/>
          <w:sz w:val="22"/>
        </w:rPr>
        <w:t xml:space="preserve"> University, </w:t>
      </w:r>
      <w:proofErr w:type="spellStart"/>
      <w:r w:rsidRPr="009A0AE9">
        <w:rPr>
          <w:rFonts w:ascii="Calibri" w:hAnsi="Calibri" w:cs="Calibri"/>
          <w:sz w:val="22"/>
        </w:rPr>
        <w:t>Leicester</w:t>
      </w:r>
      <w:proofErr w:type="gramStart"/>
      <w:r w:rsidRPr="009A0AE9">
        <w:rPr>
          <w:rFonts w:ascii="Calibri" w:hAnsi="Calibri" w:cs="Calibri"/>
          <w:sz w:val="22"/>
        </w:rPr>
        <w:t>,UK</w:t>
      </w:r>
      <w:proofErr w:type="spellEnd"/>
      <w:proofErr w:type="gramEnd"/>
      <w:r w:rsidRPr="009A0AE9">
        <w:rPr>
          <w:rFonts w:ascii="Calibri" w:hAnsi="Calibri" w:cs="Calibri"/>
          <w:sz w:val="22"/>
        </w:rPr>
        <w:t>. [Accessed 2016].</w:t>
      </w:r>
    </w:p>
    <w:p w:rsidR="009A0AE9" w:rsidRPr="009A0AE9" w:rsidRDefault="009A0AE9" w:rsidP="009A0AE9">
      <w:pPr>
        <w:pStyle w:val="NormalWeb"/>
        <w:rPr>
          <w:rFonts w:ascii="Calibri" w:hAnsi="Calibri" w:cs="Calibri"/>
          <w:sz w:val="22"/>
        </w:rPr>
      </w:pPr>
      <w:r w:rsidRPr="009A0AE9">
        <w:rPr>
          <w:rFonts w:ascii="Calibri" w:hAnsi="Calibri" w:cs="Calibri"/>
          <w:sz w:val="22"/>
        </w:rPr>
        <w:lastRenderedPageBreak/>
        <w:t>GOLDENGATE (2009)</w:t>
      </w:r>
      <w:r w:rsidRPr="009A0AE9">
        <w:rPr>
          <w:rFonts w:ascii="Calibri" w:hAnsi="Calibri" w:cs="Calibri"/>
          <w:i/>
          <w:iCs/>
          <w:sz w:val="22"/>
        </w:rPr>
        <w:t xml:space="preserve"> Going Real-Time for Data Warehousing and Operational BI</w:t>
      </w:r>
      <w:r w:rsidRPr="009A0AE9">
        <w:rPr>
          <w:rFonts w:ascii="Calibri" w:hAnsi="Calibri" w:cs="Calibri"/>
          <w:sz w:val="22"/>
        </w:rPr>
        <w:t xml:space="preserve">: </w:t>
      </w:r>
      <w:proofErr w:type="spellStart"/>
      <w:r w:rsidRPr="009A0AE9">
        <w:rPr>
          <w:rFonts w:ascii="Calibri" w:hAnsi="Calibri" w:cs="Calibri"/>
          <w:sz w:val="22"/>
        </w:rPr>
        <w:t>GoldenGate</w:t>
      </w:r>
      <w:proofErr w:type="spellEnd"/>
      <w:r w:rsidRPr="009A0AE9">
        <w:rPr>
          <w:rFonts w:ascii="Calibri" w:hAnsi="Calibri" w:cs="Calibri"/>
          <w:sz w:val="22"/>
        </w:rPr>
        <w:t xml:space="preserve"> Software, Inc.</w:t>
      </w:r>
    </w:p>
    <w:p w:rsidR="009A0AE9" w:rsidRPr="009A0AE9" w:rsidRDefault="009A0AE9" w:rsidP="009A0AE9">
      <w:pPr>
        <w:pStyle w:val="NormalWeb"/>
        <w:rPr>
          <w:rFonts w:ascii="Calibri" w:hAnsi="Calibri" w:cs="Calibri"/>
          <w:sz w:val="22"/>
        </w:rPr>
      </w:pPr>
      <w:r w:rsidRPr="009A0AE9">
        <w:rPr>
          <w:rFonts w:ascii="Calibri" w:hAnsi="Calibri" w:cs="Calibri"/>
          <w:sz w:val="22"/>
        </w:rPr>
        <w:t>GORTON IAN, and LIU ANNA (July 2004) Architectures and Technologies for Enterprise Application Integration. In</w:t>
      </w:r>
      <w:proofErr w:type="gramStart"/>
      <w:r w:rsidRPr="009A0AE9">
        <w:rPr>
          <w:rFonts w:ascii="Calibri" w:hAnsi="Calibri" w:cs="Calibri"/>
          <w:sz w:val="22"/>
        </w:rPr>
        <w:t xml:space="preserve">: </w:t>
      </w:r>
      <w:r w:rsidRPr="009A0AE9">
        <w:rPr>
          <w:rFonts w:ascii="Calibri" w:hAnsi="Calibri" w:cs="Calibri"/>
          <w:i/>
          <w:iCs/>
          <w:sz w:val="22"/>
        </w:rPr>
        <w:t>,</w:t>
      </w:r>
      <w:proofErr w:type="gramEnd"/>
      <w:r w:rsidRPr="009A0AE9">
        <w:rPr>
          <w:rFonts w:ascii="Calibri" w:hAnsi="Calibri" w:cs="Calibri"/>
          <w:i/>
          <w:iCs/>
          <w:sz w:val="22"/>
        </w:rPr>
        <w:t xml:space="preserve"> May 2004</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GUERA, J. and ANDREWS A.DAVID (2011)</w:t>
      </w:r>
      <w:r w:rsidRPr="009A0AE9">
        <w:rPr>
          <w:rFonts w:ascii="Calibri" w:hAnsi="Calibri" w:cs="Calibri"/>
          <w:i/>
          <w:iCs/>
          <w:sz w:val="22"/>
        </w:rPr>
        <w:t xml:space="preserve"> Creating a Real Time Data Warehouse</w:t>
      </w:r>
      <w:r w:rsidRPr="009A0AE9">
        <w:rPr>
          <w:rFonts w:ascii="Calibri" w:hAnsi="Calibri" w:cs="Calibri"/>
          <w:sz w:val="22"/>
        </w:rPr>
        <w:t>.</w:t>
      </w:r>
    </w:p>
    <w:p w:rsidR="009A0AE9" w:rsidRPr="009A0AE9" w:rsidRDefault="009A0AE9" w:rsidP="009A0AE9">
      <w:pPr>
        <w:pStyle w:val="NormalWeb"/>
        <w:rPr>
          <w:rFonts w:ascii="Calibri" w:hAnsi="Calibri" w:cs="Calibri"/>
          <w:sz w:val="22"/>
        </w:rPr>
      </w:pPr>
      <w:r w:rsidRPr="009A0AE9">
        <w:rPr>
          <w:rFonts w:ascii="Calibri" w:hAnsi="Calibri" w:cs="Calibri"/>
          <w:sz w:val="22"/>
        </w:rPr>
        <w:t xml:space="preserve">JAIN, T., S, R. and SALUJA, S. (2002) Refreshing </w:t>
      </w:r>
      <w:proofErr w:type="spellStart"/>
      <w:r w:rsidRPr="009A0AE9">
        <w:rPr>
          <w:rFonts w:ascii="Calibri" w:hAnsi="Calibri" w:cs="Calibri"/>
          <w:sz w:val="22"/>
        </w:rPr>
        <w:t>Datawarehouse</w:t>
      </w:r>
      <w:proofErr w:type="spellEnd"/>
      <w:r w:rsidRPr="009A0AE9">
        <w:rPr>
          <w:rFonts w:ascii="Calibri" w:hAnsi="Calibri" w:cs="Calibri"/>
          <w:sz w:val="22"/>
        </w:rPr>
        <w:t xml:space="preserve"> in Near Real-Time</w:t>
      </w:r>
      <w:r w:rsidRPr="009A0AE9">
        <w:rPr>
          <w:rFonts w:ascii="Calibri" w:hAnsi="Calibri" w:cs="Calibri"/>
          <w:i/>
          <w:iCs/>
          <w:sz w:val="22"/>
        </w:rPr>
        <w:t>. International Journal of Computer Applications,</w:t>
      </w:r>
      <w:r w:rsidRPr="009A0AE9">
        <w:rPr>
          <w:rFonts w:ascii="Calibri" w:hAnsi="Calibri" w:cs="Calibri"/>
          <w:sz w:val="22"/>
        </w:rPr>
        <w:t xml:space="preserve"> 46 (18).</w:t>
      </w:r>
    </w:p>
    <w:p w:rsidR="009A0AE9" w:rsidRPr="009A0AE9" w:rsidRDefault="009A0AE9" w:rsidP="009A0AE9">
      <w:pPr>
        <w:pStyle w:val="NormalWeb"/>
        <w:rPr>
          <w:rFonts w:ascii="Calibri" w:hAnsi="Calibri" w:cs="Calibri"/>
          <w:sz w:val="22"/>
        </w:rPr>
      </w:pPr>
      <w:r w:rsidRPr="009A0AE9">
        <w:rPr>
          <w:rFonts w:ascii="Calibri" w:hAnsi="Calibri" w:cs="Calibri"/>
          <w:sz w:val="22"/>
        </w:rPr>
        <w:t>KIMBALL RALPH, C.J. (2004)</w:t>
      </w:r>
      <w:r w:rsidRPr="009A0AE9">
        <w:rPr>
          <w:rFonts w:ascii="Calibri" w:hAnsi="Calibri" w:cs="Calibri"/>
          <w:i/>
          <w:iCs/>
          <w:sz w:val="22"/>
        </w:rPr>
        <w:t xml:space="preserve"> The data warehouse ETL </w:t>
      </w:r>
      <w:proofErr w:type="gramStart"/>
      <w:r w:rsidRPr="009A0AE9">
        <w:rPr>
          <w:rFonts w:ascii="Calibri" w:hAnsi="Calibri" w:cs="Calibri"/>
          <w:i/>
          <w:iCs/>
          <w:sz w:val="22"/>
        </w:rPr>
        <w:t>toolkit :</w:t>
      </w:r>
      <w:proofErr w:type="gramEnd"/>
      <w:r w:rsidRPr="009A0AE9">
        <w:rPr>
          <w:rFonts w:ascii="Calibri" w:hAnsi="Calibri" w:cs="Calibri"/>
          <w:i/>
          <w:iCs/>
          <w:sz w:val="22"/>
        </w:rPr>
        <w:t xml:space="preserve"> practical techniques for extracting, cleaning, conforming, and</w:t>
      </w:r>
      <w:r w:rsidRPr="009A0AE9">
        <w:rPr>
          <w:rFonts w:ascii="Calibri" w:hAnsi="Calibri" w:cs="Calibri"/>
          <w:i/>
          <w:iCs/>
          <w:sz w:val="22"/>
        </w:rPr>
        <w:br/>
        <w:t>delivering data</w:t>
      </w:r>
      <w:r w:rsidRPr="009A0AE9">
        <w:rPr>
          <w:rFonts w:ascii="Calibri" w:hAnsi="Calibri" w:cs="Calibri"/>
          <w:sz w:val="22"/>
        </w:rPr>
        <w:t xml:space="preserve">. 10475 </w:t>
      </w:r>
      <w:proofErr w:type="spellStart"/>
      <w:r w:rsidRPr="009A0AE9">
        <w:rPr>
          <w:rFonts w:ascii="Calibri" w:hAnsi="Calibri" w:cs="Calibri"/>
          <w:sz w:val="22"/>
        </w:rPr>
        <w:t>Crosspoint</w:t>
      </w:r>
      <w:proofErr w:type="spellEnd"/>
      <w:r w:rsidRPr="009A0AE9">
        <w:rPr>
          <w:rFonts w:ascii="Calibri" w:hAnsi="Calibri" w:cs="Calibri"/>
          <w:sz w:val="22"/>
        </w:rPr>
        <w:t xml:space="preserve"> Boulevard Indianapolis, IN 46256: Wiley Publishing, Inc.</w:t>
      </w:r>
    </w:p>
    <w:p w:rsidR="009A0AE9" w:rsidRPr="009A0AE9" w:rsidRDefault="009A0AE9" w:rsidP="009A0AE9">
      <w:pPr>
        <w:pStyle w:val="NormalWeb"/>
        <w:rPr>
          <w:rFonts w:ascii="Calibri" w:hAnsi="Calibri" w:cs="Calibri"/>
          <w:sz w:val="22"/>
        </w:rPr>
      </w:pPr>
      <w:r w:rsidRPr="009A0AE9">
        <w:rPr>
          <w:rFonts w:ascii="Calibri" w:hAnsi="Calibri" w:cs="Calibri"/>
          <w:sz w:val="22"/>
        </w:rPr>
        <w:t>KIMBALL, R. and ROSS, M. (2013)</w:t>
      </w:r>
      <w:r w:rsidRPr="009A0AE9">
        <w:rPr>
          <w:rFonts w:ascii="Calibri" w:hAnsi="Calibri" w:cs="Calibri"/>
          <w:i/>
          <w:iCs/>
          <w:sz w:val="22"/>
        </w:rPr>
        <w:t xml:space="preserve"> </w:t>
      </w:r>
      <w:proofErr w:type="gramStart"/>
      <w:r w:rsidRPr="009A0AE9">
        <w:rPr>
          <w:rFonts w:ascii="Calibri" w:hAnsi="Calibri" w:cs="Calibri"/>
          <w:i/>
          <w:iCs/>
          <w:sz w:val="22"/>
        </w:rPr>
        <w:t>The</w:t>
      </w:r>
      <w:proofErr w:type="gramEnd"/>
      <w:r w:rsidRPr="009A0AE9">
        <w:rPr>
          <w:rFonts w:ascii="Calibri" w:hAnsi="Calibri" w:cs="Calibri"/>
          <w:i/>
          <w:iCs/>
          <w:sz w:val="22"/>
        </w:rPr>
        <w:t xml:space="preserve"> Data Warehouse Toolkit: The Definitive Guide to Dimensional Modeling</w:t>
      </w:r>
      <w:r w:rsidRPr="009A0AE9">
        <w:rPr>
          <w:rFonts w:ascii="Calibri" w:hAnsi="Calibri" w:cs="Calibri"/>
          <w:sz w:val="22"/>
        </w:rPr>
        <w:t>. New York, UNITED STATES: John Wiley &amp; Sons, Incorporated.</w:t>
      </w:r>
    </w:p>
    <w:p w:rsidR="009A0AE9" w:rsidRPr="009A0AE9" w:rsidRDefault="009A0AE9" w:rsidP="009A0AE9">
      <w:pPr>
        <w:pStyle w:val="NormalWeb"/>
        <w:rPr>
          <w:rFonts w:ascii="Calibri" w:hAnsi="Calibri" w:cs="Calibri"/>
          <w:sz w:val="22"/>
        </w:rPr>
      </w:pPr>
      <w:r w:rsidRPr="009A0AE9">
        <w:rPr>
          <w:rFonts w:ascii="Calibri" w:hAnsi="Calibri" w:cs="Calibri"/>
          <w:sz w:val="22"/>
        </w:rPr>
        <w:t>KOTOPOULIS ALEX (2014)</w:t>
      </w:r>
      <w:r w:rsidRPr="009A0AE9">
        <w:rPr>
          <w:rFonts w:ascii="Calibri" w:hAnsi="Calibri" w:cs="Calibri"/>
          <w:i/>
          <w:iCs/>
          <w:sz w:val="22"/>
        </w:rPr>
        <w:t xml:space="preserve"> Best Practices for Real-time Data Warehousing</w:t>
      </w:r>
      <w:r w:rsidRPr="009A0AE9">
        <w:rPr>
          <w:rFonts w:ascii="Calibri" w:hAnsi="Calibri" w:cs="Calibri"/>
          <w:sz w:val="22"/>
        </w:rPr>
        <w:t>: Oracle Corporation.</w:t>
      </w:r>
    </w:p>
    <w:p w:rsidR="009A0AE9" w:rsidRPr="009A0AE9" w:rsidRDefault="009A0AE9" w:rsidP="009A0AE9">
      <w:pPr>
        <w:pStyle w:val="NormalWeb"/>
        <w:rPr>
          <w:rFonts w:ascii="Calibri" w:hAnsi="Calibri" w:cs="Calibri"/>
          <w:sz w:val="22"/>
        </w:rPr>
      </w:pPr>
      <w:r w:rsidRPr="009A0AE9">
        <w:rPr>
          <w:rFonts w:ascii="Calibri" w:hAnsi="Calibri" w:cs="Calibri"/>
          <w:sz w:val="22"/>
        </w:rPr>
        <w:t>MCKENNA, J. (2011) Moving Toward</w:t>
      </w:r>
      <w:r w:rsidRPr="009A0AE9">
        <w:rPr>
          <w:rFonts w:ascii="Calibri" w:hAnsi="Calibri" w:cs="Calibri"/>
          <w:sz w:val="22"/>
        </w:rPr>
        <w:br/>
        <w:t>Real-Time Data</w:t>
      </w:r>
      <w:r w:rsidRPr="009A0AE9">
        <w:rPr>
          <w:rFonts w:ascii="Calibri" w:hAnsi="Calibri" w:cs="Calibri"/>
          <w:sz w:val="22"/>
        </w:rPr>
        <w:br/>
        <w:t>Warehousing</w:t>
      </w:r>
      <w:r w:rsidRPr="009A0AE9">
        <w:rPr>
          <w:rFonts w:ascii="Calibri" w:hAnsi="Calibri" w:cs="Calibri"/>
          <w:i/>
          <w:iCs/>
          <w:sz w:val="22"/>
        </w:rPr>
        <w:t>. Business Intelligence,</w:t>
      </w:r>
      <w:r w:rsidRPr="009A0AE9">
        <w:rPr>
          <w:rFonts w:ascii="Calibri" w:hAnsi="Calibri" w:cs="Calibri"/>
          <w:sz w:val="22"/>
        </w:rPr>
        <w:t xml:space="preserve"> 16 (3).</w:t>
      </w:r>
    </w:p>
    <w:p w:rsidR="009A0AE9" w:rsidRPr="009A0AE9" w:rsidRDefault="009A0AE9" w:rsidP="009A0AE9">
      <w:pPr>
        <w:pStyle w:val="NormalWeb"/>
        <w:rPr>
          <w:rFonts w:ascii="Calibri" w:hAnsi="Calibri" w:cs="Calibri"/>
          <w:sz w:val="22"/>
        </w:rPr>
      </w:pPr>
      <w:r w:rsidRPr="009A0AE9">
        <w:rPr>
          <w:rFonts w:ascii="Calibri" w:hAnsi="Calibri" w:cs="Calibri"/>
          <w:sz w:val="22"/>
        </w:rPr>
        <w:t>MICROSOFT (2018)</w:t>
      </w:r>
      <w:r w:rsidRPr="009A0AE9">
        <w:rPr>
          <w:rFonts w:ascii="Calibri" w:hAnsi="Calibri" w:cs="Calibri"/>
          <w:i/>
          <w:iCs/>
          <w:sz w:val="22"/>
        </w:rPr>
        <w:t xml:space="preserve"> About Change Data Capture</w:t>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MICROSOFT (2017)</w:t>
      </w:r>
      <w:r w:rsidRPr="009A0AE9">
        <w:rPr>
          <w:rFonts w:ascii="Calibri" w:hAnsi="Calibri" w:cs="Calibri"/>
          <w:i/>
          <w:iCs/>
          <w:sz w:val="22"/>
        </w:rPr>
        <w:t xml:space="preserve"> CREATE TRIGGER</w:t>
      </w:r>
      <w:r w:rsidRPr="009A0AE9">
        <w:rPr>
          <w:rFonts w:ascii="Calibri" w:hAnsi="Calibri" w:cs="Calibri"/>
          <w:i/>
          <w:iCs/>
          <w:sz w:val="22"/>
        </w:rPr>
        <w:br/>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 xml:space="preserve">NGUYEN MANH THO and TJOA MIN, A. (2006) Zero-Latency Data Warehousing (ZLDWH): the </w:t>
      </w:r>
      <w:r w:rsidRPr="009A0AE9">
        <w:rPr>
          <w:rFonts w:ascii="Calibri" w:hAnsi="Calibri" w:cs="Calibri"/>
          <w:sz w:val="22"/>
        </w:rPr>
        <w:br/>
        <w:t xml:space="preserve">State-of-the-art and experimental </w:t>
      </w:r>
      <w:r w:rsidRPr="009A0AE9">
        <w:rPr>
          <w:rFonts w:ascii="Calibri" w:hAnsi="Calibri" w:cs="Calibri"/>
          <w:sz w:val="22"/>
        </w:rPr>
        <w:br/>
        <w:t xml:space="preserve">implementation approaches. In: </w:t>
      </w:r>
      <w:r w:rsidRPr="009A0AE9">
        <w:rPr>
          <w:rFonts w:ascii="Calibri" w:hAnsi="Calibri" w:cs="Calibri"/>
          <w:i/>
          <w:iCs/>
          <w:sz w:val="22"/>
        </w:rPr>
        <w:t xml:space="preserve">2006 International Conference </w:t>
      </w:r>
      <w:proofErr w:type="spellStart"/>
      <w:r w:rsidRPr="009A0AE9">
        <w:rPr>
          <w:rFonts w:ascii="Calibri" w:hAnsi="Calibri" w:cs="Calibri"/>
          <w:i/>
          <w:iCs/>
          <w:sz w:val="22"/>
        </w:rPr>
        <w:t>onResearch</w:t>
      </w:r>
      <w:proofErr w:type="spellEnd"/>
      <w:r w:rsidRPr="009A0AE9">
        <w:rPr>
          <w:rFonts w:ascii="Calibri" w:hAnsi="Calibri" w:cs="Calibri"/>
          <w:i/>
          <w:iCs/>
          <w:sz w:val="22"/>
        </w:rPr>
        <w:t>, Innovation and Vision for the Future, 2006</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PERERA SRINATH (2018)</w:t>
      </w:r>
      <w:r w:rsidRPr="009A0AE9">
        <w:rPr>
          <w:rFonts w:ascii="Calibri" w:hAnsi="Calibri" w:cs="Calibri"/>
          <w:i/>
          <w:iCs/>
          <w:sz w:val="22"/>
        </w:rPr>
        <w:t xml:space="preserve"> A Gentle Introduction to Stream Processing</w:t>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POSTGRESQL (2019)</w:t>
      </w:r>
      <w:r w:rsidRPr="009A0AE9">
        <w:rPr>
          <w:rFonts w:ascii="Calibri" w:hAnsi="Calibri" w:cs="Calibri"/>
          <w:i/>
          <w:iCs/>
          <w:sz w:val="22"/>
        </w:rPr>
        <w:t xml:space="preserve"> </w:t>
      </w:r>
      <w:proofErr w:type="spellStart"/>
      <w:r w:rsidRPr="009A0AE9">
        <w:rPr>
          <w:rFonts w:ascii="Calibri" w:hAnsi="Calibri" w:cs="Calibri"/>
          <w:i/>
          <w:iCs/>
          <w:sz w:val="22"/>
        </w:rPr>
        <w:t>PostgreSQL</w:t>
      </w:r>
      <w:proofErr w:type="gramStart"/>
      <w:r w:rsidRPr="009A0AE9">
        <w:rPr>
          <w:rFonts w:ascii="Calibri" w:hAnsi="Calibri" w:cs="Calibri"/>
          <w:i/>
          <w:iCs/>
          <w:sz w:val="22"/>
        </w:rPr>
        <w:t>:dblink</w:t>
      </w:r>
      <w:proofErr w:type="spellEnd"/>
      <w:proofErr w:type="gramEnd"/>
      <w:r w:rsidRPr="009A0AE9">
        <w:rPr>
          <w:rFonts w:ascii="Calibri" w:hAnsi="Calibri" w:cs="Calibri"/>
          <w:i/>
          <w:iCs/>
          <w:sz w:val="22"/>
        </w:rPr>
        <w:br/>
      </w:r>
      <w:r w:rsidRPr="009A0AE9">
        <w:rPr>
          <w:rFonts w:ascii="Calibri" w:hAnsi="Calibri" w:cs="Calibri"/>
          <w:sz w:val="22"/>
        </w:rPr>
        <w:t xml:space="preserve">. [Online] Available from: </w:t>
      </w:r>
      <w:hyperlink r:id="rId6" w:tgtFrame="_blank" w:history="1">
        <w:r w:rsidRPr="009A0AE9">
          <w:rPr>
            <w:rStyle w:val="Hyperlink"/>
            <w:rFonts w:ascii="Calibri" w:hAnsi="Calibri" w:cs="Calibri"/>
            <w:sz w:val="22"/>
          </w:rPr>
          <w:t>https://www.postgresql.org/docs/10/contrib-dblink-function.html</w:t>
        </w:r>
      </w:hyperlink>
      <w:r w:rsidRPr="009A0AE9">
        <w:rPr>
          <w:rFonts w:ascii="Calibri" w:hAnsi="Calibri" w:cs="Calibri"/>
          <w:sz w:val="22"/>
        </w:rPr>
        <w:t xml:space="preserve"> [Accessed Jan 02, 2019].</w:t>
      </w:r>
    </w:p>
    <w:p w:rsidR="009A0AE9" w:rsidRPr="009A0AE9" w:rsidRDefault="009A0AE9" w:rsidP="009A0AE9">
      <w:pPr>
        <w:pStyle w:val="NormalWeb"/>
        <w:rPr>
          <w:rFonts w:ascii="Calibri" w:hAnsi="Calibri" w:cs="Calibri"/>
          <w:sz w:val="22"/>
        </w:rPr>
      </w:pPr>
      <w:r w:rsidRPr="009A0AE9">
        <w:rPr>
          <w:rFonts w:ascii="Calibri" w:hAnsi="Calibri" w:cs="Calibri"/>
          <w:sz w:val="22"/>
        </w:rPr>
        <w:t>RAM PRABHU and DO LYMAN (2000) Extracting Delta for Incremental Data Warehouse Maintenance. In</w:t>
      </w:r>
      <w:proofErr w:type="gramStart"/>
      <w:r w:rsidRPr="009A0AE9">
        <w:rPr>
          <w:rFonts w:ascii="Calibri" w:hAnsi="Calibri" w:cs="Calibri"/>
          <w:sz w:val="22"/>
        </w:rPr>
        <w:t>: :</w:t>
      </w:r>
      <w:proofErr w:type="gramEnd"/>
      <w:r w:rsidRPr="009A0AE9">
        <w:rPr>
          <w:rFonts w:ascii="Calibri" w:hAnsi="Calibri" w:cs="Calibri"/>
          <w:sz w:val="22"/>
        </w:rPr>
        <w:t xml:space="preserve"> IEEE.</w:t>
      </w:r>
    </w:p>
    <w:p w:rsidR="009A0AE9" w:rsidRPr="009A0AE9" w:rsidRDefault="009A0AE9" w:rsidP="009A0AE9">
      <w:pPr>
        <w:pStyle w:val="NormalWeb"/>
        <w:rPr>
          <w:rFonts w:ascii="Calibri" w:hAnsi="Calibri" w:cs="Calibri"/>
          <w:sz w:val="22"/>
        </w:rPr>
      </w:pPr>
      <w:r w:rsidRPr="009A0AE9">
        <w:rPr>
          <w:rFonts w:ascii="Calibri" w:hAnsi="Calibri" w:cs="Calibri"/>
          <w:sz w:val="22"/>
        </w:rPr>
        <w:t>SHAPIRA GWEN (2017)</w:t>
      </w:r>
      <w:r w:rsidRPr="009A0AE9">
        <w:rPr>
          <w:rFonts w:ascii="Calibri" w:hAnsi="Calibri" w:cs="Calibri"/>
          <w:i/>
          <w:iCs/>
          <w:sz w:val="22"/>
        </w:rPr>
        <w:t xml:space="preserve"> The Future of ETL Isn’t What It Used To Be</w:t>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SHARDA, R. et al. (2015)</w:t>
      </w:r>
      <w:r w:rsidRPr="009A0AE9">
        <w:rPr>
          <w:rFonts w:ascii="Calibri" w:hAnsi="Calibri" w:cs="Calibri"/>
          <w:i/>
          <w:iCs/>
          <w:sz w:val="22"/>
        </w:rPr>
        <w:t xml:space="preserve"> Business Intelligence: A Managerial Perspective on Analytics, International Edition</w:t>
      </w:r>
      <w:r w:rsidRPr="009A0AE9">
        <w:rPr>
          <w:rFonts w:ascii="Calibri" w:hAnsi="Calibri" w:cs="Calibri"/>
          <w:sz w:val="22"/>
        </w:rPr>
        <w:t>. Third ed. Harlow, United Kingdom, UNITED KINGDOM: Pearson Education Limited.</w:t>
      </w:r>
    </w:p>
    <w:p w:rsidR="009A0AE9" w:rsidRPr="009A0AE9" w:rsidRDefault="009A0AE9" w:rsidP="009A0AE9">
      <w:pPr>
        <w:pStyle w:val="NormalWeb"/>
        <w:rPr>
          <w:rFonts w:ascii="Calibri" w:hAnsi="Calibri" w:cs="Calibri"/>
          <w:sz w:val="22"/>
        </w:rPr>
      </w:pPr>
      <w:r w:rsidRPr="009A0AE9">
        <w:rPr>
          <w:rFonts w:ascii="Calibri" w:hAnsi="Calibri" w:cs="Calibri"/>
          <w:sz w:val="22"/>
        </w:rPr>
        <w:lastRenderedPageBreak/>
        <w:t>SHI, J. et al. (2008) Study on Log-Based Change Data Capture and Handling Mechanism in</w:t>
      </w:r>
      <w:r w:rsidRPr="009A0AE9">
        <w:rPr>
          <w:rFonts w:ascii="Calibri" w:hAnsi="Calibri" w:cs="Calibri"/>
          <w:sz w:val="22"/>
        </w:rPr>
        <w:br/>
        <w:t xml:space="preserve">Real-Time Data Warehouse. In: </w:t>
      </w:r>
      <w:r w:rsidRPr="009A0AE9">
        <w:rPr>
          <w:rFonts w:ascii="Calibri" w:hAnsi="Calibri" w:cs="Calibri"/>
          <w:i/>
          <w:iCs/>
          <w:sz w:val="22"/>
        </w:rPr>
        <w:t>International Conference on Computer Science and Software Engineering, 2008</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 xml:space="preserve">VALÊNCIO ROBERTO CARLOS, MARIOTO HENRIQUE MATHEUS and ZAFALON DONEGA FRANCISCO GERALDO (2013) Real Time Delta Extraction Based on Triggers to Support Data Warehousing. In: </w:t>
      </w:r>
      <w:r w:rsidRPr="009A0AE9">
        <w:rPr>
          <w:rFonts w:ascii="Calibri" w:hAnsi="Calibri" w:cs="Calibri"/>
          <w:i/>
          <w:iCs/>
          <w:sz w:val="22"/>
        </w:rPr>
        <w:t>2013 International Conference on Parallel and Distributed Computing, Applications and Technologies, 2014</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 xml:space="preserve">VASSILIADIS, P. and SIMITSIS, A. (2009) Near Real Time ETL. In: </w:t>
      </w:r>
      <w:r w:rsidRPr="009A0AE9">
        <w:rPr>
          <w:rFonts w:ascii="Calibri" w:hAnsi="Calibri" w:cs="Calibri"/>
          <w:i/>
          <w:iCs/>
          <w:sz w:val="22"/>
        </w:rPr>
        <w:t>New Trends in Data Warehousing and Data Analysis</w:t>
      </w:r>
      <w:r w:rsidRPr="009A0AE9">
        <w:rPr>
          <w:rFonts w:ascii="Calibri" w:hAnsi="Calibri" w:cs="Calibri"/>
          <w:sz w:val="22"/>
        </w:rPr>
        <w:t>: Springer, pp. 19-49.</w:t>
      </w:r>
    </w:p>
    <w:p w:rsidR="00E37C66" w:rsidRPr="00407E2D" w:rsidRDefault="009A0AE9" w:rsidP="009A0AE9">
      <w:r w:rsidRPr="009A0AE9">
        <w:rPr>
          <w:rFonts w:ascii="Calibri" w:eastAsia="Times New Roman" w:hAnsi="Calibri" w:cs="Calibri"/>
        </w:rPr>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6DEC"/>
    <w:rsid w:val="00020A11"/>
    <w:rsid w:val="00021D3B"/>
    <w:rsid w:val="00024848"/>
    <w:rsid w:val="00026450"/>
    <w:rsid w:val="0003305F"/>
    <w:rsid w:val="000371EF"/>
    <w:rsid w:val="000526F6"/>
    <w:rsid w:val="00073671"/>
    <w:rsid w:val="00084597"/>
    <w:rsid w:val="00092A6C"/>
    <w:rsid w:val="000A281E"/>
    <w:rsid w:val="000A628E"/>
    <w:rsid w:val="000B6AFA"/>
    <w:rsid w:val="000D05E0"/>
    <w:rsid w:val="000D258C"/>
    <w:rsid w:val="000D4F45"/>
    <w:rsid w:val="000E35E9"/>
    <w:rsid w:val="000F4480"/>
    <w:rsid w:val="00124259"/>
    <w:rsid w:val="00135FC0"/>
    <w:rsid w:val="00146F12"/>
    <w:rsid w:val="00156EDC"/>
    <w:rsid w:val="00171C73"/>
    <w:rsid w:val="00174C83"/>
    <w:rsid w:val="001A7B8E"/>
    <w:rsid w:val="001B1EF3"/>
    <w:rsid w:val="001C05B6"/>
    <w:rsid w:val="001C36F7"/>
    <w:rsid w:val="001C6E8C"/>
    <w:rsid w:val="001D3AEB"/>
    <w:rsid w:val="001E63CB"/>
    <w:rsid w:val="001F5A9C"/>
    <w:rsid w:val="002029F6"/>
    <w:rsid w:val="002044B7"/>
    <w:rsid w:val="002071EC"/>
    <w:rsid w:val="002132FB"/>
    <w:rsid w:val="00214CF4"/>
    <w:rsid w:val="00236CD3"/>
    <w:rsid w:val="00242B53"/>
    <w:rsid w:val="00244D5A"/>
    <w:rsid w:val="002659BF"/>
    <w:rsid w:val="002673A7"/>
    <w:rsid w:val="0027335C"/>
    <w:rsid w:val="00275C17"/>
    <w:rsid w:val="00293A09"/>
    <w:rsid w:val="00296570"/>
    <w:rsid w:val="002A246B"/>
    <w:rsid w:val="002A3AB2"/>
    <w:rsid w:val="002A70BD"/>
    <w:rsid w:val="002B4AA6"/>
    <w:rsid w:val="002B7234"/>
    <w:rsid w:val="002D7E94"/>
    <w:rsid w:val="002E05C1"/>
    <w:rsid w:val="002E19CC"/>
    <w:rsid w:val="002F2B14"/>
    <w:rsid w:val="0031198B"/>
    <w:rsid w:val="00312F92"/>
    <w:rsid w:val="003210EA"/>
    <w:rsid w:val="00321D6A"/>
    <w:rsid w:val="00335FAC"/>
    <w:rsid w:val="00337DA7"/>
    <w:rsid w:val="00361093"/>
    <w:rsid w:val="00362538"/>
    <w:rsid w:val="003A1668"/>
    <w:rsid w:val="003A31B5"/>
    <w:rsid w:val="003A5E9A"/>
    <w:rsid w:val="003B5F01"/>
    <w:rsid w:val="003F3056"/>
    <w:rsid w:val="003F3ACF"/>
    <w:rsid w:val="003F5627"/>
    <w:rsid w:val="00404BB7"/>
    <w:rsid w:val="00407E2D"/>
    <w:rsid w:val="00412FBD"/>
    <w:rsid w:val="004162A1"/>
    <w:rsid w:val="004371C2"/>
    <w:rsid w:val="004734C0"/>
    <w:rsid w:val="0047515B"/>
    <w:rsid w:val="004871B2"/>
    <w:rsid w:val="0049144F"/>
    <w:rsid w:val="0049294F"/>
    <w:rsid w:val="00495432"/>
    <w:rsid w:val="004A0AD0"/>
    <w:rsid w:val="004A33FF"/>
    <w:rsid w:val="004A38FD"/>
    <w:rsid w:val="004A4665"/>
    <w:rsid w:val="004A7FF5"/>
    <w:rsid w:val="004B7B40"/>
    <w:rsid w:val="004C0E21"/>
    <w:rsid w:val="004D28B6"/>
    <w:rsid w:val="004F06C9"/>
    <w:rsid w:val="004F32A0"/>
    <w:rsid w:val="00513974"/>
    <w:rsid w:val="00521A49"/>
    <w:rsid w:val="005264FF"/>
    <w:rsid w:val="005310DF"/>
    <w:rsid w:val="00542068"/>
    <w:rsid w:val="005764A4"/>
    <w:rsid w:val="005B0681"/>
    <w:rsid w:val="005B48E8"/>
    <w:rsid w:val="005B64E8"/>
    <w:rsid w:val="005B6988"/>
    <w:rsid w:val="005C4BEB"/>
    <w:rsid w:val="005D11F9"/>
    <w:rsid w:val="005D34C1"/>
    <w:rsid w:val="005D7F13"/>
    <w:rsid w:val="005E317F"/>
    <w:rsid w:val="005E6398"/>
    <w:rsid w:val="006109C8"/>
    <w:rsid w:val="00613091"/>
    <w:rsid w:val="00617E4F"/>
    <w:rsid w:val="00623067"/>
    <w:rsid w:val="00626825"/>
    <w:rsid w:val="006366B7"/>
    <w:rsid w:val="00644361"/>
    <w:rsid w:val="00652A91"/>
    <w:rsid w:val="006571D0"/>
    <w:rsid w:val="00662079"/>
    <w:rsid w:val="006639BD"/>
    <w:rsid w:val="00672C8D"/>
    <w:rsid w:val="00682B00"/>
    <w:rsid w:val="00696D47"/>
    <w:rsid w:val="006A352D"/>
    <w:rsid w:val="006F2A5A"/>
    <w:rsid w:val="00700754"/>
    <w:rsid w:val="00717A51"/>
    <w:rsid w:val="00720B52"/>
    <w:rsid w:val="00723629"/>
    <w:rsid w:val="00760340"/>
    <w:rsid w:val="00767D76"/>
    <w:rsid w:val="0077443C"/>
    <w:rsid w:val="007747BE"/>
    <w:rsid w:val="00776A75"/>
    <w:rsid w:val="00791202"/>
    <w:rsid w:val="00795BCB"/>
    <w:rsid w:val="007B1126"/>
    <w:rsid w:val="007B4535"/>
    <w:rsid w:val="007D1EC7"/>
    <w:rsid w:val="007E0777"/>
    <w:rsid w:val="007E743E"/>
    <w:rsid w:val="007E7A70"/>
    <w:rsid w:val="008025CB"/>
    <w:rsid w:val="00805D0D"/>
    <w:rsid w:val="008178CE"/>
    <w:rsid w:val="008212C3"/>
    <w:rsid w:val="00821B68"/>
    <w:rsid w:val="00822E54"/>
    <w:rsid w:val="0082379C"/>
    <w:rsid w:val="00826B54"/>
    <w:rsid w:val="008334F9"/>
    <w:rsid w:val="00840A95"/>
    <w:rsid w:val="00862014"/>
    <w:rsid w:val="0086550A"/>
    <w:rsid w:val="00880B8C"/>
    <w:rsid w:val="008814FF"/>
    <w:rsid w:val="00891927"/>
    <w:rsid w:val="008A1F4B"/>
    <w:rsid w:val="008B3F1E"/>
    <w:rsid w:val="008C7620"/>
    <w:rsid w:val="008E568F"/>
    <w:rsid w:val="008F311B"/>
    <w:rsid w:val="0092309F"/>
    <w:rsid w:val="00932EEB"/>
    <w:rsid w:val="00932F86"/>
    <w:rsid w:val="00937227"/>
    <w:rsid w:val="00942C73"/>
    <w:rsid w:val="009471E3"/>
    <w:rsid w:val="0098442A"/>
    <w:rsid w:val="009924F5"/>
    <w:rsid w:val="00993CB8"/>
    <w:rsid w:val="009949B9"/>
    <w:rsid w:val="00995E43"/>
    <w:rsid w:val="009970BD"/>
    <w:rsid w:val="009A0AE9"/>
    <w:rsid w:val="009B3A7F"/>
    <w:rsid w:val="009C0C7F"/>
    <w:rsid w:val="009C1CA4"/>
    <w:rsid w:val="009C2805"/>
    <w:rsid w:val="009C3B4E"/>
    <w:rsid w:val="009D25CE"/>
    <w:rsid w:val="009D6036"/>
    <w:rsid w:val="009D73CE"/>
    <w:rsid w:val="009F4B7E"/>
    <w:rsid w:val="00A07BF9"/>
    <w:rsid w:val="00A216B9"/>
    <w:rsid w:val="00A21ACF"/>
    <w:rsid w:val="00A30149"/>
    <w:rsid w:val="00A31540"/>
    <w:rsid w:val="00A445C8"/>
    <w:rsid w:val="00A53821"/>
    <w:rsid w:val="00A60FB8"/>
    <w:rsid w:val="00A81025"/>
    <w:rsid w:val="00A8432C"/>
    <w:rsid w:val="00AC0FDB"/>
    <w:rsid w:val="00AD134C"/>
    <w:rsid w:val="00AD56A4"/>
    <w:rsid w:val="00AF3452"/>
    <w:rsid w:val="00AF72F6"/>
    <w:rsid w:val="00B04A73"/>
    <w:rsid w:val="00B05EA6"/>
    <w:rsid w:val="00B21C43"/>
    <w:rsid w:val="00B22974"/>
    <w:rsid w:val="00B30284"/>
    <w:rsid w:val="00B32723"/>
    <w:rsid w:val="00B66908"/>
    <w:rsid w:val="00B926DD"/>
    <w:rsid w:val="00B9481F"/>
    <w:rsid w:val="00B94958"/>
    <w:rsid w:val="00BA503A"/>
    <w:rsid w:val="00BB5EC3"/>
    <w:rsid w:val="00BC2530"/>
    <w:rsid w:val="00BC6096"/>
    <w:rsid w:val="00BD4DB9"/>
    <w:rsid w:val="00BF0D61"/>
    <w:rsid w:val="00C03C07"/>
    <w:rsid w:val="00C0670A"/>
    <w:rsid w:val="00C15090"/>
    <w:rsid w:val="00C21B95"/>
    <w:rsid w:val="00C42D84"/>
    <w:rsid w:val="00C76DBF"/>
    <w:rsid w:val="00CC36C7"/>
    <w:rsid w:val="00CD238D"/>
    <w:rsid w:val="00D01695"/>
    <w:rsid w:val="00D06AB4"/>
    <w:rsid w:val="00D10CEF"/>
    <w:rsid w:val="00D304FD"/>
    <w:rsid w:val="00D3313C"/>
    <w:rsid w:val="00D419B8"/>
    <w:rsid w:val="00D4521C"/>
    <w:rsid w:val="00D7173F"/>
    <w:rsid w:val="00D765E3"/>
    <w:rsid w:val="00D91094"/>
    <w:rsid w:val="00D91C16"/>
    <w:rsid w:val="00DC3036"/>
    <w:rsid w:val="00DC5559"/>
    <w:rsid w:val="00DD4C63"/>
    <w:rsid w:val="00E14846"/>
    <w:rsid w:val="00E15874"/>
    <w:rsid w:val="00E273C9"/>
    <w:rsid w:val="00E37C66"/>
    <w:rsid w:val="00E42EE4"/>
    <w:rsid w:val="00E43B41"/>
    <w:rsid w:val="00E70F8D"/>
    <w:rsid w:val="00E8427F"/>
    <w:rsid w:val="00E8450B"/>
    <w:rsid w:val="00E94DBF"/>
    <w:rsid w:val="00E976AF"/>
    <w:rsid w:val="00EA344D"/>
    <w:rsid w:val="00EB3267"/>
    <w:rsid w:val="00EB7B1C"/>
    <w:rsid w:val="00EC7D66"/>
    <w:rsid w:val="00ED75BF"/>
    <w:rsid w:val="00F0364E"/>
    <w:rsid w:val="00F13FE2"/>
    <w:rsid w:val="00F21AD8"/>
    <w:rsid w:val="00F421EE"/>
    <w:rsid w:val="00F46720"/>
    <w:rsid w:val="00F53EE8"/>
    <w:rsid w:val="00F6036F"/>
    <w:rsid w:val="00F63279"/>
    <w:rsid w:val="00F9048C"/>
    <w:rsid w:val="00F906F2"/>
    <w:rsid w:val="00F90D61"/>
    <w:rsid w:val="00FA4740"/>
    <w:rsid w:val="00FD5797"/>
    <w:rsid w:val="00FE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 w:type="character" w:customStyle="1" w:styleId="fontstyle01">
    <w:name w:val="fontstyle01"/>
    <w:basedOn w:val="DefaultParagraphFont"/>
    <w:rsid w:val="0086550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83">
      <w:bodyDiv w:val="1"/>
      <w:marLeft w:val="0"/>
      <w:marRight w:val="0"/>
      <w:marTop w:val="0"/>
      <w:marBottom w:val="0"/>
      <w:divBdr>
        <w:top w:val="none" w:sz="0" w:space="0" w:color="auto"/>
        <w:left w:val="none" w:sz="0" w:space="0" w:color="auto"/>
        <w:bottom w:val="none" w:sz="0" w:space="0" w:color="auto"/>
        <w:right w:val="none" w:sz="0" w:space="0" w:color="auto"/>
      </w:divBdr>
    </w:div>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193275200">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517735466">
      <w:bodyDiv w:val="1"/>
      <w:marLeft w:val="0"/>
      <w:marRight w:val="0"/>
      <w:marTop w:val="0"/>
      <w:marBottom w:val="0"/>
      <w:divBdr>
        <w:top w:val="none" w:sz="0" w:space="0" w:color="auto"/>
        <w:left w:val="none" w:sz="0" w:space="0" w:color="auto"/>
        <w:bottom w:val="none" w:sz="0" w:space="0" w:color="auto"/>
        <w:right w:val="none" w:sz="0" w:space="0" w:color="auto"/>
      </w:divBdr>
    </w:div>
    <w:div w:id="533077957">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29965124">
      <w:bodyDiv w:val="1"/>
      <w:marLeft w:val="0"/>
      <w:marRight w:val="0"/>
      <w:marTop w:val="0"/>
      <w:marBottom w:val="0"/>
      <w:divBdr>
        <w:top w:val="none" w:sz="0" w:space="0" w:color="auto"/>
        <w:left w:val="none" w:sz="0" w:space="0" w:color="auto"/>
        <w:bottom w:val="none" w:sz="0" w:space="0" w:color="auto"/>
        <w:right w:val="none" w:sz="0" w:space="0" w:color="auto"/>
      </w:divBdr>
    </w:div>
    <w:div w:id="747307566">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26021583">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894663921">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61903877">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378504409">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10774527">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2078351">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34961491">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08260466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10/contrib-dblink-func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DB468-0400-450F-B4E3-4E9C8181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15</Pages>
  <Words>5940</Words>
  <Characters>33858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166</cp:revision>
  <dcterms:created xsi:type="dcterms:W3CDTF">2018-11-03T11:38:00Z</dcterms:created>
  <dcterms:modified xsi:type="dcterms:W3CDTF">2019-01-19T15:55:00Z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