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Guide</w:t>
      </w:r>
    </w:p>
    <w:p>
      <w:pPr>
        <w:pStyle w:val="Author"/>
      </w:pPr>
      <w:r>
        <w:t xml:space="preserve">Gizem</w:t>
      </w:r>
      <w:r>
        <w:t xml:space="preserve"> </w:t>
      </w:r>
      <w:r>
        <w:t xml:space="preserve">Koşar,</w:t>
      </w:r>
      <w:r>
        <w:t xml:space="preserve"> </w:t>
      </w:r>
      <w:r>
        <w:t xml:space="preserve">Tyler</w:t>
      </w:r>
      <w:r>
        <w:t xml:space="preserve"> </w:t>
      </w:r>
      <w:r>
        <w:t xml:space="preserve">Ransom,</w:t>
      </w:r>
      <w:r>
        <w:t xml:space="preserve"> </w:t>
      </w:r>
      <w:r>
        <w:t xml:space="preserve">Wilbert</w:t>
      </w:r>
      <w:r>
        <w:t xml:space="preserve"> </w:t>
      </w:r>
      <w:r>
        <w:t xml:space="preserve">van</w:t>
      </w:r>
      <w:r>
        <w:t xml:space="preserve"> </w:t>
      </w:r>
      <w:r>
        <w:t xml:space="preserve">der</w:t>
      </w:r>
      <w:r>
        <w:t xml:space="preserve"> </w:t>
      </w:r>
      <w:r>
        <w:t xml:space="preserve">Klaauw</w:t>
      </w:r>
    </w:p>
    <w:p>
      <w:pPr>
        <w:pStyle w:val="FirstParagraph"/>
      </w:pPr>
      <w:r>
        <w:t xml:space="preserve">To replicate all results, simply run the file</w:t>
      </w:r>
      <w:r>
        <w:t xml:space="preserve"> </w:t>
      </w:r>
      <w:r>
        <w:rPr>
          <w:rStyle w:val="VerbatimChar"/>
        </w:rPr>
        <w:t xml:space="preserve">analysis/master.do</w:t>
      </w:r>
      <w:r>
        <w:t xml:space="preserve">. Details below:</w:t>
      </w:r>
    </w:p>
    <w:p>
      <w:pPr>
        <w:pStyle w:val="Heading1"/>
      </w:pPr>
      <w:bookmarkStart w:id="21" w:name="detailed-steps-for-replication"/>
      <w:bookmarkEnd w:id="21"/>
      <w:r>
        <w:t xml:space="preserve">Detailed steps for replication:</w:t>
      </w:r>
    </w:p>
    <w:p>
      <w:pPr>
        <w:pStyle w:val="FirstParagraph"/>
      </w:pPr>
      <w:r>
        <w:t xml:space="preserve">Our public-use data does not directly reveal detailed geographic information, but does incorporate information on locational attributes such as tax rates, crime rates, and home values at the ZIP code or county levels. We obtained data on tax rates at the ZIP code level from the Internal Revenue Service</w:t>
      </w:r>
      <w:r>
        <w:t xml:space="preserve"> </w:t>
      </w:r>
      <w:hyperlink r:id="rId22">
        <w:r>
          <w:rPr>
            <w:rStyle w:val="Hyperlink"/>
          </w:rPr>
          <w:t xml:space="preserve">here</w:t>
        </w:r>
      </w:hyperlink>
      <w:r>
        <w:t xml:space="preserve">. The home value (per square foot) data is at the ZIP code leve and comes from</w:t>
      </w:r>
      <w:r>
        <w:t xml:space="preserve"> </w:t>
      </w:r>
      <w:hyperlink r:id="rId23">
        <w:r>
          <w:rPr>
            <w:rStyle w:val="Hyperlink"/>
          </w:rPr>
          <w:t xml:space="preserve">Zillow</w:t>
        </w:r>
      </w:hyperlink>
      <w:r>
        <w:t xml:space="preserve"> </w:t>
      </w:r>
      <w:r>
        <w:t xml:space="preserve">as of January 2018. Violent crime rates are at the county level and come from the County Health Ratings 2019 Analytic Data</w:t>
      </w:r>
      <w:r>
        <w:t xml:space="preserve"> </w:t>
      </w:r>
      <w:hyperlink r:id="rId24">
        <w:r>
          <w:rPr>
            <w:rStyle w:val="Hyperlink"/>
          </w:rPr>
          <w:t xml:space="preserve">here</w:t>
        </w:r>
      </w:hyperlink>
      <w:r>
        <w:t xml:space="preserve">.</w:t>
      </w:r>
    </w:p>
    <w:p>
      <w:pPr>
        <w:pStyle w:val="Heading2"/>
      </w:pPr>
      <w:bookmarkStart w:id="25" w:name="create-mobility-graph"/>
      <w:bookmarkEnd w:id="25"/>
      <w:r>
        <w:t xml:space="preserve">1. Create mobility graph</w:t>
      </w:r>
    </w:p>
    <w:p>
      <w:pPr>
        <w:numPr>
          <w:numId w:val="1001"/>
          <w:ilvl w:val="0"/>
        </w:numPr>
      </w:pPr>
      <w:r>
        <w:t xml:space="preserve">Figure 1</w:t>
      </w:r>
    </w:p>
    <w:p>
      <w:pPr>
        <w:pStyle w:val="Compact"/>
        <w:numPr>
          <w:numId w:val="1001"/>
          <w:ilvl w:val="0"/>
        </w:numPr>
      </w:pPr>
      <w:r>
        <w:t xml:space="preserve">code:</w:t>
      </w:r>
      <w:r>
        <w:t xml:space="preserve"> </w:t>
      </w:r>
      <w:r>
        <w:rPr>
          <w:rStyle w:val="VerbatimChar"/>
        </w:rPr>
        <w:t xml:space="preserve">analysis/mobilityGraphs.do</w:t>
      </w:r>
    </w:p>
    <w:p>
      <w:pPr>
        <w:pStyle w:val="Compact"/>
        <w:numPr>
          <w:numId w:val="1001"/>
          <w:ilvl w:val="0"/>
        </w:numPr>
      </w:pPr>
      <w:r>
        <w:t xml:space="preserve">dependency:</w:t>
      </w:r>
    </w:p>
    <w:p>
      <w:pPr>
        <w:pStyle w:val="Compact"/>
        <w:numPr>
          <w:numId w:val="1002"/>
          <w:ilvl w:val="1"/>
        </w:numPr>
      </w:pPr>
      <w:r>
        <w:rPr>
          <w:rStyle w:val="VerbatimChar"/>
        </w:rPr>
        <w:t xml:space="preserve">${datapath}moveRates.csv</w:t>
      </w:r>
      <w:r>
        <w:t xml:space="preserve"> </w:t>
      </w:r>
      <w:r>
        <w:t xml:space="preserve">(adapted from information at</w:t>
      </w:r>
      <w:r>
        <w:t xml:space="preserve"> </w:t>
      </w:r>
      <w:hyperlink r:id="rId26">
        <w:r>
          <w:rPr>
            <w:rStyle w:val="Hyperlink"/>
          </w:rPr>
          <w:t xml:space="preserve">https://www.census.gov/data/tables/time-series/demo/geographic-mobility/historic.html</w:t>
        </w:r>
      </w:hyperlink>
      <w:r>
        <w:t xml:space="preserve">)</w:t>
      </w:r>
    </w:p>
    <w:p>
      <w:pPr>
        <w:pStyle w:val="Compact"/>
        <w:numPr>
          <w:numId w:val="1001"/>
          <w:ilvl w:val="0"/>
        </w:numPr>
      </w:pPr>
      <w:r>
        <w:t xml:space="preserve">output: (in graphics folder)</w:t>
      </w:r>
    </w:p>
    <w:p>
      <w:pPr>
        <w:pStyle w:val="Compact"/>
        <w:numPr>
          <w:numId w:val="1003"/>
          <w:ilvl w:val="1"/>
        </w:numPr>
      </w:pPr>
      <w:r>
        <w:rPr>
          <w:rStyle w:val="VerbatimChar"/>
        </w:rPr>
        <w:t xml:space="preserve">LongRunMigrationRates.eps</w:t>
      </w:r>
    </w:p>
    <w:p>
      <w:pPr>
        <w:pStyle w:val="Heading2"/>
      </w:pPr>
      <w:bookmarkStart w:id="27" w:name="create-descriptive-results-reported"/>
      <w:bookmarkEnd w:id="27"/>
      <w:r>
        <w:t xml:space="preserve">2. Create descriptive results reported</w:t>
      </w:r>
    </w:p>
    <w:p>
      <w:pPr>
        <w:numPr>
          <w:numId w:val="1004"/>
          <w:ilvl w:val="0"/>
        </w:numPr>
      </w:pPr>
      <w:r>
        <w:t xml:space="preserve">Tables 3, 4</w:t>
      </w:r>
    </w:p>
    <w:p>
      <w:pPr>
        <w:pStyle w:val="Compact"/>
        <w:numPr>
          <w:numId w:val="1004"/>
          <w:ilvl w:val="0"/>
        </w:numPr>
      </w:pPr>
      <w:r>
        <w:t xml:space="preserve">code:</w:t>
      </w:r>
      <w:r>
        <w:t xml:space="preserve"> </w:t>
      </w:r>
      <w:r>
        <w:rPr>
          <w:rStyle w:val="VerbatimChar"/>
        </w:rPr>
        <w:t xml:space="preserve">SCE_descriptives_Jan.do</w:t>
      </w:r>
    </w:p>
    <w:p>
      <w:pPr>
        <w:pStyle w:val="Compact"/>
        <w:numPr>
          <w:numId w:val="1004"/>
          <w:ilvl w:val="0"/>
        </w:numPr>
      </w:pPr>
      <w:r>
        <w:t xml:space="preserve">dependencies:</w:t>
      </w:r>
    </w:p>
    <w:p>
      <w:pPr>
        <w:pStyle w:val="Compact"/>
        <w:numPr>
          <w:numId w:val="1005"/>
          <w:ilvl w:val="1"/>
        </w:numPr>
      </w:pPr>
      <w:r>
        <w:t xml:space="preserve">January data file (</w:t>
      </w:r>
      <w:r>
        <w:rPr>
          <w:rStyle w:val="VerbatimChar"/>
        </w:rPr>
        <w:t xml:space="preserve">${datapath}SCE_Jan_public.dta</w:t>
      </w:r>
      <w:r>
        <w:t xml:space="preserve">)</w:t>
      </w:r>
    </w:p>
    <w:p>
      <w:pPr>
        <w:pStyle w:val="Compact"/>
        <w:numPr>
          <w:numId w:val="1005"/>
          <w:ilvl w:val="1"/>
        </w:numPr>
      </w:pPr>
      <w:r>
        <w:rPr>
          <w:rStyle w:val="VerbatimChar"/>
        </w:rPr>
        <w:t xml:space="preserve">datacleaning_Jan.do</w:t>
      </w:r>
    </w:p>
    <w:p>
      <w:pPr>
        <w:pStyle w:val="Compact"/>
        <w:numPr>
          <w:numId w:val="1005"/>
          <w:ilvl w:val="1"/>
        </w:numPr>
      </w:pPr>
      <w:r>
        <w:rPr>
          <w:rStyle w:val="VerbatimChar"/>
        </w:rPr>
        <w:t xml:space="preserve">descriptives_Jan.do</w:t>
      </w:r>
    </w:p>
    <w:p>
      <w:pPr>
        <w:pStyle w:val="Compact"/>
        <w:numPr>
          <w:numId w:val="1004"/>
          <w:ilvl w:val="0"/>
        </w:numPr>
      </w:pPr>
      <w:r>
        <w:t xml:space="preserve">outputs: (in tables folder)</w:t>
      </w:r>
    </w:p>
    <w:p>
      <w:pPr>
        <w:pStyle w:val="Compact"/>
        <w:numPr>
          <w:numId w:val="1006"/>
          <w:ilvl w:val="1"/>
        </w:numPr>
      </w:pPr>
      <w:r>
        <w:rPr>
          <w:rStyle w:val="VerbatimChar"/>
        </w:rPr>
        <w:t xml:space="preserve">ReasonsNotMove.tex</w:t>
      </w:r>
    </w:p>
    <w:p>
      <w:pPr>
        <w:pStyle w:val="Compact"/>
        <w:numPr>
          <w:numId w:val="1006"/>
          <w:ilvl w:val="1"/>
        </w:numPr>
      </w:pPr>
      <w:r>
        <w:rPr>
          <w:rStyle w:val="VerbatimChar"/>
        </w:rPr>
        <w:t xml:space="preserve">ReasonsToMove.tex</w:t>
      </w:r>
    </w:p>
    <w:p>
      <w:pPr>
        <w:pStyle w:val="Heading2"/>
      </w:pPr>
      <w:bookmarkStart w:id="28" w:name="create-descriptive-tables-and-figures-comparing-sce-with-acs-as-well-as-information-on-sce-samples"/>
      <w:bookmarkEnd w:id="28"/>
      <w:r>
        <w:t xml:space="preserve">3. Create descriptive tables and figures comparing SCE with ACS, as well as information on SCE samples</w:t>
      </w:r>
    </w:p>
    <w:p>
      <w:pPr>
        <w:numPr>
          <w:numId w:val="1007"/>
          <w:ilvl w:val="0"/>
        </w:numPr>
      </w:pPr>
      <w:r>
        <w:t xml:space="preserve">Tables 1-2, Appendix Tables A1-A2 (scenarios per person for full sample and movers), A3-A4 (who are the never-movers), Appendix Figures A1, A4, A5</w:t>
      </w:r>
    </w:p>
    <w:p>
      <w:pPr>
        <w:pStyle w:val="Compact"/>
        <w:numPr>
          <w:numId w:val="1007"/>
          <w:ilvl w:val="0"/>
        </w:numPr>
      </w:pPr>
      <w:r>
        <w:t xml:space="preserve">code:</w:t>
      </w:r>
      <w:r>
        <w:t xml:space="preserve"> </w:t>
      </w:r>
      <w:r>
        <w:rPr>
          <w:rStyle w:val="VerbatimChar"/>
        </w:rPr>
        <w:t xml:space="preserve">SCE_descriptives_SepDec.do</w:t>
      </w:r>
    </w:p>
    <w:p>
      <w:pPr>
        <w:pStyle w:val="Compact"/>
        <w:numPr>
          <w:numId w:val="1007"/>
          <w:ilvl w:val="0"/>
        </w:numPr>
      </w:pPr>
      <w:r>
        <w:t xml:space="preserve">dependencies:</w:t>
      </w:r>
    </w:p>
    <w:p>
      <w:pPr>
        <w:pStyle w:val="Compact"/>
        <w:numPr>
          <w:numId w:val="1008"/>
          <w:ilvl w:val="1"/>
        </w:numPr>
      </w:pPr>
      <w:r>
        <w:t xml:space="preserve">September data (</w:t>
      </w:r>
      <w:r>
        <w:rPr>
          <w:rStyle w:val="VerbatimChar"/>
        </w:rPr>
        <w:t xml:space="preserve">${datapath}SCE_Sep_public.dta</w:t>
      </w:r>
      <w:r>
        <w:t xml:space="preserve">)</w:t>
      </w:r>
    </w:p>
    <w:p>
      <w:pPr>
        <w:pStyle w:val="Compact"/>
        <w:numPr>
          <w:numId w:val="1008"/>
          <w:ilvl w:val="1"/>
        </w:numPr>
      </w:pPr>
      <w:r>
        <w:t xml:space="preserve">December data (</w:t>
      </w:r>
      <w:r>
        <w:rPr>
          <w:rStyle w:val="VerbatimChar"/>
        </w:rPr>
        <w:t xml:space="preserve">${datapath}SCE_Dec_public.dta</w:t>
      </w:r>
      <w:r>
        <w:t xml:space="preserve">)</w:t>
      </w:r>
    </w:p>
    <w:p>
      <w:pPr>
        <w:pStyle w:val="Compact"/>
        <w:numPr>
          <w:numId w:val="1008"/>
          <w:ilvl w:val="1"/>
        </w:numPr>
      </w:pPr>
      <w:r>
        <w:t xml:space="preserve">unique IDs (</w:t>
      </w:r>
      <w:r>
        <w:rPr>
          <w:rStyle w:val="VerbatimChar"/>
        </w:rPr>
        <w:t xml:space="preserve">${datapath}UniqueIDsSepDec.dta</w:t>
      </w:r>
      <w:r>
        <w:t xml:space="preserve">)</w:t>
      </w:r>
    </w:p>
    <w:p>
      <w:pPr>
        <w:pStyle w:val="Compact"/>
        <w:numPr>
          <w:numId w:val="1008"/>
          <w:ilvl w:val="1"/>
        </w:numPr>
      </w:pPr>
      <w:r>
        <w:rPr>
          <w:rStyle w:val="VerbatimChar"/>
        </w:rPr>
        <w:t xml:space="preserve">datacleaning_SepDec.do</w:t>
      </w:r>
    </w:p>
    <w:p>
      <w:pPr>
        <w:pStyle w:val="Compact"/>
        <w:numPr>
          <w:numId w:val="1008"/>
          <w:ilvl w:val="1"/>
        </w:numPr>
      </w:pPr>
      <w:r>
        <w:rPr>
          <w:rStyle w:val="VerbatimChar"/>
        </w:rPr>
        <w:t xml:space="preserve">descriptives_SepDec.do</w:t>
      </w:r>
    </w:p>
    <w:p>
      <w:pPr>
        <w:pStyle w:val="Compact"/>
        <w:numPr>
          <w:numId w:val="1008"/>
          <w:ilvl w:val="1"/>
        </w:numPr>
      </w:pPr>
      <w:r>
        <w:rPr>
          <w:rStyle w:val="VerbatimChar"/>
        </w:rPr>
        <w:t xml:space="preserve">${datapath}UniqueIDsSepDec.dta</w:t>
      </w:r>
      <w:r>
        <w:t xml:space="preserve"> </w:t>
      </w:r>
      <w:r>
        <w:t xml:space="preserve">(list of individual identifiers to be used in later estimation)</w:t>
      </w:r>
    </w:p>
    <w:p>
      <w:pPr>
        <w:pStyle w:val="Compact"/>
        <w:numPr>
          <w:numId w:val="1008"/>
          <w:ilvl w:val="1"/>
        </w:numPr>
      </w:pPr>
      <w:r>
        <w:t xml:space="preserve">ACS data (</w:t>
      </w:r>
      <w:r>
        <w:rPr>
          <w:rStyle w:val="VerbatimChar"/>
        </w:rPr>
        <w:t xml:space="preserve">${datapath}ACS/acs2017.dta.gz</w:t>
      </w:r>
      <w:r>
        <w:t xml:space="preserve">)</w:t>
      </w:r>
    </w:p>
    <w:p>
      <w:pPr>
        <w:pStyle w:val="Compact"/>
        <w:numPr>
          <w:numId w:val="1008"/>
          <w:ilvl w:val="1"/>
        </w:numPr>
      </w:pPr>
      <w:r>
        <w:t xml:space="preserve">literacy/numeracy questions (</w:t>
      </w:r>
      <w:r>
        <w:rPr>
          <w:rStyle w:val="VerbatimChar"/>
        </w:rPr>
        <w:t xml:space="preserve">${datapath}model_output_ids_merged_with_core_data.dta</w:t>
      </w:r>
      <w:r>
        <w:t xml:space="preserve">)</w:t>
      </w:r>
    </w:p>
    <w:p>
      <w:pPr>
        <w:pStyle w:val="Compact"/>
        <w:numPr>
          <w:numId w:val="1007"/>
          <w:ilvl w:val="0"/>
        </w:numPr>
      </w:pPr>
      <w:r>
        <w:t xml:space="preserve">outputs: (in tables or graphics folder)</w:t>
      </w:r>
    </w:p>
    <w:p>
      <w:pPr>
        <w:pStyle w:val="Compact"/>
        <w:numPr>
          <w:numId w:val="1009"/>
          <w:ilvl w:val="1"/>
        </w:numPr>
      </w:pPr>
      <w:r>
        <w:t xml:space="preserve">graphics</w:t>
      </w:r>
    </w:p>
    <w:p>
      <w:pPr>
        <w:pStyle w:val="Compact"/>
        <w:numPr>
          <w:numId w:val="1010"/>
          <w:ilvl w:val="2"/>
        </w:numPr>
      </w:pPr>
      <w:r>
        <w:rPr>
          <w:rStyle w:val="VerbatimChar"/>
        </w:rPr>
        <w:t xml:space="preserve">p*Sep.eps</w:t>
      </w:r>
      <w:r>
        <w:t xml:space="preserve">,</w:t>
      </w:r>
      <w:r>
        <w:t xml:space="preserve"> </w:t>
      </w:r>
      <w:r>
        <w:rPr>
          <w:rStyle w:val="VerbatimChar"/>
        </w:rPr>
        <w:t xml:space="preserve">p*Dec.eps</w:t>
      </w:r>
      <w:r>
        <w:t xml:space="preserve">, etc. (histograms of choice probabilities)</w:t>
      </w:r>
    </w:p>
    <w:p>
      <w:pPr>
        <w:pStyle w:val="Compact"/>
        <w:numPr>
          <w:numId w:val="1010"/>
          <w:ilvl w:val="2"/>
        </w:numPr>
      </w:pPr>
      <w:r>
        <w:rPr>
          <w:rStyle w:val="VerbatimChar"/>
        </w:rPr>
        <w:t xml:space="preserve">nm*.eps</w:t>
      </w:r>
      <w:r>
        <w:t xml:space="preserve"> </w:t>
      </w:r>
      <w:r>
        <w:t xml:space="preserve">(histograms of percent of scenarios where pr move = 0)</w:t>
      </w:r>
    </w:p>
    <w:p>
      <w:pPr>
        <w:pStyle w:val="Compact"/>
        <w:numPr>
          <w:numId w:val="1009"/>
          <w:ilvl w:val="1"/>
        </w:numPr>
      </w:pPr>
      <w:r>
        <w:t xml:space="preserve">tables</w:t>
      </w:r>
    </w:p>
    <w:p>
      <w:pPr>
        <w:pStyle w:val="Compact"/>
        <w:numPr>
          <w:numId w:val="1011"/>
          <w:ilvl w:val="2"/>
        </w:numPr>
      </w:pPr>
      <w:r>
        <w:rPr>
          <w:rStyle w:val="VerbatimChar"/>
        </w:rPr>
        <w:t xml:space="preserve">DistnScenPerPerson*.tex</w:t>
      </w:r>
      <w:r>
        <w:t xml:space="preserve"> </w:t>
      </w:r>
      <w:r>
        <w:t xml:space="preserve">(Scenarios per person for full sample and ever-movers)</w:t>
      </w:r>
    </w:p>
    <w:p>
      <w:pPr>
        <w:pStyle w:val="Compact"/>
        <w:numPr>
          <w:numId w:val="1011"/>
          <w:ilvl w:val="2"/>
        </w:numPr>
      </w:pPr>
      <w:r>
        <w:rPr>
          <w:rStyle w:val="VerbatimChar"/>
        </w:rPr>
        <w:t xml:space="preserve">SampleDescriptivesSepDec.tex</w:t>
      </w:r>
      <w:r>
        <w:t xml:space="preserve"> </w:t>
      </w:r>
      <w:r>
        <w:t xml:space="preserve">(compare SCE and ACS)</w:t>
      </w:r>
    </w:p>
    <w:p>
      <w:pPr>
        <w:pStyle w:val="Compact"/>
        <w:numPr>
          <w:numId w:val="1011"/>
          <w:ilvl w:val="2"/>
        </w:numPr>
      </w:pPr>
      <w:r>
        <w:rPr>
          <w:rStyle w:val="VerbatimChar"/>
        </w:rPr>
        <w:t xml:space="preserve">RootedDescriptivesSepDec.tex</w:t>
      </w:r>
      <w:r>
        <w:t xml:space="preserve"> </w:t>
      </w:r>
      <w:r>
        <w:t xml:space="preserve">(who are mobile/stuck/rooted?)</w:t>
      </w:r>
    </w:p>
    <w:p>
      <w:pPr>
        <w:pStyle w:val="Compact"/>
        <w:numPr>
          <w:numId w:val="1011"/>
          <w:ilvl w:val="2"/>
        </w:numPr>
      </w:pPr>
      <w:r>
        <w:rPr>
          <w:rStyle w:val="VerbatimChar"/>
        </w:rPr>
        <w:t xml:space="preserve">NeverMoverDescriptiveTable.tex</w:t>
      </w:r>
      <w:r>
        <w:t xml:space="preserve"> </w:t>
      </w:r>
      <w:r>
        <w:t xml:space="preserve">(mean differences between ever- and never-movers)</w:t>
      </w:r>
    </w:p>
    <w:p>
      <w:pPr>
        <w:pStyle w:val="Compact"/>
        <w:numPr>
          <w:numId w:val="1011"/>
          <w:ilvl w:val="2"/>
        </w:numPr>
      </w:pPr>
      <w:r>
        <w:rPr>
          <w:rStyle w:val="VerbatimChar"/>
        </w:rPr>
        <w:t xml:space="preserve">WhoAreNeverMovers.tex</w:t>
      </w:r>
      <w:r>
        <w:t xml:space="preserve"> </w:t>
      </w:r>
      <w:r>
        <w:t xml:space="preserve">(LPM of never-mover on demographics, numeracy, literacy, etc.)</w:t>
      </w:r>
    </w:p>
    <w:p>
      <w:pPr>
        <w:pStyle w:val="Heading2"/>
      </w:pPr>
      <w:bookmarkStart w:id="29" w:name="population-level-estimates"/>
      <w:bookmarkEnd w:id="29"/>
      <w:r>
        <w:t xml:space="preserve">4. Population-level estimates</w:t>
      </w:r>
    </w:p>
    <w:p>
      <w:pPr>
        <w:numPr>
          <w:numId w:val="1012"/>
          <w:ilvl w:val="0"/>
        </w:numPr>
      </w:pPr>
      <w:r>
        <w:t xml:space="preserve">Tables 5, 6, 7</w:t>
      </w:r>
    </w:p>
    <w:p>
      <w:pPr>
        <w:pStyle w:val="Compact"/>
        <w:numPr>
          <w:numId w:val="1012"/>
          <w:ilvl w:val="0"/>
        </w:numPr>
      </w:pPr>
      <w:r>
        <w:t xml:space="preserve">code:</w:t>
      </w:r>
      <w:r>
        <w:t xml:space="preserve"> </w:t>
      </w:r>
      <w:r>
        <w:rPr>
          <w:rStyle w:val="VerbatimChar"/>
        </w:rPr>
        <w:t xml:space="preserve">SCE_mobility_refb_full_intvws_noSepC4_p01_SepDec_noP0_samecity.do</w:t>
      </w:r>
    </w:p>
    <w:p>
      <w:pPr>
        <w:pStyle w:val="Compact"/>
        <w:numPr>
          <w:numId w:val="1012"/>
          <w:ilvl w:val="0"/>
        </w:numPr>
      </w:pPr>
      <w:r>
        <w:t xml:space="preserve">dependencies:</w:t>
      </w:r>
    </w:p>
    <w:p>
      <w:pPr>
        <w:pStyle w:val="Compact"/>
        <w:numPr>
          <w:numId w:val="1013"/>
          <w:ilvl w:val="1"/>
        </w:numPr>
      </w:pPr>
      <w:r>
        <w:t xml:space="preserve">September data (</w:t>
      </w:r>
      <w:r>
        <w:rPr>
          <w:rStyle w:val="VerbatimChar"/>
        </w:rPr>
        <w:t xml:space="preserve">${datapath}SCE_Sep_public.dta</w:t>
      </w:r>
      <w:r>
        <w:t xml:space="preserve">)</w:t>
      </w:r>
    </w:p>
    <w:p>
      <w:pPr>
        <w:pStyle w:val="Compact"/>
        <w:numPr>
          <w:numId w:val="1013"/>
          <w:ilvl w:val="1"/>
        </w:numPr>
      </w:pPr>
      <w:r>
        <w:t xml:space="preserve">December data (</w:t>
      </w:r>
      <w:r>
        <w:rPr>
          <w:rStyle w:val="VerbatimChar"/>
        </w:rPr>
        <w:t xml:space="preserve">${datapath}SCE_Dec_public.dta</w:t>
      </w:r>
      <w:r>
        <w:t xml:space="preserve">)</w:t>
      </w:r>
    </w:p>
    <w:p>
      <w:pPr>
        <w:pStyle w:val="Compact"/>
        <w:numPr>
          <w:numId w:val="1013"/>
          <w:ilvl w:val="1"/>
        </w:numPr>
      </w:pPr>
      <w:r>
        <w:rPr>
          <w:rStyle w:val="VerbatimChar"/>
        </w:rPr>
        <w:t xml:space="preserve">datacleaning_SepDec.do</w:t>
      </w:r>
    </w:p>
    <w:p>
      <w:pPr>
        <w:pStyle w:val="Compact"/>
        <w:numPr>
          <w:numId w:val="1013"/>
          <w:ilvl w:val="1"/>
        </w:numPr>
      </w:pPr>
      <w:r>
        <w:rPr>
          <w:rStyle w:val="VerbatimChar"/>
        </w:rPr>
        <w:t xml:space="preserve">createchoicedata_p2_0_1_samecity_SepDec.do</w:t>
      </w:r>
    </w:p>
    <w:p>
      <w:pPr>
        <w:pStyle w:val="Compact"/>
        <w:numPr>
          <w:numId w:val="1013"/>
          <w:ilvl w:val="1"/>
        </w:numPr>
      </w:pPr>
      <w:r>
        <w:rPr>
          <w:rStyle w:val="VerbatimChar"/>
        </w:rPr>
        <w:t xml:space="preserve">groupestimation_samecity_inclDec_newWTP_bswtp.do</w:t>
      </w:r>
    </w:p>
    <w:p>
      <w:pPr>
        <w:pStyle w:val="Compact"/>
        <w:numPr>
          <w:numId w:val="1012"/>
          <w:ilvl w:val="0"/>
        </w:numPr>
      </w:pPr>
      <w:r>
        <w:t xml:space="preserve">outputs: (in tables folder)</w:t>
      </w:r>
    </w:p>
    <w:p>
      <w:pPr>
        <w:pStyle w:val="Compact"/>
        <w:numPr>
          <w:numId w:val="1014"/>
          <w:ilvl w:val="1"/>
        </w:numPr>
      </w:pPr>
      <w:r>
        <w:t xml:space="preserve">model2EstRefBFullIntvwsNoSepC4p01SepDecNoP0SameCitybswtp.tex</w:t>
      </w:r>
    </w:p>
    <w:p>
      <w:pPr>
        <w:pStyle w:val="Compact"/>
        <w:numPr>
          <w:numId w:val="1014"/>
          <w:ilvl w:val="1"/>
        </w:numPr>
      </w:pPr>
      <w:r>
        <w:t xml:space="preserve">model2WTPincomeRefBFullIntvwsNoSepC4p01SepDecNoP0SameCitybswtp.tex</w:t>
      </w:r>
    </w:p>
    <w:p>
      <w:pPr>
        <w:pStyle w:val="Compact"/>
        <w:numPr>
          <w:numId w:val="1014"/>
          <w:ilvl w:val="1"/>
        </w:numPr>
      </w:pPr>
      <w:r>
        <w:t xml:space="preserve">model2WTPincomePctRefBFullIntvwsNoSepC4p01SepDecNoP0SameCitybswtp.tex</w:t>
      </w:r>
    </w:p>
    <w:p>
      <w:pPr>
        <w:pStyle w:val="Heading2"/>
      </w:pPr>
      <w:bookmarkStart w:id="30" w:name="create-appendix-tables-which-include-multinomial-logit-and-rank-ordered-logit-wtps-and-estimates-includes-never-movers"/>
      <w:bookmarkEnd w:id="30"/>
      <w:r>
        <w:t xml:space="preserve">5. Create Appendix Tables which include multinomial logit and rank-ordered logit WTPs and estimates includes never-movers</w:t>
      </w:r>
    </w:p>
    <w:p>
      <w:pPr>
        <w:pStyle w:val="Compact"/>
        <w:numPr>
          <w:numId w:val="1015"/>
          <w:ilvl w:val="0"/>
        </w:numPr>
      </w:pPr>
      <w:r>
        <w:t xml:space="preserve">Appendix Tables A7, A9, A10, A11 (Note: Table A7 is not exactly reproducible due to ties in the subjective probabilities being randomly broken)</w:t>
      </w:r>
    </w:p>
    <w:p>
      <w:pPr>
        <w:pStyle w:val="Compact"/>
        <w:numPr>
          <w:numId w:val="1015"/>
          <w:ilvl w:val="0"/>
        </w:numPr>
      </w:pPr>
      <w:r>
        <w:t xml:space="preserve">code for 2nd and 3rd columns:</w:t>
      </w:r>
      <w:r>
        <w:t xml:space="preserve"> </w:t>
      </w:r>
      <w:r>
        <w:rPr>
          <w:rStyle w:val="VerbatimChar"/>
        </w:rPr>
        <w:t xml:space="preserve">SCE_mobility_refb_full_intvws_noSepC4_mlrologit_SepDec_noP0_samecity.do</w:t>
      </w:r>
    </w:p>
    <w:p>
      <w:pPr>
        <w:pStyle w:val="Compact"/>
        <w:numPr>
          <w:numId w:val="1015"/>
          <w:ilvl w:val="0"/>
        </w:numPr>
      </w:pPr>
      <w:r>
        <w:t xml:space="preserve">dependencies:</w:t>
      </w:r>
    </w:p>
    <w:p>
      <w:pPr>
        <w:pStyle w:val="Compact"/>
        <w:numPr>
          <w:numId w:val="1016"/>
          <w:ilvl w:val="1"/>
        </w:numPr>
      </w:pPr>
      <w:r>
        <w:t xml:space="preserve">September data (</w:t>
      </w:r>
      <w:r>
        <w:rPr>
          <w:rStyle w:val="VerbatimChar"/>
        </w:rPr>
        <w:t xml:space="preserve">${datapath}SCE_Sep_public.dta</w:t>
      </w:r>
      <w:r>
        <w:t xml:space="preserve">)</w:t>
      </w:r>
    </w:p>
    <w:p>
      <w:pPr>
        <w:pStyle w:val="Compact"/>
        <w:numPr>
          <w:numId w:val="1016"/>
          <w:ilvl w:val="1"/>
        </w:numPr>
      </w:pPr>
      <w:r>
        <w:t xml:space="preserve">December data (</w:t>
      </w:r>
      <w:r>
        <w:rPr>
          <w:rStyle w:val="VerbatimChar"/>
        </w:rPr>
        <w:t xml:space="preserve">${datapath}SCE_Dec_public.dta</w:t>
      </w:r>
      <w:r>
        <w:t xml:space="preserve">)</w:t>
      </w:r>
    </w:p>
    <w:p>
      <w:pPr>
        <w:pStyle w:val="Compact"/>
        <w:numPr>
          <w:numId w:val="1016"/>
          <w:ilvl w:val="1"/>
        </w:numPr>
      </w:pPr>
      <w:r>
        <w:rPr>
          <w:rStyle w:val="VerbatimChar"/>
        </w:rPr>
        <w:t xml:space="preserve">datacleaning_SepDec.do</w:t>
      </w:r>
    </w:p>
    <w:p>
      <w:pPr>
        <w:pStyle w:val="Compact"/>
        <w:numPr>
          <w:numId w:val="1016"/>
          <w:ilvl w:val="1"/>
        </w:numPr>
      </w:pPr>
      <w:r>
        <w:rPr>
          <w:rStyle w:val="VerbatimChar"/>
        </w:rPr>
        <w:t xml:space="preserve">createchoicedata_mlogit_samecity_SepDec.do</w:t>
      </w:r>
    </w:p>
    <w:p>
      <w:pPr>
        <w:pStyle w:val="Compact"/>
        <w:numPr>
          <w:numId w:val="1016"/>
          <w:ilvl w:val="1"/>
        </w:numPr>
      </w:pPr>
      <w:r>
        <w:rPr>
          <w:rStyle w:val="VerbatimChar"/>
        </w:rPr>
        <w:t xml:space="preserve">groupestimation_mlrologit_samecity_inclDec_newWTP.do</w:t>
      </w:r>
    </w:p>
    <w:p>
      <w:pPr>
        <w:pStyle w:val="Compact"/>
        <w:numPr>
          <w:numId w:val="1015"/>
          <w:ilvl w:val="0"/>
        </w:numPr>
      </w:pPr>
      <w:r>
        <w:t xml:space="preserve">outputs: (in tables folder)</w:t>
      </w:r>
    </w:p>
    <w:p>
      <w:pPr>
        <w:pStyle w:val="Compact"/>
        <w:numPr>
          <w:numId w:val="1017"/>
          <w:ilvl w:val="1"/>
        </w:numPr>
      </w:pPr>
      <w:r>
        <w:rPr>
          <w:rStyle w:val="VerbatimChar"/>
        </w:rPr>
        <w:t xml:space="preserve">model2WTPincomePctRefBFullIntvwsNoSepC4MLROLSepDecNP0SameCity.tex</w:t>
      </w:r>
    </w:p>
    <w:p>
      <w:pPr>
        <w:pStyle w:val="Compact"/>
        <w:numPr>
          <w:numId w:val="1015"/>
          <w:ilvl w:val="0"/>
        </w:numPr>
      </w:pPr>
      <w:r>
        <w:t xml:space="preserve">code for 1st column:</w:t>
      </w:r>
      <w:r>
        <w:t xml:space="preserve"> </w:t>
      </w:r>
      <w:r>
        <w:rPr>
          <w:rStyle w:val="VerbatimChar"/>
        </w:rPr>
        <w:t xml:space="preserve">include SCE_mobility_refb_full_intvws_noSepC4_p01_SepDec_samecity.do</w:t>
      </w:r>
    </w:p>
    <w:p>
      <w:pPr>
        <w:pStyle w:val="Compact"/>
        <w:numPr>
          <w:numId w:val="1015"/>
          <w:ilvl w:val="0"/>
        </w:numPr>
      </w:pPr>
      <w:r>
        <w:t xml:space="preserve">dependencies:</w:t>
      </w:r>
    </w:p>
    <w:p>
      <w:pPr>
        <w:pStyle w:val="Compact"/>
        <w:numPr>
          <w:numId w:val="1018"/>
          <w:ilvl w:val="1"/>
        </w:numPr>
      </w:pPr>
      <w:r>
        <w:t xml:space="preserve">September data (</w:t>
      </w:r>
      <w:r>
        <w:rPr>
          <w:rStyle w:val="VerbatimChar"/>
        </w:rPr>
        <w:t xml:space="preserve">${datapath}SCE_Sep_public.dta</w:t>
      </w:r>
      <w:r>
        <w:t xml:space="preserve">)</w:t>
      </w:r>
    </w:p>
    <w:p>
      <w:pPr>
        <w:pStyle w:val="Compact"/>
        <w:numPr>
          <w:numId w:val="1018"/>
          <w:ilvl w:val="1"/>
        </w:numPr>
      </w:pPr>
      <w:r>
        <w:t xml:space="preserve">December data (</w:t>
      </w:r>
      <w:r>
        <w:rPr>
          <w:rStyle w:val="VerbatimChar"/>
        </w:rPr>
        <w:t xml:space="preserve">${datapath}SCE_Dec_public.dta</w:t>
      </w:r>
      <w:r>
        <w:t xml:space="preserve">)</w:t>
      </w:r>
    </w:p>
    <w:p>
      <w:pPr>
        <w:pStyle w:val="Compact"/>
        <w:numPr>
          <w:numId w:val="1018"/>
          <w:ilvl w:val="1"/>
        </w:numPr>
      </w:pPr>
      <w:r>
        <w:rPr>
          <w:rStyle w:val="VerbatimChar"/>
        </w:rPr>
        <w:t xml:space="preserve">datacleaning_SepDec.do</w:t>
      </w:r>
    </w:p>
    <w:p>
      <w:pPr>
        <w:pStyle w:val="Compact"/>
        <w:numPr>
          <w:numId w:val="1018"/>
          <w:ilvl w:val="1"/>
        </w:numPr>
      </w:pPr>
      <w:r>
        <w:rPr>
          <w:rStyle w:val="VerbatimChar"/>
        </w:rPr>
        <w:t xml:space="preserve">createchoicedata_p2_0_1_samecity_SepDec.do</w:t>
      </w:r>
    </w:p>
    <w:p>
      <w:pPr>
        <w:pStyle w:val="Compact"/>
        <w:numPr>
          <w:numId w:val="1018"/>
          <w:ilvl w:val="1"/>
        </w:numPr>
      </w:pPr>
      <w:r>
        <w:rPr>
          <w:rStyle w:val="VerbatimChar"/>
        </w:rPr>
        <w:t xml:space="preserve">groupestimation_samecity_inclDec_newWTP_bswtp.do</w:t>
      </w:r>
    </w:p>
    <w:p>
      <w:pPr>
        <w:pStyle w:val="Compact"/>
        <w:numPr>
          <w:numId w:val="1015"/>
          <w:ilvl w:val="0"/>
        </w:numPr>
      </w:pPr>
      <w:r>
        <w:t xml:space="preserve">outputs: (in tables folder)</w:t>
      </w:r>
    </w:p>
    <w:p>
      <w:pPr>
        <w:pStyle w:val="Compact"/>
        <w:numPr>
          <w:numId w:val="1019"/>
          <w:ilvl w:val="1"/>
        </w:numPr>
      </w:pPr>
      <w:r>
        <w:rPr>
          <w:rStyle w:val="VerbatimChar"/>
        </w:rPr>
        <w:t xml:space="preserve">model2EstRefBFullIntvwsNoSepC4p01SepDecSameCitybswtp.tex</w:t>
      </w:r>
    </w:p>
    <w:p>
      <w:pPr>
        <w:pStyle w:val="Compact"/>
        <w:numPr>
          <w:numId w:val="1019"/>
          <w:ilvl w:val="1"/>
        </w:numPr>
      </w:pPr>
      <w:r>
        <w:rPr>
          <w:rStyle w:val="VerbatimChar"/>
        </w:rPr>
        <w:t xml:space="preserve">model2WTPincomeRefBFullIntvwsNoSepC4p01SepDecSameCitybswtp.tex</w:t>
      </w:r>
    </w:p>
    <w:p>
      <w:pPr>
        <w:pStyle w:val="Compact"/>
        <w:numPr>
          <w:numId w:val="1019"/>
          <w:ilvl w:val="1"/>
        </w:numPr>
      </w:pPr>
      <w:r>
        <w:rPr>
          <w:rStyle w:val="VerbatimChar"/>
        </w:rPr>
        <w:t xml:space="preserve">model2WTPincomePctRefBFullIntvwsNoSepC4p01SepDecSameCitybswtp.tex</w:t>
      </w:r>
    </w:p>
    <w:p>
      <w:pPr>
        <w:pStyle w:val="Heading2"/>
      </w:pPr>
      <w:bookmarkStart w:id="31" w:name="individual-level-estimation"/>
      <w:bookmarkEnd w:id="31"/>
      <w:r>
        <w:t xml:space="preserve">6. Individual-level estimation</w:t>
      </w:r>
    </w:p>
    <w:p>
      <w:pPr>
        <w:numPr>
          <w:numId w:val="1020"/>
          <w:ilvl w:val="0"/>
        </w:numPr>
      </w:pPr>
      <w:r>
        <w:t xml:space="preserve">output data is later used for Item 7.</w:t>
      </w:r>
    </w:p>
    <w:p>
      <w:pPr>
        <w:pStyle w:val="Compact"/>
        <w:numPr>
          <w:numId w:val="1020"/>
          <w:ilvl w:val="0"/>
        </w:numPr>
      </w:pPr>
      <w:r>
        <w:t xml:space="preserve">code:</w:t>
      </w:r>
      <w:r>
        <w:t xml:space="preserve"> </w:t>
      </w:r>
      <w:r>
        <w:rPr>
          <w:rStyle w:val="VerbatimChar"/>
        </w:rPr>
        <w:t xml:space="preserve">SCE_mobility_refb_full_intvws_noSepC4_p01_SepDec_indiv.do</w:t>
      </w:r>
    </w:p>
    <w:p>
      <w:pPr>
        <w:pStyle w:val="Compact"/>
        <w:numPr>
          <w:numId w:val="1020"/>
          <w:ilvl w:val="0"/>
        </w:numPr>
      </w:pPr>
      <w:r>
        <w:t xml:space="preserve">dependencies:</w:t>
      </w:r>
    </w:p>
    <w:p>
      <w:pPr>
        <w:pStyle w:val="Compact"/>
        <w:numPr>
          <w:numId w:val="1021"/>
          <w:ilvl w:val="1"/>
        </w:numPr>
      </w:pPr>
      <w:r>
        <w:t xml:space="preserve">September data (</w:t>
      </w:r>
      <w:r>
        <w:rPr>
          <w:rStyle w:val="VerbatimChar"/>
        </w:rPr>
        <w:t xml:space="preserve">${datapath}SCE_Sep_public.dta</w:t>
      </w:r>
      <w:r>
        <w:t xml:space="preserve">)</w:t>
      </w:r>
    </w:p>
    <w:p>
      <w:pPr>
        <w:pStyle w:val="Compact"/>
        <w:numPr>
          <w:numId w:val="1021"/>
          <w:ilvl w:val="1"/>
        </w:numPr>
      </w:pPr>
      <w:r>
        <w:t xml:space="preserve">December data (</w:t>
      </w:r>
      <w:r>
        <w:rPr>
          <w:rStyle w:val="VerbatimChar"/>
        </w:rPr>
        <w:t xml:space="preserve">${datapath}SCE_Dec_public.dta</w:t>
      </w:r>
      <w:r>
        <w:t xml:space="preserve">)</w:t>
      </w:r>
    </w:p>
    <w:p>
      <w:pPr>
        <w:pStyle w:val="Compact"/>
        <w:numPr>
          <w:numId w:val="1021"/>
          <w:ilvl w:val="1"/>
        </w:numPr>
      </w:pPr>
      <w:r>
        <w:rPr>
          <w:rStyle w:val="VerbatimChar"/>
        </w:rPr>
        <w:t xml:space="preserve">datacleaning_SepDec.do</w:t>
      </w:r>
    </w:p>
    <w:p>
      <w:pPr>
        <w:pStyle w:val="Compact"/>
        <w:numPr>
          <w:numId w:val="1021"/>
          <w:ilvl w:val="1"/>
        </w:numPr>
      </w:pPr>
      <w:r>
        <w:rPr>
          <w:rStyle w:val="VerbatimChar"/>
        </w:rPr>
        <w:t xml:space="preserve">createchoicedata_p2_0_1_samecity_SepDec.do</w:t>
      </w:r>
    </w:p>
    <w:p>
      <w:pPr>
        <w:pStyle w:val="Compact"/>
        <w:numPr>
          <w:numId w:val="1021"/>
          <w:ilvl w:val="1"/>
        </w:numPr>
      </w:pPr>
      <w:r>
        <w:rPr>
          <w:rStyle w:val="VerbatimChar"/>
        </w:rPr>
        <w:t xml:space="preserve">indivestimation_inclDec.do</w:t>
      </w:r>
    </w:p>
    <w:p>
      <w:pPr>
        <w:pStyle w:val="Compact"/>
        <w:numPr>
          <w:numId w:val="1020"/>
          <w:ilvl w:val="0"/>
        </w:numPr>
      </w:pPr>
      <w:r>
        <w:t xml:space="preserve">outputs: (in temp folder)</w:t>
      </w:r>
    </w:p>
    <w:p>
      <w:pPr>
        <w:pStyle w:val="Compact"/>
        <w:numPr>
          <w:numId w:val="1022"/>
          <w:ilvl w:val="1"/>
        </w:numPr>
      </w:pPr>
      <w:r>
        <w:rPr>
          <w:rStyle w:val="VerbatimChar"/>
        </w:rPr>
        <w:t xml:space="preserve">${temppath}individual_level_neighborhood_refb_full_intvws_no_sepC4_p01_SepDec_indiv.dta</w:t>
      </w:r>
      <w:r>
        <w:t xml:space="preserve"> </w:t>
      </w:r>
      <w:r>
        <w:t xml:space="preserve">(individual-level estimates)</w:t>
      </w:r>
    </w:p>
    <w:p>
      <w:pPr>
        <w:pStyle w:val="Heading2"/>
      </w:pPr>
      <w:bookmarkStart w:id="32" w:name="preference-heterogeneity-analysis"/>
      <w:bookmarkEnd w:id="32"/>
      <w:r>
        <w:t xml:space="preserve">7. Preference heterogeneity analysis</w:t>
      </w:r>
    </w:p>
    <w:p>
      <w:pPr>
        <w:pStyle w:val="Compact"/>
        <w:numPr>
          <w:numId w:val="1023"/>
          <w:ilvl w:val="0"/>
        </w:numPr>
      </w:pPr>
      <w:r>
        <w:t xml:space="preserve">Figure 4, Appendix Figure A2, Tables 8, 9, 10, Appendix Tables A5, A6, A8, A12</w:t>
      </w:r>
    </w:p>
    <w:p>
      <w:pPr>
        <w:pStyle w:val="Compact"/>
        <w:numPr>
          <w:numId w:val="1023"/>
          <w:ilvl w:val="0"/>
        </w:numPr>
      </w:pPr>
      <w:r>
        <w:t xml:space="preserve">code:</w:t>
      </w:r>
      <w:r>
        <w:t xml:space="preserve"> </w:t>
      </w:r>
      <w:r>
        <w:rPr>
          <w:rStyle w:val="VerbatimChar"/>
        </w:rPr>
        <w:t xml:space="preserve">lookAtIndivWTPs.do</w:t>
      </w:r>
    </w:p>
    <w:p>
      <w:pPr>
        <w:pStyle w:val="Compact"/>
        <w:numPr>
          <w:numId w:val="1023"/>
          <w:ilvl w:val="0"/>
        </w:numPr>
      </w:pPr>
      <w:r>
        <w:t xml:space="preserve">dependencies: (these are all data sets)</w:t>
      </w:r>
    </w:p>
    <w:p>
      <w:pPr>
        <w:pStyle w:val="Compact"/>
        <w:numPr>
          <w:numId w:val="1024"/>
          <w:ilvl w:val="1"/>
        </w:numPr>
      </w:pPr>
      <w:r>
        <w:rPr>
          <w:rStyle w:val="VerbatimChar"/>
        </w:rPr>
        <w:t xml:space="preserve">${temppath}alldata_refb_full_intvws_noSepC4_p01_SepDec_samecity</w:t>
      </w:r>
      <w:r>
        <w:t xml:space="preserve"> </w:t>
      </w:r>
      <w:r>
        <w:t xml:space="preserve">(cleaned data from estimation including never-movers)</w:t>
      </w:r>
    </w:p>
    <w:p>
      <w:pPr>
        <w:pStyle w:val="Compact"/>
        <w:numPr>
          <w:numId w:val="1024"/>
          <w:ilvl w:val="1"/>
        </w:numPr>
      </w:pPr>
      <w:r>
        <w:rPr>
          <w:rStyle w:val="VerbatimChar"/>
        </w:rPr>
        <w:t xml:space="preserve">${temppath}individual_level_neighborhood_refb_full_intvws_no_sepC4_p01_SepDec_indiv.dta</w:t>
      </w:r>
      <w:r>
        <w:t xml:space="preserve"> </w:t>
      </w:r>
      <w:r>
        <w:t xml:space="preserve">(individual-level estimates)</w:t>
      </w:r>
    </w:p>
    <w:p>
      <w:pPr>
        <w:pStyle w:val="Compact"/>
        <w:numPr>
          <w:numId w:val="1024"/>
          <w:ilvl w:val="1"/>
        </w:numPr>
      </w:pPr>
      <w:r>
        <w:t xml:space="preserve">literacy/numeracy questions (</w:t>
      </w:r>
      <w:r>
        <w:rPr>
          <w:rStyle w:val="VerbatimChar"/>
        </w:rPr>
        <w:t xml:space="preserve">${datapath}model_output_ids_merged_with_core_data.dta</w:t>
      </w:r>
      <w:r>
        <w:t xml:space="preserve">)</w:t>
      </w:r>
    </w:p>
    <w:p>
      <w:pPr>
        <w:pStyle w:val="Compact"/>
        <w:numPr>
          <w:numId w:val="1023"/>
          <w:ilvl w:val="0"/>
        </w:numPr>
      </w:pPr>
      <w:r>
        <w:t xml:space="preserve">outputs: (figures and tables)</w:t>
      </w:r>
    </w:p>
    <w:p>
      <w:pPr>
        <w:pStyle w:val="Compact"/>
        <w:numPr>
          <w:numId w:val="1025"/>
          <w:ilvl w:val="1"/>
        </w:numPr>
      </w:pPr>
      <w:r>
        <w:t xml:space="preserve">graphics</w:t>
      </w:r>
    </w:p>
    <w:p>
      <w:pPr>
        <w:pStyle w:val="Compact"/>
        <w:numPr>
          <w:numId w:val="1026"/>
          <w:ilvl w:val="2"/>
        </w:numPr>
      </w:pPr>
      <w:r>
        <w:rPr>
          <w:rStyle w:val="VerbatimChar"/>
        </w:rPr>
        <w:t xml:space="preserve">histo_*.eps</w:t>
      </w:r>
      <w:r>
        <w:t xml:space="preserve"> </w:t>
      </w:r>
      <w:r>
        <w:t xml:space="preserve">(histograms of WTP for each attribute)</w:t>
      </w:r>
    </w:p>
    <w:p>
      <w:pPr>
        <w:pStyle w:val="Compact"/>
        <w:numPr>
          <w:numId w:val="1025"/>
          <w:ilvl w:val="1"/>
        </w:numPr>
      </w:pPr>
      <w:r>
        <w:t xml:space="preserve">tables</w:t>
      </w:r>
    </w:p>
    <w:p>
      <w:pPr>
        <w:pStyle w:val="Compact"/>
        <w:numPr>
          <w:numId w:val="1027"/>
          <w:ilvl w:val="2"/>
        </w:numPr>
      </w:pPr>
      <w:r>
        <w:rPr>
          <w:rStyle w:val="VerbatimChar"/>
        </w:rPr>
        <w:t xml:space="preserve">WhoAreZeroUndefInc.tex</w:t>
      </w:r>
      <w:r>
        <w:t xml:space="preserve"> </w:t>
      </w:r>
      <w:r>
        <w:t xml:space="preserve">(LPM of zero or undefined income coefficient on individual characteristics)</w:t>
      </w:r>
    </w:p>
    <w:p>
      <w:pPr>
        <w:pStyle w:val="Compact"/>
        <w:numPr>
          <w:numId w:val="1027"/>
          <w:ilvl w:val="2"/>
        </w:numPr>
      </w:pPr>
      <w:r>
        <w:rPr>
          <w:rStyle w:val="VerbatimChar"/>
        </w:rPr>
        <w:t xml:space="preserve">BadBetaIncDescriptiveTable.tex</w:t>
      </w:r>
      <w:r>
        <w:t xml:space="preserve"> </w:t>
      </w:r>
      <w:r>
        <w:t xml:space="preserve">(difference in means between those having valid and invalid income coeffs)</w:t>
      </w:r>
    </w:p>
    <w:p>
      <w:pPr>
        <w:pStyle w:val="Compact"/>
        <w:numPr>
          <w:numId w:val="1027"/>
          <w:ilvl w:val="2"/>
        </w:numPr>
      </w:pPr>
      <w:r>
        <w:rPr>
          <w:rStyle w:val="VerbatimChar"/>
        </w:rPr>
        <w:t xml:space="preserve">Sorting1.tex</w:t>
      </w:r>
      <w:r>
        <w:t xml:space="preserve"> </w:t>
      </w:r>
      <w:r>
        <w:t xml:space="preserve">(comparison of WTP by level of attribute already chosen)</w:t>
      </w:r>
    </w:p>
    <w:p>
      <w:pPr>
        <w:pStyle w:val="Compact"/>
        <w:numPr>
          <w:numId w:val="1027"/>
          <w:ilvl w:val="2"/>
        </w:numPr>
      </w:pPr>
      <w:r>
        <w:rPr>
          <w:rStyle w:val="VerbatimChar"/>
        </w:rPr>
        <w:t xml:space="preserve">WTPdemogs1.tex</w:t>
      </w:r>
      <w:r>
        <w:t xml:space="preserve"> </w:t>
      </w:r>
      <w:r>
        <w:t xml:space="preserve">(comparison of WTP by demographic characteristics)</w:t>
      </w:r>
    </w:p>
    <w:p>
      <w:pPr>
        <w:pStyle w:val="Compact"/>
        <w:numPr>
          <w:numId w:val="1027"/>
          <w:ilvl w:val="2"/>
        </w:numPr>
      </w:pPr>
      <w:r>
        <w:rPr>
          <w:rStyle w:val="VerbatimChar"/>
        </w:rPr>
        <w:t xml:space="preserve">MCheterog.tex</w:t>
      </w:r>
      <w:r>
        <w:t xml:space="preserve"> </w:t>
      </w:r>
      <w:r>
        <w:t xml:space="preserve">(heterogeneity in moving costs by moving state variables)</w:t>
      </w:r>
    </w:p>
    <w:p>
      <w:pPr>
        <w:pStyle w:val="Compact"/>
        <w:numPr>
          <w:numId w:val="1027"/>
          <w:ilvl w:val="2"/>
        </w:numPr>
      </w:pPr>
      <w:r>
        <w:rPr>
          <w:rStyle w:val="VerbatimChar"/>
        </w:rPr>
        <w:t xml:space="preserve">DistnBetas.tex</w:t>
      </w:r>
      <w:r>
        <w:t xml:space="preserve"> </w:t>
      </w:r>
      <w:r>
        <w:t xml:space="preserve">(distribution of individual Preference Parameters)</w:t>
      </w:r>
    </w:p>
    <w:p>
      <w:pPr>
        <w:pStyle w:val="Compact"/>
        <w:numPr>
          <w:numId w:val="1027"/>
          <w:ilvl w:val="2"/>
        </w:numPr>
      </w:pPr>
      <w:r>
        <w:rPr>
          <w:rStyle w:val="VerbatimChar"/>
        </w:rPr>
        <w:t xml:space="preserve">WTPfracDemogs1.tex</w:t>
      </w:r>
      <w:r>
        <w:t xml:space="preserve"> </w:t>
      </w:r>
      <w:r>
        <w:t xml:space="preserve">(comparison of WTP as percentage of income by demographic characteristics)</w:t>
      </w:r>
    </w:p>
    <w:p>
      <w:pPr>
        <w:pStyle w:val="Heading2"/>
      </w:pPr>
      <w:bookmarkStart w:id="33" w:name="analysis-of-relationship-between-stated-and-actual-choices"/>
      <w:bookmarkEnd w:id="33"/>
      <w:r>
        <w:t xml:space="preserve">8. Analysis of relationship between stated and actual choices</w:t>
      </w:r>
    </w:p>
    <w:p>
      <w:pPr>
        <w:pStyle w:val="Compact"/>
        <w:numPr>
          <w:numId w:val="1028"/>
          <w:ilvl w:val="0"/>
        </w:numPr>
      </w:pPr>
      <w:r>
        <w:t xml:space="preserve">Figures 5, 6, Appendix Figure A3</w:t>
      </w:r>
    </w:p>
    <w:p>
      <w:pPr>
        <w:pStyle w:val="Compact"/>
        <w:numPr>
          <w:numId w:val="1028"/>
          <w:ilvl w:val="0"/>
        </w:numPr>
      </w:pPr>
      <w:r>
        <w:t xml:space="preserve">code:</w:t>
      </w:r>
      <w:r>
        <w:t xml:space="preserve"> </w:t>
      </w:r>
      <w:r>
        <w:rPr>
          <w:rStyle w:val="VerbatimChar"/>
        </w:rPr>
        <w:t xml:space="preserve">prepare_data_for_binscatters.do</w:t>
      </w:r>
    </w:p>
    <w:p>
      <w:pPr>
        <w:pStyle w:val="Compact"/>
        <w:numPr>
          <w:numId w:val="1028"/>
          <w:ilvl w:val="0"/>
        </w:numPr>
      </w:pPr>
      <w:r>
        <w:t xml:space="preserve">dependencies: (these are all data sets)</w:t>
      </w:r>
    </w:p>
    <w:p>
      <w:pPr>
        <w:pStyle w:val="Compact"/>
        <w:numPr>
          <w:numId w:val="1029"/>
          <w:ilvl w:val="1"/>
        </w:numPr>
      </w:pPr>
      <w:r>
        <w:rPr>
          <w:rStyle w:val="VerbatimChar"/>
        </w:rPr>
        <w:t xml:space="preserve">${datapath}sce_fullpanel_mobility.dta</w:t>
      </w:r>
      <w:r>
        <w:t xml:space="preserve"> </w:t>
      </w:r>
      <w:r>
        <w:t xml:space="preserve">(data about mobility and mobility expectations from the entirety of the SCE panel)</w:t>
      </w:r>
    </w:p>
    <w:p>
      <w:pPr>
        <w:pStyle w:val="Compact"/>
        <w:numPr>
          <w:numId w:val="1029"/>
          <w:ilvl w:val="1"/>
        </w:numPr>
      </w:pPr>
      <w:r>
        <w:rPr>
          <w:rStyle w:val="VerbatimChar"/>
        </w:rPr>
        <w:t xml:space="preserve">${datapath}dec19_experiment_respondents_move_prob.dta</w:t>
      </w:r>
      <w:r>
        <w:t xml:space="preserve"> </w:t>
      </w:r>
      <w:r>
        <w:t xml:space="preserve">(data from the December 2019 experimental respondents with their most recent core data on mobility expectations merged in)</w:t>
      </w:r>
    </w:p>
    <w:p>
      <w:pPr>
        <w:pStyle w:val="Compact"/>
        <w:numPr>
          <w:numId w:val="1029"/>
          <w:ilvl w:val="1"/>
        </w:numPr>
      </w:pPr>
      <w:r>
        <w:rPr>
          <w:rStyle w:val="VerbatimChar"/>
        </w:rPr>
        <w:t xml:space="preserve">${temppath}individual_level_neighborhood_refb_full_intvws_no_sepC4_p01_SepDec_indiv.dta</w:t>
      </w:r>
      <w:r>
        <w:t xml:space="preserve"> </w:t>
      </w:r>
      <w:r>
        <w:t xml:space="preserve">(individual-level estimates)</w:t>
      </w:r>
    </w:p>
    <w:p>
      <w:pPr>
        <w:pStyle w:val="Compact"/>
        <w:numPr>
          <w:numId w:val="1028"/>
          <w:ilvl w:val="0"/>
        </w:numPr>
      </w:pPr>
      <w:r>
        <w:t xml:space="preserve">outputs (also data sets):</w:t>
      </w:r>
    </w:p>
    <w:p>
      <w:pPr>
        <w:pStyle w:val="Compact"/>
        <w:numPr>
          <w:numId w:val="1030"/>
          <w:ilvl w:val="1"/>
        </w:numPr>
      </w:pPr>
      <w:r>
        <w:rPr>
          <w:rStyle w:val="VerbatimChar"/>
        </w:rPr>
        <w:t xml:space="preserve">${temppath}model_output.dta</w:t>
      </w:r>
    </w:p>
    <w:p>
      <w:pPr>
        <w:pStyle w:val="Compact"/>
        <w:numPr>
          <w:numId w:val="1030"/>
          <w:ilvl w:val="1"/>
        </w:numPr>
      </w:pPr>
      <w:r>
        <w:rPr>
          <w:rStyle w:val="VerbatimChar"/>
        </w:rPr>
        <w:t xml:space="preserve">${temppath}sept_respondents_with_model_estimates.dta</w:t>
      </w:r>
    </w:p>
    <w:p>
      <w:pPr>
        <w:pStyle w:val="Compact"/>
        <w:numPr>
          <w:numId w:val="1028"/>
          <w:ilvl w:val="0"/>
        </w:numPr>
      </w:pPr>
      <w:r>
        <w:t xml:space="preserve">doe:</w:t>
      </w:r>
      <w:r>
        <w:t xml:space="preserve"> </w:t>
      </w:r>
      <w:r>
        <w:rPr>
          <w:rStyle w:val="VerbatimChar"/>
        </w:rPr>
        <w:t xml:space="preserve">make_binscatters.do</w:t>
      </w:r>
    </w:p>
    <w:p>
      <w:pPr>
        <w:pStyle w:val="Compact"/>
        <w:numPr>
          <w:numId w:val="1028"/>
          <w:ilvl w:val="0"/>
        </w:numPr>
      </w:pPr>
      <w:r>
        <w:t xml:space="preserve">dependencies: (these are all data sets)</w:t>
      </w:r>
    </w:p>
    <w:p>
      <w:pPr>
        <w:pStyle w:val="Compact"/>
        <w:numPr>
          <w:numId w:val="1031"/>
          <w:ilvl w:val="1"/>
        </w:numPr>
      </w:pPr>
      <w:r>
        <w:rPr>
          <w:rStyle w:val="VerbatimChar"/>
        </w:rPr>
        <w:t xml:space="preserve">${datapath}sce_fullpanel_mobility.dta</w:t>
      </w:r>
      <w:r>
        <w:t xml:space="preserve"> </w:t>
      </w:r>
      <w:r>
        <w:t xml:space="preserve">(data about mobility and mobility expectations from the entirety of the SCE panel)</w:t>
      </w:r>
    </w:p>
    <w:p>
      <w:pPr>
        <w:pStyle w:val="Compact"/>
        <w:numPr>
          <w:numId w:val="1031"/>
          <w:ilvl w:val="1"/>
        </w:numPr>
      </w:pPr>
      <w:r>
        <w:rPr>
          <w:rStyle w:val="VerbatimChar"/>
        </w:rPr>
        <w:t xml:space="preserve">${datapath}dec19_experiment_respondents_move_prob.dta</w:t>
      </w:r>
      <w:r>
        <w:t xml:space="preserve"> </w:t>
      </w:r>
      <w:r>
        <w:t xml:space="preserve">(data from the December 2019 experimental respondents with their most recent core data on mobility expectations merged in)</w:t>
      </w:r>
    </w:p>
    <w:p>
      <w:pPr>
        <w:pStyle w:val="Compact"/>
        <w:numPr>
          <w:numId w:val="1031"/>
          <w:ilvl w:val="1"/>
        </w:numPr>
      </w:pPr>
      <w:r>
        <w:rPr>
          <w:rStyle w:val="VerbatimChar"/>
        </w:rPr>
        <w:t xml:space="preserve">${temppath}individual_level_neighborhood_refb_full_intvws_no_sepC4_p01_SepDec_indiv.dta</w:t>
      </w:r>
      <w:r>
        <w:t xml:space="preserve"> </w:t>
      </w:r>
      <w:r>
        <w:t xml:space="preserve">(individual-level estimates)</w:t>
      </w:r>
    </w:p>
    <w:p>
      <w:pPr>
        <w:pStyle w:val="Compact"/>
        <w:numPr>
          <w:numId w:val="1031"/>
          <w:ilvl w:val="1"/>
        </w:numPr>
      </w:pPr>
      <w:r>
        <w:rPr>
          <w:rStyle w:val="VerbatimChar"/>
        </w:rPr>
        <w:t xml:space="preserve">${temppath}model_output.dta</w:t>
      </w:r>
    </w:p>
    <w:p>
      <w:pPr>
        <w:pStyle w:val="Compact"/>
        <w:numPr>
          <w:numId w:val="1031"/>
          <w:ilvl w:val="1"/>
        </w:numPr>
      </w:pPr>
      <w:r>
        <w:rPr>
          <w:rStyle w:val="VerbatimChar"/>
        </w:rPr>
        <w:t xml:space="preserve">${temppath}sept_respondents_with_model_estimates.dta</w:t>
      </w:r>
    </w:p>
    <w:p>
      <w:pPr>
        <w:pStyle w:val="Compact"/>
        <w:numPr>
          <w:numId w:val="1028"/>
          <w:ilvl w:val="0"/>
        </w:numPr>
      </w:pPr>
      <w:r>
        <w:t xml:space="preserve">outputs: (graphics)</w:t>
      </w:r>
    </w:p>
    <w:p>
      <w:pPr>
        <w:pStyle w:val="Compact"/>
        <w:numPr>
          <w:numId w:val="1032"/>
          <w:ilvl w:val="1"/>
        </w:numPr>
      </w:pPr>
      <w:r>
        <w:rPr>
          <w:rStyle w:val="VerbatimChar"/>
        </w:rPr>
        <w:t xml:space="preserve">${graphpath}mobility_expectations_actual_mobility_fullcore_final.eps</w:t>
      </w:r>
    </w:p>
    <w:p>
      <w:pPr>
        <w:pStyle w:val="Compact"/>
        <w:numPr>
          <w:numId w:val="1032"/>
          <w:ilvl w:val="1"/>
        </w:numPr>
      </w:pPr>
      <w:r>
        <w:rPr>
          <w:rStyle w:val="VerbatimChar"/>
        </w:rPr>
        <w:t xml:space="preserve">${graphpath}mobility_expectations_actual_mobility_sept_final.eps</w:t>
      </w:r>
    </w:p>
    <w:p>
      <w:pPr>
        <w:pStyle w:val="Compact"/>
        <w:numPr>
          <w:numId w:val="1032"/>
          <w:ilvl w:val="1"/>
        </w:numPr>
      </w:pPr>
      <w:r>
        <w:rPr>
          <w:rStyle w:val="VerbatimChar"/>
        </w:rPr>
        <w:t xml:space="preserve">${graphpath}mobility_expectations_wtp.eps</w:t>
      </w:r>
    </w:p>
    <w:p>
      <w:pPr>
        <w:pStyle w:val="Heading2"/>
      </w:pPr>
      <w:bookmarkStart w:id="34" w:name="robustness-checks"/>
      <w:bookmarkEnd w:id="34"/>
      <w:r>
        <w:t xml:space="preserve">9. Robustness checks</w:t>
      </w:r>
    </w:p>
    <w:p>
      <w:pPr>
        <w:pStyle w:val="Compact"/>
        <w:numPr>
          <w:numId w:val="1033"/>
          <w:ilvl w:val="0"/>
        </w:numPr>
      </w:pPr>
      <w:r>
        <w:rPr>
          <w:b/>
        </w:rPr>
        <w:t xml:space="preserve">Question response time and response quality</w:t>
      </w:r>
    </w:p>
    <w:p>
      <w:pPr>
        <w:numPr>
          <w:numId w:val="1033"/>
          <w:ilvl w:val="0"/>
        </w:numPr>
      </w:pPr>
      <w:r>
        <w:t xml:space="preserve">Appendix Table 16</w:t>
      </w:r>
    </w:p>
    <w:p>
      <w:pPr>
        <w:pStyle w:val="Compact"/>
        <w:numPr>
          <w:numId w:val="1033"/>
          <w:ilvl w:val="0"/>
        </w:numPr>
      </w:pPr>
      <w:r>
        <w:t xml:space="preserve">code:</w:t>
      </w:r>
      <w:r>
        <w:t xml:space="preserve"> </w:t>
      </w:r>
      <w:r>
        <w:rPr>
          <w:rStyle w:val="VerbatimChar"/>
        </w:rPr>
        <w:t xml:space="preserve">SCE_mobility_refb_full_intvws_noSepC4_p01_SepDec_noP0_samecity_cumscen.do</w:t>
      </w:r>
    </w:p>
    <w:p>
      <w:pPr>
        <w:pStyle w:val="Compact"/>
        <w:numPr>
          <w:numId w:val="1033"/>
          <w:ilvl w:val="0"/>
        </w:numPr>
      </w:pPr>
      <w:r>
        <w:t xml:space="preserve">dependencies:</w:t>
      </w:r>
    </w:p>
    <w:p>
      <w:pPr>
        <w:pStyle w:val="Compact"/>
        <w:numPr>
          <w:numId w:val="1034"/>
          <w:ilvl w:val="1"/>
        </w:numPr>
      </w:pPr>
      <w:r>
        <w:t xml:space="preserve">December data</w:t>
      </w:r>
    </w:p>
    <w:p>
      <w:pPr>
        <w:pStyle w:val="Compact"/>
        <w:numPr>
          <w:numId w:val="1033"/>
          <w:ilvl w:val="0"/>
        </w:numPr>
      </w:pPr>
      <w:r>
        <w:t xml:space="preserve">output: (in tables folder)</w:t>
      </w:r>
    </w:p>
    <w:p>
      <w:pPr>
        <w:pStyle w:val="Compact"/>
        <w:numPr>
          <w:numId w:val="1035"/>
          <w:ilvl w:val="1"/>
        </w:numPr>
      </w:pPr>
      <w:r>
        <w:rPr>
          <w:rStyle w:val="VerbatimChar"/>
        </w:rPr>
        <w:t xml:space="preserve">QtimeQreg.tex</w:t>
      </w:r>
    </w:p>
    <w:p>
      <w:pPr>
        <w:pStyle w:val="Compact"/>
        <w:numPr>
          <w:numId w:val="1033"/>
          <w:ilvl w:val="0"/>
        </w:numPr>
      </w:pPr>
      <w:r>
        <w:rPr>
          <w:b/>
        </w:rPr>
        <w:t xml:space="preserve">Estimates separately for the employed and non-employed</w:t>
      </w:r>
    </w:p>
    <w:p>
      <w:pPr>
        <w:numPr>
          <w:numId w:val="1033"/>
          <w:ilvl w:val="0"/>
        </w:numPr>
      </w:pPr>
      <w:r>
        <w:t xml:space="preserve">Appendix Tables 13, 14, 15</w:t>
      </w:r>
    </w:p>
    <w:p>
      <w:pPr>
        <w:pStyle w:val="Compact"/>
        <w:numPr>
          <w:numId w:val="1033"/>
          <w:ilvl w:val="0"/>
        </w:numPr>
      </w:pPr>
      <w:r>
        <w:t xml:space="preserve">code:</w:t>
      </w:r>
      <w:r>
        <w:t xml:space="preserve"> </w:t>
      </w:r>
      <w:r>
        <w:rPr>
          <w:rStyle w:val="VerbatimChar"/>
        </w:rPr>
        <w:t xml:space="preserve">include SCE_mobility_refb_full_intvws_noSepC4_p01_SepDec_noP0_samecity_ENE.do</w:t>
      </w:r>
    </w:p>
    <w:p>
      <w:pPr>
        <w:pStyle w:val="Compact"/>
        <w:numPr>
          <w:numId w:val="1033"/>
          <w:ilvl w:val="0"/>
        </w:numPr>
      </w:pPr>
      <w:r>
        <w:t xml:space="preserve">dependencies:</w:t>
      </w:r>
    </w:p>
    <w:p>
      <w:pPr>
        <w:pStyle w:val="Compact"/>
        <w:numPr>
          <w:numId w:val="1036"/>
          <w:ilvl w:val="1"/>
        </w:numPr>
      </w:pPr>
      <w:r>
        <w:rPr>
          <w:rStyle w:val="VerbatimChar"/>
        </w:rPr>
        <w:t xml:space="preserve">${temppath}alldata_refb_full_intvws_noSepC4_p01_SepDec_noP0_samecity.dta</w:t>
      </w:r>
      <w:r>
        <w:t xml:space="preserve"> </w:t>
      </w:r>
      <w:r>
        <w:t xml:space="preserve">(data created in main group-level estimation file above)</w:t>
      </w:r>
    </w:p>
    <w:p>
      <w:pPr>
        <w:pStyle w:val="Compact"/>
        <w:numPr>
          <w:numId w:val="1036"/>
          <w:ilvl w:val="1"/>
        </w:numPr>
      </w:pPr>
      <w:r>
        <w:rPr>
          <w:rStyle w:val="VerbatimChar"/>
        </w:rPr>
        <w:t xml:space="preserve">groupestimation_samecity_inclDec_newWTP_ENE_bswtp.do</w:t>
      </w:r>
    </w:p>
    <w:p>
      <w:pPr>
        <w:pStyle w:val="Compact"/>
        <w:numPr>
          <w:numId w:val="1033"/>
          <w:ilvl w:val="0"/>
        </w:numPr>
      </w:pPr>
      <w:r>
        <w:t xml:space="preserve">outputs: (in tables folder)</w:t>
      </w:r>
    </w:p>
    <w:p>
      <w:pPr>
        <w:pStyle w:val="Compact"/>
        <w:numPr>
          <w:numId w:val="1037"/>
          <w:ilvl w:val="1"/>
        </w:numPr>
      </w:pPr>
      <w:r>
        <w:rPr>
          <w:rStyle w:val="VerbatimChar"/>
        </w:rPr>
        <w:t xml:space="preserve">model2EstRefBFullIntvwsNoSepC4p01SepDecNoP0SameCityENEbswtp.tex</w:t>
      </w:r>
    </w:p>
    <w:p>
      <w:pPr>
        <w:pStyle w:val="Compact"/>
        <w:numPr>
          <w:numId w:val="1037"/>
          <w:ilvl w:val="1"/>
        </w:numPr>
      </w:pPr>
      <w:r>
        <w:rPr>
          <w:rStyle w:val="VerbatimChar"/>
        </w:rPr>
        <w:t xml:space="preserve">model2WTPincomeRefBFullIntvwsNoSepC4p01SepDecNoP0SameCityENEbswtp.tex</w:t>
      </w:r>
    </w:p>
    <w:p>
      <w:pPr>
        <w:pStyle w:val="Compact"/>
        <w:numPr>
          <w:numId w:val="1037"/>
          <w:ilvl w:val="1"/>
        </w:numPr>
      </w:pPr>
      <w:r>
        <w:rPr>
          <w:rStyle w:val="VerbatimChar"/>
        </w:rPr>
        <w:t xml:space="preserve">model2WTPincomePctRefBFullIntvwsNoSepC4p01SepDecNoP0SameCityENEbswtp.tex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c529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5eb1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www.census.gov/data/tables/time-series/demo/geographic-mobility/historic.html" TargetMode="External" /><Relationship Type="http://schemas.openxmlformats.org/officeDocument/2006/relationships/hyperlink" Id="rId24" Target="https://www.countyhealthrankings.org/sites/default/files/media/document/analytic_data2019.csv" TargetMode="External" /><Relationship Type="http://schemas.openxmlformats.org/officeDocument/2006/relationships/hyperlink" Id="rId22" Target="https://www.irs.gov/statistics/soi-tax-stats-individual-income-tax-statistics-2017-zip-code-data-soi" TargetMode="External" /><Relationship Type="http://schemas.openxmlformats.org/officeDocument/2006/relationships/hyperlink" Id="rId23" Target="https://www.zillow.com/research/data/" TargetMode="External" /></Relationships>
</file>

<file path=word/_rels/footnotes.xml.rels><?xml version="1.0" encoding="UTF-8"?>
<Relationships xmlns="http://schemas.openxmlformats.org/package/2006/relationships"><Relationship Type="http://schemas.openxmlformats.org/officeDocument/2006/relationships/hyperlink" Id="rId26" Target="https://www.census.gov/data/tables/time-series/demo/geographic-mobility/historic.html" TargetMode="External" /><Relationship Type="http://schemas.openxmlformats.org/officeDocument/2006/relationships/hyperlink" Id="rId24" Target="https://www.countyhealthrankings.org/sites/default/files/media/document/analytic_data2019.csv" TargetMode="External" /><Relationship Type="http://schemas.openxmlformats.org/officeDocument/2006/relationships/hyperlink" Id="rId22" Target="https://www.irs.gov/statistics/soi-tax-stats-individual-income-tax-statistics-2017-zip-code-data-soi" TargetMode="External" /><Relationship Type="http://schemas.openxmlformats.org/officeDocument/2006/relationships/hyperlink" Id="rId23" Target="https://www.zillow.com/research/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Guide</dc:title>
  <dc:creator>Gizem Koşar, Tyler Ransom, Wilbert van der Klaauw</dc:creator>
  <dcterms:created xsi:type="dcterms:W3CDTF">2020-06-22T11:51:26Z</dcterms:created>
  <dcterms:modified xsi:type="dcterms:W3CDTF">2020-06-22T11:51:26Z</dcterms:modified>
</cp:coreProperties>
</file>