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37220500"/>
        <w:docPartObj>
          <w:docPartGallery w:val="Cover Pages"/>
          <w:docPartUnique/>
        </w:docPartObj>
      </w:sdtPr>
      <w:sdtContent>
        <w:p w:rsidR="00B6021D" w:rsidRDefault="00B6021D" w:rsidP="003B0D5F">
          <w:pPr>
            <w:spacing w:line="480" w:lineRule="auto"/>
          </w:pPr>
          <w:r>
            <w:rPr>
              <w:noProof/>
            </w:rPr>
            <mc:AlternateContent>
              <mc:Choice Requires="wps">
                <w:drawing>
                  <wp:anchor distT="0" distB="0" distL="114300" distR="114300" simplePos="0" relativeHeight="251659264" behindDoc="1" locked="0" layoutInCell="1" allowOverlap="1">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4B159C" w:rsidRPr="00396606">
                                  <w:trPr>
                                    <w:trHeight w:val="2376"/>
                                  </w:trPr>
                                  <w:tc>
                                    <w:tcPr>
                                      <w:tcW w:w="370" w:type="pct"/>
                                      <w:shd w:val="clear" w:color="auto" w:fill="41AEBD" w:themeFill="accent1"/>
                                    </w:tcPr>
                                    <w:p w:rsidR="004B159C" w:rsidRPr="00396606" w:rsidRDefault="004B159C">
                                      <w:pPr>
                                        <w:rPr>
                                          <w:rFonts w:ascii="Garamond" w:hAnsi="Garamond"/>
                                        </w:rPr>
                                      </w:pPr>
                                    </w:p>
                                  </w:tc>
                                  <w:sdt>
                                    <w:sdtPr>
                                      <w:rPr>
                                        <w:rFonts w:ascii="Garamond" w:hAnsi="Garamond"/>
                                        <w:color w:val="FFFFFF" w:themeColor="background1"/>
                                        <w:sz w:val="72"/>
                                        <w:szCs w:val="72"/>
                                      </w:rPr>
                                      <w:alias w:val="Title"/>
                                      <w:tag w:val=""/>
                                      <w:id w:val="739824258"/>
                                      <w:placeholder>
                                        <w:docPart w:val="133BD8E8896E40D3858C1014FB2E1665"/>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rsidR="004B159C" w:rsidRPr="00396606" w:rsidRDefault="004B159C">
                                          <w:pPr>
                                            <w:pStyle w:val="NoSpacing"/>
                                            <w:spacing w:before="240" w:line="216" w:lineRule="auto"/>
                                            <w:ind w:left="360" w:right="360"/>
                                            <w:contextualSpacing/>
                                            <w:rPr>
                                              <w:rFonts w:ascii="Garamond" w:hAnsi="Garamond"/>
                                              <w:color w:val="FFFFFF" w:themeColor="background1"/>
                                              <w:sz w:val="96"/>
                                              <w:szCs w:val="96"/>
                                            </w:rPr>
                                          </w:pPr>
                                          <w:r w:rsidRPr="00396606">
                                            <w:rPr>
                                              <w:rFonts w:ascii="Garamond" w:hAnsi="Garamond"/>
                                              <w:color w:val="FFFFFF" w:themeColor="background1"/>
                                              <w:sz w:val="72"/>
                                              <w:szCs w:val="72"/>
                                            </w:rPr>
                                            <w:t>Applications of Lidar in Tracking Glacial Processes</w:t>
                                          </w:r>
                                        </w:p>
                                      </w:tc>
                                    </w:sdtContent>
                                  </w:sdt>
                                </w:tr>
                                <w:tr w:rsidR="004B159C" w:rsidRPr="00396606">
                                  <w:trPr>
                                    <w:trHeight w:hRule="exact" w:val="648"/>
                                  </w:trPr>
                                  <w:tc>
                                    <w:tcPr>
                                      <w:tcW w:w="370" w:type="pct"/>
                                      <w:shd w:val="clear" w:color="auto" w:fill="41AEBD" w:themeFill="accent1"/>
                                    </w:tcPr>
                                    <w:p w:rsidR="004B159C" w:rsidRPr="00396606" w:rsidRDefault="004B159C">
                                      <w:pPr>
                                        <w:rPr>
                                          <w:rFonts w:ascii="Garamond" w:hAnsi="Garamond"/>
                                        </w:rPr>
                                      </w:pPr>
                                    </w:p>
                                  </w:tc>
                                  <w:tc>
                                    <w:tcPr>
                                      <w:tcW w:w="4630" w:type="pct"/>
                                      <w:shd w:val="clear" w:color="auto" w:fill="404040" w:themeFill="text1" w:themeFillTint="BF"/>
                                      <w:vAlign w:val="bottom"/>
                                    </w:tcPr>
                                    <w:p w:rsidR="004B159C" w:rsidRPr="00396606" w:rsidRDefault="004B159C">
                                      <w:pPr>
                                        <w:ind w:left="360" w:right="360"/>
                                        <w:rPr>
                                          <w:rFonts w:ascii="Garamond" w:hAnsi="Garamond"/>
                                          <w:color w:val="FFFFFF" w:themeColor="background1"/>
                                          <w:sz w:val="28"/>
                                          <w:szCs w:val="28"/>
                                        </w:rPr>
                                      </w:pPr>
                                    </w:p>
                                  </w:tc>
                                </w:tr>
                                <w:tr w:rsidR="004B159C" w:rsidRPr="00396606">
                                  <w:tc>
                                    <w:tcPr>
                                      <w:tcW w:w="370" w:type="pct"/>
                                      <w:shd w:val="clear" w:color="auto" w:fill="41AEBD" w:themeFill="accent1"/>
                                    </w:tcPr>
                                    <w:p w:rsidR="004B159C" w:rsidRPr="00396606" w:rsidRDefault="004B159C">
                                      <w:pPr>
                                        <w:rPr>
                                          <w:rFonts w:ascii="Garamond" w:hAnsi="Garamond"/>
                                        </w:rPr>
                                      </w:pPr>
                                    </w:p>
                                  </w:tc>
                                  <w:tc>
                                    <w:tcPr>
                                      <w:tcW w:w="4630" w:type="pct"/>
                                      <w:shd w:val="clear" w:color="auto" w:fill="404040" w:themeFill="text1" w:themeFillTint="BF"/>
                                      <w:vAlign w:val="bottom"/>
                                    </w:tcPr>
                                    <w:p w:rsidR="004B159C" w:rsidRPr="00396606" w:rsidRDefault="004B159C">
                                      <w:pPr>
                                        <w:pStyle w:val="NoSpacing"/>
                                        <w:spacing w:line="288" w:lineRule="auto"/>
                                        <w:ind w:left="360" w:right="360"/>
                                        <w:rPr>
                                          <w:rFonts w:ascii="Garamond" w:hAnsi="Garamond"/>
                                          <w:color w:val="FFFFFF" w:themeColor="background1"/>
                                          <w:sz w:val="28"/>
                                          <w:szCs w:val="28"/>
                                        </w:rPr>
                                      </w:pPr>
                                      <w:sdt>
                                        <w:sdtPr>
                                          <w:rPr>
                                            <w:rFonts w:ascii="Garamond" w:hAnsi="Garamond"/>
                                            <w:color w:val="FFFFFF" w:themeColor="background1"/>
                                            <w:sz w:val="28"/>
                                            <w:szCs w:val="28"/>
                                          </w:rPr>
                                          <w:alias w:val="Author"/>
                                          <w:tag w:val=""/>
                                          <w:id w:val="942812742"/>
                                          <w:placeholder>
                                            <w:docPart w:val="B9BB0CA71944430D9536D9AF90588118"/>
                                          </w:placeholder>
                                          <w:dataBinding w:prefixMappings="xmlns:ns0='http://purl.org/dc/elements/1.1/' xmlns:ns1='http://schemas.openxmlformats.org/package/2006/metadata/core-properties' " w:xpath="/ns1:coreProperties[1]/ns0:creator[1]" w:storeItemID="{6C3C8BC8-F283-45AE-878A-BAB7291924A1}"/>
                                          <w:text/>
                                        </w:sdtPr>
                                        <w:sdtContent>
                                          <w:r w:rsidRPr="00396606">
                                            <w:rPr>
                                              <w:rFonts w:ascii="Garamond" w:hAnsi="Garamond"/>
                                              <w:color w:val="FFFFFF" w:themeColor="background1"/>
                                              <w:sz w:val="28"/>
                                              <w:szCs w:val="28"/>
                                            </w:rPr>
                                            <w:t>Tyler Gates</w:t>
                                          </w:r>
                                        </w:sdtContent>
                                      </w:sdt>
                                    </w:p>
                                    <w:sdt>
                                      <w:sdtPr>
                                        <w:rPr>
                                          <w:rFonts w:ascii="Garamond" w:hAnsi="Garamond"/>
                                          <w:color w:val="FFFFFF" w:themeColor="background1"/>
                                          <w:sz w:val="28"/>
                                          <w:szCs w:val="28"/>
                                        </w:rPr>
                                        <w:alias w:val="Course title"/>
                                        <w:tag w:val=""/>
                                        <w:id w:val="-15923909"/>
                                        <w:placeholder>
                                          <w:docPart w:val="010CAAA0A34B46AAB8A96F52BD6068F7"/>
                                        </w:placeholder>
                                        <w:dataBinding w:prefixMappings="xmlns:ns0='http://purl.org/dc/elements/1.1/' xmlns:ns1='http://schemas.openxmlformats.org/package/2006/metadata/core-properties' " w:xpath="/ns1:coreProperties[1]/ns1:category[1]" w:storeItemID="{6C3C8BC8-F283-45AE-878A-BAB7291924A1}"/>
                                        <w:text/>
                                      </w:sdtPr>
                                      <w:sdtContent>
                                        <w:p w:rsidR="004B159C" w:rsidRPr="00396606" w:rsidRDefault="004B159C">
                                          <w:pPr>
                                            <w:pStyle w:val="NoSpacing"/>
                                            <w:spacing w:line="288" w:lineRule="auto"/>
                                            <w:ind w:left="360" w:right="360"/>
                                            <w:rPr>
                                              <w:rFonts w:ascii="Garamond" w:hAnsi="Garamond"/>
                                              <w:color w:val="FFFFFF" w:themeColor="background1"/>
                                              <w:sz w:val="28"/>
                                              <w:szCs w:val="28"/>
                                            </w:rPr>
                                          </w:pPr>
                                          <w:r w:rsidRPr="00396606">
                                            <w:rPr>
                                              <w:rFonts w:ascii="Garamond" w:hAnsi="Garamond"/>
                                              <w:color w:val="FFFFFF" w:themeColor="background1"/>
                                              <w:sz w:val="28"/>
                                              <w:szCs w:val="28"/>
                                            </w:rPr>
                                            <w:t>EES:</w:t>
                                          </w:r>
                                          <w:r>
                                            <w:rPr>
                                              <w:rFonts w:ascii="Garamond" w:hAnsi="Garamond"/>
                                              <w:color w:val="FFFFFF" w:themeColor="background1"/>
                                              <w:sz w:val="28"/>
                                              <w:szCs w:val="28"/>
                                            </w:rPr>
                                            <w:t>3020</w:t>
                                          </w:r>
                                        </w:p>
                                      </w:sdtContent>
                                    </w:sdt>
                                    <w:sdt>
                                      <w:sdtPr>
                                        <w:rPr>
                                          <w:rFonts w:ascii="Garamond" w:hAnsi="Garamond"/>
                                          <w:color w:val="FFFFFF" w:themeColor="background1"/>
                                          <w:sz w:val="28"/>
                                          <w:szCs w:val="28"/>
                                        </w:rPr>
                                        <w:alias w:val="Date"/>
                                        <w:tag w:val=""/>
                                        <w:id w:val="748164578"/>
                                        <w:placeholder>
                                          <w:docPart w:val="B4C928052DE04ECC916640BDCE86A215"/>
                                        </w:placeholder>
                                        <w:dataBinding w:prefixMappings="xmlns:ns0='http://schemas.microsoft.com/office/2006/coverPageProps' " w:xpath="/ns0:CoverPageProperties[1]/ns0:PublishDate[1]" w:storeItemID="{55AF091B-3C7A-41E3-B477-F2FDAA23CFDA}"/>
                                        <w:date w:fullDate="2019-12-20T00:00:00Z">
                                          <w:dateFormat w:val="M/d/yy"/>
                                          <w:lid w:val="en-US"/>
                                          <w:storeMappedDataAs w:val="dateTime"/>
                                          <w:calendar w:val="gregorian"/>
                                        </w:date>
                                      </w:sdtPr>
                                      <w:sdtContent>
                                        <w:p w:rsidR="004B159C" w:rsidRPr="00396606" w:rsidRDefault="004B159C">
                                          <w:pPr>
                                            <w:pStyle w:val="NoSpacing"/>
                                            <w:spacing w:after="240" w:line="288" w:lineRule="auto"/>
                                            <w:ind w:left="360" w:right="360"/>
                                            <w:rPr>
                                              <w:rFonts w:ascii="Garamond" w:hAnsi="Garamond"/>
                                              <w:color w:val="FFFFFF" w:themeColor="background1"/>
                                              <w:sz w:val="28"/>
                                              <w:szCs w:val="28"/>
                                            </w:rPr>
                                          </w:pPr>
                                          <w:r w:rsidRPr="00396606">
                                            <w:rPr>
                                              <w:rFonts w:ascii="Garamond" w:hAnsi="Garamond"/>
                                              <w:color w:val="FFFFFF" w:themeColor="background1"/>
                                              <w:sz w:val="28"/>
                                              <w:szCs w:val="28"/>
                                            </w:rPr>
                                            <w:t>12/20/19</w:t>
                                          </w:r>
                                        </w:p>
                                      </w:sdtContent>
                                    </w:sdt>
                                  </w:tc>
                                </w:tr>
                              </w:tbl>
                              <w:p w:rsidR="004B159C" w:rsidRPr="00396606" w:rsidRDefault="004B159C">
                                <w:pPr>
                                  <w:rPr>
                                    <w:rFonts w:ascii="Garamond" w:hAnsi="Garamon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4B159C" w:rsidRPr="00396606">
                            <w:trPr>
                              <w:trHeight w:val="2376"/>
                            </w:trPr>
                            <w:tc>
                              <w:tcPr>
                                <w:tcW w:w="370" w:type="pct"/>
                                <w:shd w:val="clear" w:color="auto" w:fill="41AEBD" w:themeFill="accent1"/>
                              </w:tcPr>
                              <w:p w:rsidR="004B159C" w:rsidRPr="00396606" w:rsidRDefault="004B159C">
                                <w:pPr>
                                  <w:rPr>
                                    <w:rFonts w:ascii="Garamond" w:hAnsi="Garamond"/>
                                  </w:rPr>
                                </w:pPr>
                              </w:p>
                            </w:tc>
                            <w:sdt>
                              <w:sdtPr>
                                <w:rPr>
                                  <w:rFonts w:ascii="Garamond" w:hAnsi="Garamond"/>
                                  <w:color w:val="FFFFFF" w:themeColor="background1"/>
                                  <w:sz w:val="72"/>
                                  <w:szCs w:val="72"/>
                                </w:rPr>
                                <w:alias w:val="Title"/>
                                <w:tag w:val=""/>
                                <w:id w:val="739824258"/>
                                <w:placeholder>
                                  <w:docPart w:val="133BD8E8896E40D3858C1014FB2E1665"/>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rsidR="004B159C" w:rsidRPr="00396606" w:rsidRDefault="004B159C">
                                    <w:pPr>
                                      <w:pStyle w:val="NoSpacing"/>
                                      <w:spacing w:before="240" w:line="216" w:lineRule="auto"/>
                                      <w:ind w:left="360" w:right="360"/>
                                      <w:contextualSpacing/>
                                      <w:rPr>
                                        <w:rFonts w:ascii="Garamond" w:hAnsi="Garamond"/>
                                        <w:color w:val="FFFFFF" w:themeColor="background1"/>
                                        <w:sz w:val="96"/>
                                        <w:szCs w:val="96"/>
                                      </w:rPr>
                                    </w:pPr>
                                    <w:r w:rsidRPr="00396606">
                                      <w:rPr>
                                        <w:rFonts w:ascii="Garamond" w:hAnsi="Garamond"/>
                                        <w:color w:val="FFFFFF" w:themeColor="background1"/>
                                        <w:sz w:val="72"/>
                                        <w:szCs w:val="72"/>
                                      </w:rPr>
                                      <w:t>Applications of Lidar in Tracking Glacial Processes</w:t>
                                    </w:r>
                                  </w:p>
                                </w:tc>
                              </w:sdtContent>
                            </w:sdt>
                          </w:tr>
                          <w:tr w:rsidR="004B159C" w:rsidRPr="00396606">
                            <w:trPr>
                              <w:trHeight w:hRule="exact" w:val="648"/>
                            </w:trPr>
                            <w:tc>
                              <w:tcPr>
                                <w:tcW w:w="370" w:type="pct"/>
                                <w:shd w:val="clear" w:color="auto" w:fill="41AEBD" w:themeFill="accent1"/>
                              </w:tcPr>
                              <w:p w:rsidR="004B159C" w:rsidRPr="00396606" w:rsidRDefault="004B159C">
                                <w:pPr>
                                  <w:rPr>
                                    <w:rFonts w:ascii="Garamond" w:hAnsi="Garamond"/>
                                  </w:rPr>
                                </w:pPr>
                              </w:p>
                            </w:tc>
                            <w:tc>
                              <w:tcPr>
                                <w:tcW w:w="4630" w:type="pct"/>
                                <w:shd w:val="clear" w:color="auto" w:fill="404040" w:themeFill="text1" w:themeFillTint="BF"/>
                                <w:vAlign w:val="bottom"/>
                              </w:tcPr>
                              <w:p w:rsidR="004B159C" w:rsidRPr="00396606" w:rsidRDefault="004B159C">
                                <w:pPr>
                                  <w:ind w:left="360" w:right="360"/>
                                  <w:rPr>
                                    <w:rFonts w:ascii="Garamond" w:hAnsi="Garamond"/>
                                    <w:color w:val="FFFFFF" w:themeColor="background1"/>
                                    <w:sz w:val="28"/>
                                    <w:szCs w:val="28"/>
                                  </w:rPr>
                                </w:pPr>
                              </w:p>
                            </w:tc>
                          </w:tr>
                          <w:tr w:rsidR="004B159C" w:rsidRPr="00396606">
                            <w:tc>
                              <w:tcPr>
                                <w:tcW w:w="370" w:type="pct"/>
                                <w:shd w:val="clear" w:color="auto" w:fill="41AEBD" w:themeFill="accent1"/>
                              </w:tcPr>
                              <w:p w:rsidR="004B159C" w:rsidRPr="00396606" w:rsidRDefault="004B159C">
                                <w:pPr>
                                  <w:rPr>
                                    <w:rFonts w:ascii="Garamond" w:hAnsi="Garamond"/>
                                  </w:rPr>
                                </w:pPr>
                              </w:p>
                            </w:tc>
                            <w:tc>
                              <w:tcPr>
                                <w:tcW w:w="4630" w:type="pct"/>
                                <w:shd w:val="clear" w:color="auto" w:fill="404040" w:themeFill="text1" w:themeFillTint="BF"/>
                                <w:vAlign w:val="bottom"/>
                              </w:tcPr>
                              <w:p w:rsidR="004B159C" w:rsidRPr="00396606" w:rsidRDefault="004B159C">
                                <w:pPr>
                                  <w:pStyle w:val="NoSpacing"/>
                                  <w:spacing w:line="288" w:lineRule="auto"/>
                                  <w:ind w:left="360" w:right="360"/>
                                  <w:rPr>
                                    <w:rFonts w:ascii="Garamond" w:hAnsi="Garamond"/>
                                    <w:color w:val="FFFFFF" w:themeColor="background1"/>
                                    <w:sz w:val="28"/>
                                    <w:szCs w:val="28"/>
                                  </w:rPr>
                                </w:pPr>
                                <w:sdt>
                                  <w:sdtPr>
                                    <w:rPr>
                                      <w:rFonts w:ascii="Garamond" w:hAnsi="Garamond"/>
                                      <w:color w:val="FFFFFF" w:themeColor="background1"/>
                                      <w:sz w:val="28"/>
                                      <w:szCs w:val="28"/>
                                    </w:rPr>
                                    <w:alias w:val="Author"/>
                                    <w:tag w:val=""/>
                                    <w:id w:val="942812742"/>
                                    <w:placeholder>
                                      <w:docPart w:val="B9BB0CA71944430D9536D9AF90588118"/>
                                    </w:placeholder>
                                    <w:dataBinding w:prefixMappings="xmlns:ns0='http://purl.org/dc/elements/1.1/' xmlns:ns1='http://schemas.openxmlformats.org/package/2006/metadata/core-properties' " w:xpath="/ns1:coreProperties[1]/ns0:creator[1]" w:storeItemID="{6C3C8BC8-F283-45AE-878A-BAB7291924A1}"/>
                                    <w:text/>
                                  </w:sdtPr>
                                  <w:sdtContent>
                                    <w:r w:rsidRPr="00396606">
                                      <w:rPr>
                                        <w:rFonts w:ascii="Garamond" w:hAnsi="Garamond"/>
                                        <w:color w:val="FFFFFF" w:themeColor="background1"/>
                                        <w:sz w:val="28"/>
                                        <w:szCs w:val="28"/>
                                      </w:rPr>
                                      <w:t>Tyler Gates</w:t>
                                    </w:r>
                                  </w:sdtContent>
                                </w:sdt>
                              </w:p>
                              <w:sdt>
                                <w:sdtPr>
                                  <w:rPr>
                                    <w:rFonts w:ascii="Garamond" w:hAnsi="Garamond"/>
                                    <w:color w:val="FFFFFF" w:themeColor="background1"/>
                                    <w:sz w:val="28"/>
                                    <w:szCs w:val="28"/>
                                  </w:rPr>
                                  <w:alias w:val="Course title"/>
                                  <w:tag w:val=""/>
                                  <w:id w:val="-15923909"/>
                                  <w:placeholder>
                                    <w:docPart w:val="010CAAA0A34B46AAB8A96F52BD6068F7"/>
                                  </w:placeholder>
                                  <w:dataBinding w:prefixMappings="xmlns:ns0='http://purl.org/dc/elements/1.1/' xmlns:ns1='http://schemas.openxmlformats.org/package/2006/metadata/core-properties' " w:xpath="/ns1:coreProperties[1]/ns1:category[1]" w:storeItemID="{6C3C8BC8-F283-45AE-878A-BAB7291924A1}"/>
                                  <w:text/>
                                </w:sdtPr>
                                <w:sdtContent>
                                  <w:p w:rsidR="004B159C" w:rsidRPr="00396606" w:rsidRDefault="004B159C">
                                    <w:pPr>
                                      <w:pStyle w:val="NoSpacing"/>
                                      <w:spacing w:line="288" w:lineRule="auto"/>
                                      <w:ind w:left="360" w:right="360"/>
                                      <w:rPr>
                                        <w:rFonts w:ascii="Garamond" w:hAnsi="Garamond"/>
                                        <w:color w:val="FFFFFF" w:themeColor="background1"/>
                                        <w:sz w:val="28"/>
                                        <w:szCs w:val="28"/>
                                      </w:rPr>
                                    </w:pPr>
                                    <w:r w:rsidRPr="00396606">
                                      <w:rPr>
                                        <w:rFonts w:ascii="Garamond" w:hAnsi="Garamond"/>
                                        <w:color w:val="FFFFFF" w:themeColor="background1"/>
                                        <w:sz w:val="28"/>
                                        <w:szCs w:val="28"/>
                                      </w:rPr>
                                      <w:t>EES:</w:t>
                                    </w:r>
                                    <w:r>
                                      <w:rPr>
                                        <w:rFonts w:ascii="Garamond" w:hAnsi="Garamond"/>
                                        <w:color w:val="FFFFFF" w:themeColor="background1"/>
                                        <w:sz w:val="28"/>
                                        <w:szCs w:val="28"/>
                                      </w:rPr>
                                      <w:t>3020</w:t>
                                    </w:r>
                                  </w:p>
                                </w:sdtContent>
                              </w:sdt>
                              <w:sdt>
                                <w:sdtPr>
                                  <w:rPr>
                                    <w:rFonts w:ascii="Garamond" w:hAnsi="Garamond"/>
                                    <w:color w:val="FFFFFF" w:themeColor="background1"/>
                                    <w:sz w:val="28"/>
                                    <w:szCs w:val="28"/>
                                  </w:rPr>
                                  <w:alias w:val="Date"/>
                                  <w:tag w:val=""/>
                                  <w:id w:val="748164578"/>
                                  <w:placeholder>
                                    <w:docPart w:val="B4C928052DE04ECC916640BDCE86A215"/>
                                  </w:placeholder>
                                  <w:dataBinding w:prefixMappings="xmlns:ns0='http://schemas.microsoft.com/office/2006/coverPageProps' " w:xpath="/ns0:CoverPageProperties[1]/ns0:PublishDate[1]" w:storeItemID="{55AF091B-3C7A-41E3-B477-F2FDAA23CFDA}"/>
                                  <w:date w:fullDate="2019-12-20T00:00:00Z">
                                    <w:dateFormat w:val="M/d/yy"/>
                                    <w:lid w:val="en-US"/>
                                    <w:storeMappedDataAs w:val="dateTime"/>
                                    <w:calendar w:val="gregorian"/>
                                  </w:date>
                                </w:sdtPr>
                                <w:sdtContent>
                                  <w:p w:rsidR="004B159C" w:rsidRPr="00396606" w:rsidRDefault="004B159C">
                                    <w:pPr>
                                      <w:pStyle w:val="NoSpacing"/>
                                      <w:spacing w:after="240" w:line="288" w:lineRule="auto"/>
                                      <w:ind w:left="360" w:right="360"/>
                                      <w:rPr>
                                        <w:rFonts w:ascii="Garamond" w:hAnsi="Garamond"/>
                                        <w:color w:val="FFFFFF" w:themeColor="background1"/>
                                        <w:sz w:val="28"/>
                                        <w:szCs w:val="28"/>
                                      </w:rPr>
                                    </w:pPr>
                                    <w:r w:rsidRPr="00396606">
                                      <w:rPr>
                                        <w:rFonts w:ascii="Garamond" w:hAnsi="Garamond"/>
                                        <w:color w:val="FFFFFF" w:themeColor="background1"/>
                                        <w:sz w:val="28"/>
                                        <w:szCs w:val="28"/>
                                      </w:rPr>
                                      <w:t>12/20/19</w:t>
                                    </w:r>
                                  </w:p>
                                </w:sdtContent>
                              </w:sdt>
                            </w:tc>
                          </w:tr>
                        </w:tbl>
                        <w:p w:rsidR="004B159C" w:rsidRPr="00396606" w:rsidRDefault="004B159C">
                          <w:pPr>
                            <w:rPr>
                              <w:rFonts w:ascii="Garamond" w:hAnsi="Garamond"/>
                            </w:rPr>
                          </w:pPr>
                        </w:p>
                      </w:txbxContent>
                    </v:textbox>
                    <w10:wrap anchorx="page" anchory="page"/>
                  </v:shape>
                </w:pict>
              </mc:Fallback>
            </mc:AlternateContent>
          </w:r>
        </w:p>
        <w:p w:rsidR="00B6021D" w:rsidRDefault="00B6021D" w:rsidP="003B0D5F">
          <w:pPr>
            <w:spacing w:line="480" w:lineRule="auto"/>
          </w:pPr>
          <w:r>
            <w:br w:type="page"/>
          </w:r>
        </w:p>
      </w:sdtContent>
    </w:sdt>
    <w:sdt>
      <w:sdtPr>
        <w:id w:val="-248497252"/>
        <w:docPartObj>
          <w:docPartGallery w:val="Table of Contents"/>
          <w:docPartUnique/>
        </w:docPartObj>
      </w:sdtPr>
      <w:sdtEndPr>
        <w:rPr>
          <w:rFonts w:ascii="Times New Roman" w:eastAsiaTheme="minorHAnsi" w:hAnsi="Times New Roman" w:cs="Times New Roman"/>
          <w:b/>
          <w:bCs/>
          <w:noProof/>
          <w:color w:val="auto"/>
          <w:sz w:val="24"/>
          <w:szCs w:val="22"/>
        </w:rPr>
      </w:sdtEndPr>
      <w:sdtContent>
        <w:p w:rsidR="00396606" w:rsidRPr="00A7592B" w:rsidRDefault="00396606" w:rsidP="003B0D5F">
          <w:pPr>
            <w:pStyle w:val="TOCHeading"/>
            <w:spacing w:line="480" w:lineRule="auto"/>
            <w:rPr>
              <w:color w:val="48BAD1" w:themeColor="background2" w:themeShade="BF"/>
            </w:rPr>
          </w:pPr>
          <w:r w:rsidRPr="00A7592B">
            <w:rPr>
              <w:color w:val="48BAD1" w:themeColor="background2" w:themeShade="BF"/>
            </w:rPr>
            <w:t>Table of Contents</w:t>
          </w:r>
        </w:p>
        <w:p w:rsidR="00697986" w:rsidRPr="00697986" w:rsidRDefault="00A7592B">
          <w:pPr>
            <w:pStyle w:val="TOC1"/>
            <w:rPr>
              <w:rFonts w:asciiTheme="minorHAnsi" w:eastAsiaTheme="minorEastAsia" w:hAnsiTheme="minorHAnsi" w:cstheme="minorBidi"/>
              <w:noProof/>
              <w:spacing w:val="0"/>
              <w:kern w:val="0"/>
              <w:sz w:val="22"/>
              <w:szCs w:val="22"/>
            </w:rPr>
          </w:pPr>
          <w:r w:rsidRPr="00697986">
            <w:fldChar w:fldCharType="begin"/>
          </w:r>
          <w:r w:rsidRPr="00697986">
            <w:instrText xml:space="preserve"> TOC \o "1-3" \h \z \u </w:instrText>
          </w:r>
          <w:r w:rsidRPr="00697986">
            <w:fldChar w:fldCharType="separate"/>
          </w:r>
          <w:hyperlink w:anchor="_Toc27755994" w:history="1">
            <w:r w:rsidR="00697986" w:rsidRPr="00697986">
              <w:rPr>
                <w:rStyle w:val="Hyperlink"/>
                <w:noProof/>
                <w:color w:val="auto"/>
              </w:rPr>
              <w:t>Introduction</w:t>
            </w:r>
            <w:r w:rsidR="00697986" w:rsidRPr="00697986">
              <w:rPr>
                <w:noProof/>
                <w:webHidden/>
              </w:rPr>
              <w:tab/>
            </w:r>
            <w:r w:rsidR="00697986" w:rsidRPr="00697986">
              <w:rPr>
                <w:noProof/>
                <w:webHidden/>
              </w:rPr>
              <w:fldChar w:fldCharType="begin"/>
            </w:r>
            <w:r w:rsidR="00697986" w:rsidRPr="00697986">
              <w:rPr>
                <w:noProof/>
                <w:webHidden/>
              </w:rPr>
              <w:instrText xml:space="preserve"> PAGEREF _Toc27755994 \h </w:instrText>
            </w:r>
            <w:r w:rsidR="00697986" w:rsidRPr="00697986">
              <w:rPr>
                <w:noProof/>
                <w:webHidden/>
              </w:rPr>
            </w:r>
            <w:r w:rsidR="00697986" w:rsidRPr="00697986">
              <w:rPr>
                <w:noProof/>
                <w:webHidden/>
              </w:rPr>
              <w:fldChar w:fldCharType="separate"/>
            </w:r>
            <w:r w:rsidR="00697986" w:rsidRPr="00697986">
              <w:rPr>
                <w:noProof/>
                <w:webHidden/>
              </w:rPr>
              <w:t>2</w:t>
            </w:r>
            <w:r w:rsidR="00697986" w:rsidRPr="00697986">
              <w:rPr>
                <w:noProof/>
                <w:webHidden/>
              </w:rPr>
              <w:fldChar w:fldCharType="end"/>
            </w:r>
          </w:hyperlink>
        </w:p>
        <w:p w:rsidR="00697986" w:rsidRPr="00697986" w:rsidRDefault="00697986">
          <w:pPr>
            <w:pStyle w:val="TOC1"/>
            <w:rPr>
              <w:rFonts w:asciiTheme="minorHAnsi" w:eastAsiaTheme="minorEastAsia" w:hAnsiTheme="minorHAnsi" w:cstheme="minorBidi"/>
              <w:noProof/>
              <w:spacing w:val="0"/>
              <w:kern w:val="0"/>
              <w:sz w:val="22"/>
              <w:szCs w:val="22"/>
            </w:rPr>
          </w:pPr>
          <w:hyperlink w:anchor="_Toc27755995" w:history="1">
            <w:r w:rsidRPr="00697986">
              <w:rPr>
                <w:rStyle w:val="Hyperlink"/>
                <w:noProof/>
                <w:color w:val="auto"/>
              </w:rPr>
              <w:t>Review of Methods</w:t>
            </w:r>
            <w:bookmarkStart w:id="0" w:name="_GoBack"/>
            <w:bookmarkEnd w:id="0"/>
            <w:r w:rsidRPr="00697986">
              <w:rPr>
                <w:noProof/>
                <w:webHidden/>
              </w:rPr>
              <w:tab/>
            </w:r>
            <w:r w:rsidRPr="00697986">
              <w:rPr>
                <w:noProof/>
                <w:webHidden/>
              </w:rPr>
              <w:fldChar w:fldCharType="begin"/>
            </w:r>
            <w:r w:rsidRPr="00697986">
              <w:rPr>
                <w:noProof/>
                <w:webHidden/>
              </w:rPr>
              <w:instrText xml:space="preserve"> PAGEREF _Toc27755995 \h </w:instrText>
            </w:r>
            <w:r w:rsidRPr="00697986">
              <w:rPr>
                <w:noProof/>
                <w:webHidden/>
              </w:rPr>
            </w:r>
            <w:r w:rsidRPr="00697986">
              <w:rPr>
                <w:noProof/>
                <w:webHidden/>
              </w:rPr>
              <w:fldChar w:fldCharType="separate"/>
            </w:r>
            <w:r w:rsidRPr="00697986">
              <w:rPr>
                <w:noProof/>
                <w:webHidden/>
              </w:rPr>
              <w:t>4</w:t>
            </w:r>
            <w:r w:rsidRPr="00697986">
              <w:rPr>
                <w:noProof/>
                <w:webHidden/>
              </w:rPr>
              <w:fldChar w:fldCharType="end"/>
            </w:r>
          </w:hyperlink>
        </w:p>
        <w:p w:rsidR="00697986" w:rsidRPr="00697986" w:rsidRDefault="00697986">
          <w:pPr>
            <w:pStyle w:val="TOC1"/>
            <w:rPr>
              <w:rFonts w:asciiTheme="minorHAnsi" w:eastAsiaTheme="minorEastAsia" w:hAnsiTheme="minorHAnsi" w:cstheme="minorBidi"/>
              <w:noProof/>
              <w:spacing w:val="0"/>
              <w:kern w:val="0"/>
              <w:sz w:val="22"/>
              <w:szCs w:val="22"/>
            </w:rPr>
          </w:pPr>
          <w:hyperlink w:anchor="_Toc27755996" w:history="1">
            <w:r w:rsidRPr="00697986">
              <w:rPr>
                <w:rStyle w:val="Hyperlink"/>
                <w:noProof/>
                <w:color w:val="auto"/>
              </w:rPr>
              <w:t>Conclusions</w:t>
            </w:r>
            <w:r w:rsidRPr="00697986">
              <w:rPr>
                <w:noProof/>
                <w:webHidden/>
              </w:rPr>
              <w:tab/>
            </w:r>
            <w:r w:rsidRPr="00697986">
              <w:rPr>
                <w:noProof/>
                <w:webHidden/>
              </w:rPr>
              <w:fldChar w:fldCharType="begin"/>
            </w:r>
            <w:r w:rsidRPr="00697986">
              <w:rPr>
                <w:noProof/>
                <w:webHidden/>
              </w:rPr>
              <w:instrText xml:space="preserve"> PAGEREF _Toc27755996 \h </w:instrText>
            </w:r>
            <w:r w:rsidRPr="00697986">
              <w:rPr>
                <w:noProof/>
                <w:webHidden/>
              </w:rPr>
            </w:r>
            <w:r w:rsidRPr="00697986">
              <w:rPr>
                <w:noProof/>
                <w:webHidden/>
              </w:rPr>
              <w:fldChar w:fldCharType="separate"/>
            </w:r>
            <w:r w:rsidRPr="00697986">
              <w:rPr>
                <w:noProof/>
                <w:webHidden/>
              </w:rPr>
              <w:t>9</w:t>
            </w:r>
            <w:r w:rsidRPr="00697986">
              <w:rPr>
                <w:noProof/>
                <w:webHidden/>
              </w:rPr>
              <w:fldChar w:fldCharType="end"/>
            </w:r>
          </w:hyperlink>
        </w:p>
        <w:p w:rsidR="00697986" w:rsidRPr="00697986" w:rsidRDefault="00697986">
          <w:pPr>
            <w:pStyle w:val="TOC1"/>
            <w:rPr>
              <w:rFonts w:asciiTheme="minorHAnsi" w:eastAsiaTheme="minorEastAsia" w:hAnsiTheme="minorHAnsi" w:cstheme="minorBidi"/>
              <w:noProof/>
              <w:spacing w:val="0"/>
              <w:kern w:val="0"/>
              <w:sz w:val="22"/>
              <w:szCs w:val="22"/>
            </w:rPr>
          </w:pPr>
          <w:hyperlink w:anchor="_Toc27755997" w:history="1">
            <w:r w:rsidRPr="00697986">
              <w:rPr>
                <w:rStyle w:val="Hyperlink"/>
                <w:noProof/>
                <w:color w:val="auto"/>
              </w:rPr>
              <w:t>References</w:t>
            </w:r>
            <w:r w:rsidRPr="00697986">
              <w:rPr>
                <w:noProof/>
                <w:webHidden/>
              </w:rPr>
              <w:tab/>
            </w:r>
            <w:r w:rsidRPr="00697986">
              <w:rPr>
                <w:noProof/>
                <w:webHidden/>
              </w:rPr>
              <w:fldChar w:fldCharType="begin"/>
            </w:r>
            <w:r w:rsidRPr="00697986">
              <w:rPr>
                <w:noProof/>
                <w:webHidden/>
              </w:rPr>
              <w:instrText xml:space="preserve"> PAGEREF _Toc27755997 \h </w:instrText>
            </w:r>
            <w:r w:rsidRPr="00697986">
              <w:rPr>
                <w:noProof/>
                <w:webHidden/>
              </w:rPr>
            </w:r>
            <w:r w:rsidRPr="00697986">
              <w:rPr>
                <w:noProof/>
                <w:webHidden/>
              </w:rPr>
              <w:fldChar w:fldCharType="separate"/>
            </w:r>
            <w:r w:rsidRPr="00697986">
              <w:rPr>
                <w:noProof/>
                <w:webHidden/>
              </w:rPr>
              <w:t>10</w:t>
            </w:r>
            <w:r w:rsidRPr="00697986">
              <w:rPr>
                <w:noProof/>
                <w:webHidden/>
              </w:rPr>
              <w:fldChar w:fldCharType="end"/>
            </w:r>
          </w:hyperlink>
        </w:p>
        <w:p w:rsidR="00396606" w:rsidRDefault="00A7592B" w:rsidP="003B0D5F">
          <w:pPr>
            <w:spacing w:line="480" w:lineRule="auto"/>
          </w:pPr>
          <w:r w:rsidRPr="00697986">
            <w:rPr>
              <w:rFonts w:ascii="Garamond" w:eastAsiaTheme="majorEastAsia" w:hAnsi="Garamond" w:cstheme="majorBidi"/>
              <w:spacing w:val="-10"/>
              <w:kern w:val="28"/>
              <w:sz w:val="28"/>
              <w:szCs w:val="56"/>
            </w:rPr>
            <w:fldChar w:fldCharType="end"/>
          </w:r>
        </w:p>
      </w:sdtContent>
    </w:sdt>
    <w:p w:rsidR="00396606" w:rsidRDefault="00396606" w:rsidP="003B0D5F">
      <w:pPr>
        <w:spacing w:line="480" w:lineRule="auto"/>
      </w:pPr>
    </w:p>
    <w:p w:rsidR="00396606" w:rsidRDefault="00396606" w:rsidP="003B0D5F">
      <w:pPr>
        <w:spacing w:line="480" w:lineRule="auto"/>
      </w:pPr>
      <w:r>
        <w:br w:type="page"/>
      </w:r>
    </w:p>
    <w:p w:rsidR="003B0D5F" w:rsidRPr="005C7C57" w:rsidRDefault="00396606" w:rsidP="005C7C57">
      <w:pPr>
        <w:pStyle w:val="Heading1"/>
        <w:spacing w:line="480" w:lineRule="auto"/>
        <w:rPr>
          <w:color w:val="48BAD1" w:themeColor="background2" w:themeShade="BF"/>
        </w:rPr>
      </w:pPr>
      <w:bookmarkStart w:id="1" w:name="_Toc27755994"/>
      <w:r w:rsidRPr="00A7592B">
        <w:rPr>
          <w:color w:val="48BAD1" w:themeColor="background2" w:themeShade="BF"/>
        </w:rPr>
        <w:lastRenderedPageBreak/>
        <w:t>Introduction</w:t>
      </w:r>
      <w:bookmarkEnd w:id="1"/>
    </w:p>
    <w:p w:rsidR="00CC679E" w:rsidRPr="003B0D5F" w:rsidRDefault="00624653" w:rsidP="003B0D5F">
      <w:pPr>
        <w:spacing w:line="480" w:lineRule="auto"/>
        <w:ind w:firstLine="720"/>
        <w:rPr>
          <w:rFonts w:ascii="Garamond" w:hAnsi="Garamond"/>
        </w:rPr>
      </w:pPr>
      <w:r w:rsidRPr="003B0D5F">
        <w:rPr>
          <w:rFonts w:ascii="Garamond" w:hAnsi="Garamond"/>
        </w:rPr>
        <w:t xml:space="preserve">Lidar, short for light detection and ranging, is a </w:t>
      </w:r>
      <w:r w:rsidR="00A30B15" w:rsidRPr="003B0D5F">
        <w:rPr>
          <w:rFonts w:ascii="Garamond" w:hAnsi="Garamond"/>
        </w:rPr>
        <w:t>technology which can provide 3D spatial information at extremely high resolution and accuracy (</w:t>
      </w:r>
      <w:r w:rsidR="00A30B15" w:rsidRPr="003B0D5F">
        <w:rPr>
          <w:rFonts w:ascii="Garamond" w:hAnsi="Garamond"/>
          <w:i/>
          <w:iCs/>
        </w:rPr>
        <w:t>Kevin, et al., 88</w:t>
      </w:r>
      <w:r w:rsidR="00A30B15" w:rsidRPr="003B0D5F">
        <w:rPr>
          <w:rFonts w:ascii="Garamond" w:hAnsi="Garamond"/>
        </w:rPr>
        <w:t>).</w:t>
      </w:r>
      <w:r w:rsidR="003B0D5F">
        <w:rPr>
          <w:rFonts w:ascii="Garamond" w:hAnsi="Garamond"/>
        </w:rPr>
        <w:t xml:space="preserve"> </w:t>
      </w:r>
      <w:r w:rsidR="000F2891" w:rsidRPr="003B0D5F">
        <w:rPr>
          <w:rFonts w:ascii="Garamond" w:hAnsi="Garamond"/>
        </w:rPr>
        <w:t xml:space="preserve">This product implements lasers which reflect off a mirror in the device. These lasers are timed from extrusion to return; </w:t>
      </w:r>
      <w:r w:rsidR="007F5B9B" w:rsidRPr="003B0D5F">
        <w:rPr>
          <w:rFonts w:ascii="Garamond" w:hAnsi="Garamond"/>
        </w:rPr>
        <w:t xml:space="preserve">the time from which </w:t>
      </w:r>
      <w:r w:rsidR="000F2891" w:rsidRPr="003B0D5F">
        <w:rPr>
          <w:rFonts w:ascii="Garamond" w:hAnsi="Garamond"/>
        </w:rPr>
        <w:t xml:space="preserve">laser bounces off an object and returns to the </w:t>
      </w:r>
      <w:r w:rsidR="007F5B9B" w:rsidRPr="003B0D5F">
        <w:rPr>
          <w:rFonts w:ascii="Garamond" w:hAnsi="Garamond"/>
        </w:rPr>
        <w:t xml:space="preserve">device helps determine how far away a specific point is. </w:t>
      </w:r>
      <w:r w:rsidR="008A0F1D" w:rsidRPr="003B0D5F">
        <w:rPr>
          <w:rFonts w:ascii="Garamond" w:hAnsi="Garamond"/>
        </w:rPr>
        <w:t xml:space="preserve">Along with the laser, there is usually an internal GPS system and an IMU in order to adjust measurements for movement and possible tilting of the device. </w:t>
      </w:r>
      <w:r w:rsidR="007F5B9B" w:rsidRPr="003B0D5F">
        <w:rPr>
          <w:rFonts w:ascii="Garamond" w:hAnsi="Garamond"/>
        </w:rPr>
        <w:t>This point is saved in space</w:t>
      </w:r>
      <w:r w:rsidR="00763267" w:rsidRPr="003B0D5F">
        <w:rPr>
          <w:rFonts w:ascii="Garamond" w:hAnsi="Garamond"/>
        </w:rPr>
        <w:t xml:space="preserve"> using a 3D</w:t>
      </w:r>
      <w:r w:rsidR="007F5B9B" w:rsidRPr="003B0D5F">
        <w:rPr>
          <w:rFonts w:ascii="Garamond" w:hAnsi="Garamond"/>
        </w:rPr>
        <w:t xml:space="preserve"> </w:t>
      </w:r>
      <w:r w:rsidR="00763267" w:rsidRPr="003B0D5F">
        <w:rPr>
          <w:rFonts w:ascii="Garamond" w:hAnsi="Garamond"/>
        </w:rPr>
        <w:t xml:space="preserve">coordinate system </w:t>
      </w:r>
      <w:r w:rsidR="007F5B9B" w:rsidRPr="003B0D5F">
        <w:rPr>
          <w:rFonts w:ascii="Garamond" w:hAnsi="Garamond"/>
        </w:rPr>
        <w:t xml:space="preserve">and aggregated with others in order to create a </w:t>
      </w:r>
      <w:r w:rsidR="00763267" w:rsidRPr="003B0D5F">
        <w:rPr>
          <w:rFonts w:ascii="Garamond" w:hAnsi="Garamond"/>
        </w:rPr>
        <w:t xml:space="preserve">digital </w:t>
      </w:r>
      <w:r w:rsidR="007F5B9B" w:rsidRPr="003B0D5F">
        <w:rPr>
          <w:rFonts w:ascii="Garamond" w:hAnsi="Garamond"/>
        </w:rPr>
        <w:t>representation of the surrounding space</w:t>
      </w:r>
      <w:r w:rsidR="00DB4EB2" w:rsidRPr="003B0D5F">
        <w:rPr>
          <w:rFonts w:ascii="Garamond" w:hAnsi="Garamond"/>
        </w:rPr>
        <w:t xml:space="preserve"> (</w:t>
      </w:r>
      <w:proofErr w:type="spellStart"/>
      <w:r w:rsidR="00DB4EB2" w:rsidRPr="003B0D5F">
        <w:rPr>
          <w:rFonts w:ascii="Garamond" w:hAnsi="Garamond"/>
          <w:i/>
          <w:iCs/>
        </w:rPr>
        <w:t>Xiaoye</w:t>
      </w:r>
      <w:proofErr w:type="spellEnd"/>
      <w:r w:rsidR="00DB4EB2" w:rsidRPr="003B0D5F">
        <w:rPr>
          <w:rFonts w:ascii="Garamond" w:hAnsi="Garamond"/>
          <w:i/>
          <w:iCs/>
        </w:rPr>
        <w:t xml:space="preserve">, </w:t>
      </w:r>
      <w:r w:rsidR="00FF1B44" w:rsidRPr="003B0D5F">
        <w:rPr>
          <w:rFonts w:ascii="Garamond" w:hAnsi="Garamond"/>
          <w:i/>
          <w:iCs/>
        </w:rPr>
        <w:t>31</w:t>
      </w:r>
      <w:r w:rsidR="00DB4EB2" w:rsidRPr="003B0D5F">
        <w:rPr>
          <w:rFonts w:ascii="Garamond" w:hAnsi="Garamond"/>
        </w:rPr>
        <w:t>)</w:t>
      </w:r>
      <w:r w:rsidR="007F5B9B" w:rsidRPr="003B0D5F">
        <w:rPr>
          <w:rFonts w:ascii="Garamond" w:hAnsi="Garamond"/>
        </w:rPr>
        <w:t>.</w:t>
      </w:r>
    </w:p>
    <w:p w:rsidR="00676D13" w:rsidRPr="003B0D5F" w:rsidRDefault="00F74360" w:rsidP="003B0D5F">
      <w:pPr>
        <w:spacing w:line="480" w:lineRule="auto"/>
        <w:ind w:firstLine="720"/>
        <w:rPr>
          <w:rFonts w:ascii="Garamond" w:hAnsi="Garamond"/>
        </w:rPr>
      </w:pPr>
      <w:r>
        <w:rPr>
          <w:noProof/>
        </w:rPr>
        <w:drawing>
          <wp:anchor distT="0" distB="0" distL="114300" distR="114300" simplePos="0" relativeHeight="251660288" behindDoc="1" locked="0" layoutInCell="1" allowOverlap="1" wp14:anchorId="440BD838">
            <wp:simplePos x="0" y="0"/>
            <wp:positionH relativeFrom="margin">
              <wp:posOffset>-635</wp:posOffset>
            </wp:positionH>
            <wp:positionV relativeFrom="paragraph">
              <wp:posOffset>573405</wp:posOffset>
            </wp:positionV>
            <wp:extent cx="2705100" cy="2710180"/>
            <wp:effectExtent l="0" t="0" r="0" b="0"/>
            <wp:wrapTight wrapText="bothSides">
              <wp:wrapPolygon edited="0">
                <wp:start x="0" y="0"/>
                <wp:lineTo x="0" y="21408"/>
                <wp:lineTo x="21448" y="21408"/>
                <wp:lineTo x="2144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5100" cy="2710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1" locked="0" layoutInCell="1" allowOverlap="1" wp14:anchorId="6818B5AA" wp14:editId="16FE1ECA">
                <wp:simplePos x="0" y="0"/>
                <wp:positionH relativeFrom="margin">
                  <wp:posOffset>-318</wp:posOffset>
                </wp:positionH>
                <wp:positionV relativeFrom="paragraph">
                  <wp:posOffset>3341053</wp:posOffset>
                </wp:positionV>
                <wp:extent cx="2705100" cy="635"/>
                <wp:effectExtent l="0" t="0" r="0" b="0"/>
                <wp:wrapTight wrapText="bothSides">
                  <wp:wrapPolygon edited="0">
                    <wp:start x="0" y="0"/>
                    <wp:lineTo x="0" y="20052"/>
                    <wp:lineTo x="21448" y="20052"/>
                    <wp:lineTo x="21448"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rsidR="00E241D2" w:rsidRPr="00133032" w:rsidRDefault="00E241D2" w:rsidP="00E241D2">
                            <w:pPr>
                              <w:pStyle w:val="Caption"/>
                              <w:rPr>
                                <w:noProof/>
                                <w:sz w:val="24"/>
                              </w:rPr>
                            </w:pPr>
                            <w:r>
                              <w:t xml:space="preserve">Figure </w:t>
                            </w:r>
                            <w:fldSimple w:instr=" SEQ Figure \* ARABIC ">
                              <w:r w:rsidR="009C1299">
                                <w:rPr>
                                  <w:noProof/>
                                </w:rPr>
                                <w:t>1</w:t>
                              </w:r>
                            </w:fldSimple>
                            <w:r>
                              <w:t>: Example of a lidar scan. This is part of Clear Creek, IA collected by the Iowa Lidar Mapping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8B5AA" id="Text Box 2" o:spid="_x0000_s1027" type="#_x0000_t202" style="position:absolute;left:0;text-align:left;margin-left:-.05pt;margin-top:263.1pt;width:213pt;height:.05pt;z-index:-251654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" stroked="f">
                <v:textbox style="mso-fit-shape-to-text:t" inset="0,0,0,0">
                  <w:txbxContent>
                    <w:p w:rsidR="00E241D2" w:rsidRPr="00133032" w:rsidRDefault="00E241D2" w:rsidP="00E241D2">
                      <w:pPr>
                        <w:pStyle w:val="Caption"/>
                        <w:rPr>
                          <w:noProof/>
                          <w:sz w:val="24"/>
                        </w:rPr>
                      </w:pPr>
                      <w:r>
                        <w:t xml:space="preserve">Figure </w:t>
                      </w:r>
                      <w:fldSimple w:instr=" SEQ Figure \* ARABIC ">
                        <w:r w:rsidR="009C1299">
                          <w:rPr>
                            <w:noProof/>
                          </w:rPr>
                          <w:t>1</w:t>
                        </w:r>
                      </w:fldSimple>
                      <w:r>
                        <w:t>: Example of a lidar scan. This is part of Clear Creek, IA collected by the Iowa Lidar Mapping Project.</w:t>
                      </w:r>
                    </w:p>
                  </w:txbxContent>
                </v:textbox>
                <w10:wrap type="tight" anchorx="margin"/>
              </v:shape>
            </w:pict>
          </mc:Fallback>
        </mc:AlternateContent>
      </w:r>
      <w:r w:rsidR="00676D13" w:rsidRPr="003B0D5F">
        <w:rPr>
          <w:rFonts w:ascii="Garamond" w:hAnsi="Garamond"/>
        </w:rPr>
        <w:t>This technology was first inspired by the use of echolocation in aquatic mammals and bats, and has evolved greatly over the past century.</w:t>
      </w:r>
      <w:r w:rsidR="003B0D5F">
        <w:rPr>
          <w:rFonts w:ascii="Garamond" w:hAnsi="Garamond"/>
        </w:rPr>
        <w:t xml:space="preserve"> </w:t>
      </w:r>
      <w:r w:rsidR="00676D13" w:rsidRPr="003B0D5F">
        <w:rPr>
          <w:rFonts w:ascii="Garamond" w:hAnsi="Garamond"/>
        </w:rPr>
        <w:t>What began as</w:t>
      </w:r>
      <w:r w:rsidR="000256CD" w:rsidRPr="003B0D5F">
        <w:rPr>
          <w:rFonts w:ascii="Garamond" w:hAnsi="Garamond"/>
        </w:rPr>
        <w:t xml:space="preserve"> shooting lights into the sky for</w:t>
      </w:r>
      <w:r w:rsidR="00676D13" w:rsidRPr="003B0D5F">
        <w:rPr>
          <w:rFonts w:ascii="Garamond" w:hAnsi="Garamond"/>
        </w:rPr>
        <w:t xml:space="preserve"> exploring and studying the atmosphere (</w:t>
      </w:r>
      <w:proofErr w:type="spellStart"/>
      <w:r w:rsidR="00676D13" w:rsidRPr="003B0D5F">
        <w:rPr>
          <w:rFonts w:ascii="Garamond" w:hAnsi="Garamond"/>
          <w:i/>
          <w:iCs/>
        </w:rPr>
        <w:t>Gregersen</w:t>
      </w:r>
      <w:proofErr w:type="spellEnd"/>
      <w:r w:rsidR="00676D13" w:rsidRPr="003B0D5F">
        <w:rPr>
          <w:rFonts w:ascii="Garamond" w:hAnsi="Garamond"/>
          <w:i/>
          <w:iCs/>
        </w:rPr>
        <w:t xml:space="preserve">, </w:t>
      </w:r>
      <w:r w:rsidR="000256CD" w:rsidRPr="003B0D5F">
        <w:rPr>
          <w:rFonts w:ascii="Garamond" w:hAnsi="Garamond"/>
          <w:i/>
          <w:iCs/>
        </w:rPr>
        <w:t>2016</w:t>
      </w:r>
      <w:r w:rsidR="00676D13" w:rsidRPr="003B0D5F">
        <w:rPr>
          <w:rFonts w:ascii="Garamond" w:hAnsi="Garamond"/>
        </w:rPr>
        <w:t>)</w:t>
      </w:r>
      <w:r w:rsidR="000256CD" w:rsidRPr="003B0D5F">
        <w:rPr>
          <w:rFonts w:ascii="Garamond" w:hAnsi="Garamond"/>
        </w:rPr>
        <w:t xml:space="preserve">, it has turned into a widely-used laser-based aerial and terrestrial measurement source. </w:t>
      </w:r>
      <w:r w:rsidR="006A2A45" w:rsidRPr="003B0D5F">
        <w:rPr>
          <w:rFonts w:ascii="Garamond" w:hAnsi="Garamond"/>
        </w:rPr>
        <w:t>Its primary uses are geologic mapping (Digital Surface Models), agricultural implementations, forestry and watershed analysis (</w:t>
      </w:r>
      <w:r w:rsidR="006A2A45" w:rsidRPr="003B0D5F">
        <w:rPr>
          <w:rFonts w:ascii="Garamond" w:hAnsi="Garamond"/>
          <w:i/>
          <w:iCs/>
        </w:rPr>
        <w:t>AGI, 2018</w:t>
      </w:r>
      <w:r w:rsidR="006A2A45" w:rsidRPr="003B0D5F">
        <w:rPr>
          <w:rFonts w:ascii="Garamond" w:hAnsi="Garamond"/>
        </w:rPr>
        <w:t xml:space="preserve">). These </w:t>
      </w:r>
      <w:r w:rsidR="0089675F" w:rsidRPr="003B0D5F">
        <w:rPr>
          <w:rFonts w:ascii="Garamond" w:hAnsi="Garamond"/>
        </w:rPr>
        <w:t>measurements are typically taken from a plane or helicopter, but can also be used in terrestrial settings, such as on foot or mounted on land-based vehicles.</w:t>
      </w:r>
      <w:r w:rsidR="00A712D3" w:rsidRPr="003B0D5F">
        <w:rPr>
          <w:rFonts w:ascii="Garamond" w:hAnsi="Garamond"/>
        </w:rPr>
        <w:t xml:space="preserve"> These scanners can be used in a range of fields, including construction, historical preservation and city planning.</w:t>
      </w:r>
      <w:r w:rsidR="00273BEB" w:rsidRPr="003B0D5F">
        <w:rPr>
          <w:rFonts w:ascii="Garamond" w:hAnsi="Garamond"/>
        </w:rPr>
        <w:t xml:space="preserve"> In the past decade, the use of Lidar technology has been on the rise in the field of glacial processes as well (</w:t>
      </w:r>
      <w:r w:rsidR="00273BEB" w:rsidRPr="003B0D5F">
        <w:rPr>
          <w:rFonts w:ascii="Garamond" w:hAnsi="Garamond"/>
          <w:i/>
          <w:iCs/>
        </w:rPr>
        <w:t>Telling, 2017</w:t>
      </w:r>
      <w:r w:rsidR="00273BEB" w:rsidRPr="003B0D5F">
        <w:rPr>
          <w:rFonts w:ascii="Garamond" w:hAnsi="Garamond"/>
        </w:rPr>
        <w:t>).</w:t>
      </w:r>
    </w:p>
    <w:p w:rsidR="00444DE9" w:rsidRPr="003B0D5F" w:rsidRDefault="00444DE9" w:rsidP="00444DE9">
      <w:pPr>
        <w:spacing w:line="480" w:lineRule="auto"/>
        <w:ind w:firstLine="720"/>
        <w:rPr>
          <w:rFonts w:ascii="Garamond" w:hAnsi="Garamond"/>
        </w:rPr>
      </w:pPr>
      <w:r>
        <w:rPr>
          <w:rFonts w:ascii="Garamond" w:hAnsi="Garamond"/>
        </w:rPr>
        <w:lastRenderedPageBreak/>
        <w:t xml:space="preserve">Glaciers make up about 10% of the globe’s land cover, and are one of the largest driving forces in surface changes throughout history. </w:t>
      </w:r>
      <w:r w:rsidR="00FD079E" w:rsidRPr="003B0D5F">
        <w:rPr>
          <w:rFonts w:ascii="Garamond" w:hAnsi="Garamond"/>
        </w:rPr>
        <w:t xml:space="preserve">Glacial processes include the </w:t>
      </w:r>
      <w:r w:rsidR="003228E9" w:rsidRPr="003B0D5F">
        <w:rPr>
          <w:rFonts w:ascii="Garamond" w:hAnsi="Garamond"/>
        </w:rPr>
        <w:t>changes a glacier makes to the land it travels over, as well as the changes in physical properties of the glaciers themselves (</w:t>
      </w:r>
      <w:r w:rsidR="003228E9" w:rsidRPr="003B0D5F">
        <w:rPr>
          <w:rFonts w:ascii="Garamond" w:hAnsi="Garamond"/>
          <w:i/>
          <w:iCs/>
        </w:rPr>
        <w:t>BBC</w:t>
      </w:r>
      <w:r w:rsidR="00856FA3" w:rsidRPr="003B0D5F">
        <w:rPr>
          <w:rFonts w:ascii="Garamond" w:hAnsi="Garamond"/>
          <w:i/>
          <w:iCs/>
        </w:rPr>
        <w:t xml:space="preserve"> Bitesize</w:t>
      </w:r>
      <w:r w:rsidR="003228E9" w:rsidRPr="003B0D5F">
        <w:rPr>
          <w:rFonts w:ascii="Garamond" w:hAnsi="Garamond"/>
        </w:rPr>
        <w:t xml:space="preserve">). </w:t>
      </w:r>
      <w:r w:rsidR="00856FA3" w:rsidRPr="003B0D5F">
        <w:rPr>
          <w:rFonts w:ascii="Garamond" w:hAnsi="Garamond"/>
        </w:rPr>
        <w:t>Erosion, deposition and sediment transport are some of the major processes in which a glacier can make changes to the Earth (</w:t>
      </w:r>
      <w:r w:rsidR="000A46A3" w:rsidRPr="003B0D5F">
        <w:rPr>
          <w:rFonts w:ascii="Garamond" w:hAnsi="Garamond"/>
          <w:i/>
          <w:iCs/>
        </w:rPr>
        <w:t>Zhu, 2018</w:t>
      </w:r>
      <w:r w:rsidR="00856FA3" w:rsidRPr="003B0D5F">
        <w:rPr>
          <w:rFonts w:ascii="Garamond" w:hAnsi="Garamond"/>
        </w:rPr>
        <w:t>); these landforms account for many of the grand changes found in the Earth’s geology and topology throughout history (</w:t>
      </w:r>
      <w:proofErr w:type="spellStart"/>
      <w:r w:rsidR="000A46A3" w:rsidRPr="003B0D5F">
        <w:rPr>
          <w:rFonts w:ascii="Garamond" w:hAnsi="Garamond"/>
          <w:i/>
          <w:iCs/>
        </w:rPr>
        <w:t>Karasiewicz</w:t>
      </w:r>
      <w:proofErr w:type="spellEnd"/>
      <w:r w:rsidR="000A46A3" w:rsidRPr="003B0D5F">
        <w:rPr>
          <w:rFonts w:ascii="Garamond" w:hAnsi="Garamond"/>
          <w:i/>
          <w:iCs/>
        </w:rPr>
        <w:t>, 2014</w:t>
      </w:r>
      <w:r w:rsidR="00856FA3" w:rsidRPr="003B0D5F">
        <w:rPr>
          <w:rFonts w:ascii="Garamond" w:hAnsi="Garamond"/>
        </w:rPr>
        <w:t>).</w:t>
      </w:r>
      <w:r w:rsidR="000C6FA9" w:rsidRPr="003B0D5F">
        <w:rPr>
          <w:rFonts w:ascii="Garamond" w:hAnsi="Garamond"/>
        </w:rPr>
        <w:t xml:space="preserve"> Tracking and studying these Earth-changing processes allow us to understand how our planet has been changed and influenced by these features.</w:t>
      </w:r>
      <w:r w:rsidR="003B0D5F">
        <w:rPr>
          <w:rFonts w:ascii="Garamond" w:hAnsi="Garamond"/>
        </w:rPr>
        <w:t xml:space="preserve"> </w:t>
      </w:r>
      <w:r w:rsidR="009530F3" w:rsidRPr="003B0D5F">
        <w:rPr>
          <w:rFonts w:ascii="Garamond" w:hAnsi="Garamond"/>
        </w:rPr>
        <w:t xml:space="preserve">An example of these glacial changes would be the landscape of the Midwest. </w:t>
      </w:r>
      <w:r w:rsidR="004E6540" w:rsidRPr="003B0D5F">
        <w:rPr>
          <w:rFonts w:ascii="Garamond" w:hAnsi="Garamond"/>
        </w:rPr>
        <w:t>There are stark differences in the landscape between different regions of this area, and almost all of them are due to glacial processes</w:t>
      </w:r>
      <w:r>
        <w:rPr>
          <w:rFonts w:ascii="Garamond" w:hAnsi="Garamond"/>
        </w:rPr>
        <w:t xml:space="preserve"> (</w:t>
      </w:r>
      <w:r>
        <w:rPr>
          <w:rFonts w:ascii="Garamond" w:hAnsi="Garamond"/>
          <w:i/>
          <w:iCs/>
        </w:rPr>
        <w:t>Nast, 2014</w:t>
      </w:r>
      <w:r>
        <w:rPr>
          <w:rFonts w:ascii="Garamond" w:hAnsi="Garamond"/>
        </w:rPr>
        <w:t>)</w:t>
      </w:r>
      <w:r w:rsidR="004E6540" w:rsidRPr="003B0D5F">
        <w:rPr>
          <w:rFonts w:ascii="Garamond" w:hAnsi="Garamond"/>
        </w:rPr>
        <w:t>. The great lakes’ formation were assisted by the melting of and erosion from massive ice sheets, which define the region as we know it</w:t>
      </w:r>
      <w:r w:rsidR="003B0D5F">
        <w:rPr>
          <w:rFonts w:ascii="Garamond" w:hAnsi="Garamond"/>
        </w:rPr>
        <w:t xml:space="preserve"> (</w:t>
      </w:r>
      <w:r w:rsidR="003B0D5F">
        <w:rPr>
          <w:rFonts w:ascii="Garamond" w:hAnsi="Garamond"/>
          <w:i/>
          <w:iCs/>
        </w:rPr>
        <w:t>Damery, 2004</w:t>
      </w:r>
      <w:r w:rsidR="003B0D5F">
        <w:rPr>
          <w:rFonts w:ascii="Garamond" w:hAnsi="Garamond"/>
        </w:rPr>
        <w:t>)</w:t>
      </w:r>
      <w:r w:rsidR="004E6540" w:rsidRPr="003B0D5F">
        <w:rPr>
          <w:rFonts w:ascii="Garamond" w:hAnsi="Garamond"/>
        </w:rPr>
        <w:t>. They provide much of the northern US with fresh water, and provide a passageway for trade and commerce.</w:t>
      </w:r>
      <w:r>
        <w:rPr>
          <w:rFonts w:ascii="Garamond" w:hAnsi="Garamond"/>
        </w:rPr>
        <w:t xml:space="preserve"> Glacial processes do not only affect the landscape, but the glaciers themselves as well. They are constantly changing; as glaciers retreat and advance</w:t>
      </w:r>
      <w:r w:rsidR="008447C2">
        <w:rPr>
          <w:rFonts w:ascii="Garamond" w:hAnsi="Garamond"/>
        </w:rPr>
        <w:t>, they are melting and refreezing, which changes the physical landscape beneath and surrounding them</w:t>
      </w:r>
      <w:r w:rsidR="002A0BFA">
        <w:rPr>
          <w:rFonts w:ascii="Garamond" w:hAnsi="Garamond"/>
        </w:rPr>
        <w:t xml:space="preserve"> at the same time. There are cracks constantly forming, internal fluvial systems, and more which change the size, shape and movement of the glacier; these changes can be tracked and investigated with the help of lidar.</w:t>
      </w:r>
    </w:p>
    <w:p w:rsidR="00CC679E" w:rsidRPr="00506C8E" w:rsidRDefault="00506C8E" w:rsidP="00506C8E">
      <w:pPr>
        <w:spacing w:line="480" w:lineRule="auto"/>
        <w:rPr>
          <w:rFonts w:ascii="Garamond" w:hAnsi="Garamond"/>
        </w:rPr>
      </w:pPr>
      <w:r>
        <w:rPr>
          <w:rFonts w:ascii="Garamond" w:hAnsi="Garamond"/>
        </w:rPr>
        <w:tab/>
        <w:t xml:space="preserve">The purpose of this review is to </w:t>
      </w:r>
      <w:r w:rsidR="00A444A4">
        <w:rPr>
          <w:rFonts w:ascii="Garamond" w:hAnsi="Garamond"/>
        </w:rPr>
        <w:t xml:space="preserve">investigate the implementation of lidar in the tracking of glacial changes. The changes which can be measured by this technology can include mass balance changes, fluvial deposits, sediment distribution and seasonal surface melting. </w:t>
      </w:r>
      <w:r w:rsidR="00FA718E">
        <w:rPr>
          <w:rFonts w:ascii="Garamond" w:hAnsi="Garamond"/>
        </w:rPr>
        <w:t>The implementation of lidar in this field is relatively new, as there have been large advances in the uses and accuracy of this as of very recently. The possible implementations of lidar are still being discovered, and this is a prime example of doing so.</w:t>
      </w:r>
    </w:p>
    <w:p w:rsidR="00A71934" w:rsidRDefault="00A71934" w:rsidP="003B0D5F">
      <w:pPr>
        <w:pStyle w:val="Heading1"/>
        <w:spacing w:line="480" w:lineRule="auto"/>
        <w:rPr>
          <w:color w:val="48BAD1" w:themeColor="background2" w:themeShade="BF"/>
        </w:rPr>
      </w:pPr>
      <w:bookmarkStart w:id="2" w:name="_Toc27755995"/>
      <w:r w:rsidRPr="00A71934">
        <w:rPr>
          <w:color w:val="48BAD1" w:themeColor="background2" w:themeShade="BF"/>
        </w:rPr>
        <w:lastRenderedPageBreak/>
        <w:t>Review of Methods</w:t>
      </w:r>
      <w:bookmarkEnd w:id="2"/>
    </w:p>
    <w:p w:rsidR="00F47BAD" w:rsidRDefault="0006703F" w:rsidP="00E553F6">
      <w:pPr>
        <w:spacing w:line="480" w:lineRule="auto"/>
        <w:ind w:firstLine="720"/>
        <w:rPr>
          <w:rFonts w:ascii="Garamond" w:hAnsi="Garamond"/>
        </w:rPr>
      </w:pPr>
      <w:r>
        <w:rPr>
          <w:noProof/>
        </w:rPr>
        <mc:AlternateContent>
          <mc:Choice Requires="wps">
            <w:drawing>
              <wp:anchor distT="0" distB="0" distL="114300" distR="114300" simplePos="0" relativeHeight="251665408" behindDoc="1" locked="0" layoutInCell="1" allowOverlap="1" wp14:anchorId="4C83961C" wp14:editId="6F2287D6">
                <wp:simplePos x="0" y="0"/>
                <wp:positionH relativeFrom="column">
                  <wp:posOffset>2586355</wp:posOffset>
                </wp:positionH>
                <wp:positionV relativeFrom="paragraph">
                  <wp:posOffset>5962650</wp:posOffset>
                </wp:positionV>
                <wp:extent cx="335724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3357245" cy="635"/>
                        </a:xfrm>
                        <a:prstGeom prst="rect">
                          <a:avLst/>
                        </a:prstGeom>
                        <a:solidFill>
                          <a:prstClr val="white"/>
                        </a:solidFill>
                        <a:ln>
                          <a:noFill/>
                        </a:ln>
                      </wps:spPr>
                      <wps:txbx>
                        <w:txbxContent>
                          <w:p w:rsidR="0006703F" w:rsidRPr="00590A56" w:rsidRDefault="0006703F" w:rsidP="0006703F">
                            <w:pPr>
                              <w:pStyle w:val="Caption"/>
                              <w:rPr>
                                <w:sz w:val="24"/>
                              </w:rPr>
                            </w:pPr>
                            <w:r>
                              <w:t xml:space="preserve">Figure </w:t>
                            </w:r>
                            <w:fldSimple w:instr=" SEQ Figure \* ARABIC ">
                              <w:r w:rsidR="009C1299">
                                <w:rPr>
                                  <w:noProof/>
                                </w:rPr>
                                <w:t>2</w:t>
                              </w:r>
                            </w:fldSimple>
                            <w:r>
                              <w:t>: DEMs from both USGS and Lidar data. This highlights the stark difference in quality due to resolution differences.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3961C" id="Text Box 4" o:spid="_x0000_s1028" type="#_x0000_t202" style="position:absolute;left:0;text-align:left;margin-left:203.65pt;margin-top:469.5pt;width:264.3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" stroked="f">
                <v:textbox style="mso-fit-shape-to-text:t" inset="0,0,0,0">
                  <w:txbxContent>
                    <w:p w:rsidR="0006703F" w:rsidRPr="00590A56" w:rsidRDefault="0006703F" w:rsidP="0006703F">
                      <w:pPr>
                        <w:pStyle w:val="Caption"/>
                        <w:rPr>
                          <w:sz w:val="24"/>
                        </w:rPr>
                      </w:pPr>
                      <w:r>
                        <w:t xml:space="preserve">Figure </w:t>
                      </w:r>
                      <w:fldSimple w:instr=" SEQ Figure \* ARABIC ">
                        <w:r w:rsidR="009C1299">
                          <w:rPr>
                            <w:noProof/>
                          </w:rPr>
                          <w:t>2</w:t>
                        </w:r>
                      </w:fldSimple>
                      <w:r>
                        <w:t>: DEMs from both USGS and Lidar data. This highlights the stark difference in quality due to resolution differences.</w:t>
                      </w:r>
                    </w:p>
                  </w:txbxContent>
                </v:textbox>
                <w10:wrap type="tight"/>
              </v:shape>
            </w:pict>
          </mc:Fallback>
        </mc:AlternateContent>
      </w:r>
      <w:r w:rsidRPr="0006703F">
        <w:drawing>
          <wp:anchor distT="0" distB="0" distL="114300" distR="114300" simplePos="0" relativeHeight="251663360" behindDoc="1" locked="0" layoutInCell="1" allowOverlap="1" wp14:anchorId="6CF4AFC9">
            <wp:simplePos x="0" y="0"/>
            <wp:positionH relativeFrom="margin">
              <wp:align>right</wp:align>
            </wp:positionH>
            <wp:positionV relativeFrom="paragraph">
              <wp:posOffset>2980690</wp:posOffset>
            </wp:positionV>
            <wp:extent cx="3357245" cy="2924810"/>
            <wp:effectExtent l="0" t="0" r="0" b="8890"/>
            <wp:wrapTight wrapText="bothSides">
              <wp:wrapPolygon edited="0">
                <wp:start x="0" y="0"/>
                <wp:lineTo x="0" y="21525"/>
                <wp:lineTo x="21449" y="21525"/>
                <wp:lineTo x="2144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7245" cy="2924810"/>
                    </a:xfrm>
                    <a:prstGeom prst="rect">
                      <a:avLst/>
                    </a:prstGeom>
                  </pic:spPr>
                </pic:pic>
              </a:graphicData>
            </a:graphic>
            <wp14:sizeRelH relativeFrom="page">
              <wp14:pctWidth>0</wp14:pctWidth>
            </wp14:sizeRelH>
            <wp14:sizeRelV relativeFrom="page">
              <wp14:pctHeight>0</wp14:pctHeight>
            </wp14:sizeRelV>
          </wp:anchor>
        </w:drawing>
      </w:r>
      <w:r w:rsidR="00C13780" w:rsidRPr="00E553F6">
        <w:rPr>
          <w:rFonts w:ascii="Garamond" w:hAnsi="Garamond"/>
        </w:rPr>
        <w:t>The first methodology of tracking glacial changes we will be analyzing is its use in assessing the Taylor Rock Glacier ad Andrews Glacier in Rocky Mountain National Park. This study was created by Jason R. Janke of the Metropolitan State University of Denver.</w:t>
      </w:r>
      <w:r w:rsidR="00E553F6">
        <w:rPr>
          <w:rFonts w:ascii="Garamond" w:hAnsi="Garamond"/>
        </w:rPr>
        <w:t xml:space="preserve"> </w:t>
      </w:r>
      <w:r w:rsidR="00E153DB" w:rsidRPr="00E553F6">
        <w:rPr>
          <w:rFonts w:ascii="Garamond" w:hAnsi="Garamond"/>
        </w:rPr>
        <w:t xml:space="preserve">This study was carried out using data from an </w:t>
      </w:r>
      <w:proofErr w:type="spellStart"/>
      <w:r w:rsidR="00E153DB" w:rsidRPr="00E553F6">
        <w:rPr>
          <w:rFonts w:ascii="Garamond" w:hAnsi="Garamond"/>
        </w:rPr>
        <w:t>Optech</w:t>
      </w:r>
      <w:proofErr w:type="spellEnd"/>
      <w:r w:rsidR="00E153DB" w:rsidRPr="00E553F6">
        <w:rPr>
          <w:rFonts w:ascii="Garamond" w:hAnsi="Garamond"/>
        </w:rPr>
        <w:t xml:space="preserve"> Scanner in 2010, which was taken from an airplane over the park. </w:t>
      </w:r>
      <w:r w:rsidR="0010272D" w:rsidRPr="00E553F6">
        <w:rPr>
          <w:rFonts w:ascii="Garamond" w:hAnsi="Garamond"/>
        </w:rPr>
        <w:t xml:space="preserve">The scans were then overlaid on top of orthophotos of the area from 1999, taken by the USGS. </w:t>
      </w:r>
      <w:r w:rsidR="00A82D42" w:rsidRPr="00E553F6">
        <w:rPr>
          <w:rFonts w:ascii="Garamond" w:hAnsi="Garamond"/>
        </w:rPr>
        <w:t xml:space="preserve">This study was done in </w:t>
      </w:r>
      <w:r w:rsidR="006C0409" w:rsidRPr="00E553F6">
        <w:rPr>
          <w:rFonts w:ascii="Garamond" w:hAnsi="Garamond"/>
        </w:rPr>
        <w:t>order to compare the accuracies of a DEM created by data taken by a lidar machine at 1m resolution and a DEM created from the USGS aerial images.</w:t>
      </w:r>
      <w:r w:rsidR="00DA1F24" w:rsidRPr="00E553F6">
        <w:rPr>
          <w:rFonts w:ascii="Garamond" w:hAnsi="Garamond"/>
        </w:rPr>
        <w:t xml:space="preserve"> It was also done in order to compare physical features of each glacier type, according to the most accurate data type.</w:t>
      </w:r>
      <w:r w:rsidR="006C0409" w:rsidRPr="00E553F6">
        <w:rPr>
          <w:rFonts w:ascii="Garamond" w:hAnsi="Garamond"/>
        </w:rPr>
        <w:t xml:space="preserve"> Both DEMs were interpolated using ArcMap and compared using zonal statistics. </w:t>
      </w:r>
      <w:r w:rsidR="00D05550" w:rsidRPr="00E553F6">
        <w:rPr>
          <w:rFonts w:ascii="Garamond" w:hAnsi="Garamond"/>
        </w:rPr>
        <w:t xml:space="preserve">The findings had shown that the overall surface of the glaciers were better represented by fine-resolution lidar data, rather than the interpolation based off of orthophotos. </w:t>
      </w:r>
      <w:r w:rsidR="00615EF1" w:rsidRPr="00E553F6">
        <w:rPr>
          <w:rFonts w:ascii="Garamond" w:hAnsi="Garamond"/>
        </w:rPr>
        <w:t>Because of this, the lidar data was used to compare the 2 glaciers.</w:t>
      </w:r>
      <w:r w:rsidR="00E553F6">
        <w:rPr>
          <w:rFonts w:ascii="Garamond" w:hAnsi="Garamond"/>
        </w:rPr>
        <w:t xml:space="preserve"> </w:t>
      </w:r>
      <w:r w:rsidR="00F47BAD" w:rsidRPr="00E553F6">
        <w:rPr>
          <w:rFonts w:ascii="Garamond" w:hAnsi="Garamond"/>
        </w:rPr>
        <w:t xml:space="preserve">The findings had shown that the Rock Glacier had an overall “rougher” topography based on slope changes, as well as a higher range of vertical changes. </w:t>
      </w:r>
      <w:r w:rsidR="00194A6B" w:rsidRPr="00E553F6">
        <w:rPr>
          <w:rFonts w:ascii="Garamond" w:hAnsi="Garamond"/>
        </w:rPr>
        <w:t xml:space="preserve">This outcome changes when using the USGS data, as the DEM resolution is far lower and less meaningful than the lidar-derived data. </w:t>
      </w:r>
      <w:r w:rsidR="00B20399">
        <w:rPr>
          <w:rFonts w:ascii="Garamond" w:hAnsi="Garamond"/>
        </w:rPr>
        <w:t>Overall, the data seems to show that the Taylor Rock Glacier has an overall rockier, rougher and steeper shape than the Andrews Glacier which appears to be smooth and relatively flat</w:t>
      </w:r>
      <w:r w:rsidR="00E00E3F">
        <w:rPr>
          <w:rFonts w:ascii="Garamond" w:hAnsi="Garamond"/>
        </w:rPr>
        <w:t xml:space="preserve">. This conclusion would not have been able to be deduced from the USGS data, which is the most </w:t>
      </w:r>
      <w:r w:rsidR="00E00E3F">
        <w:rPr>
          <w:rFonts w:ascii="Garamond" w:hAnsi="Garamond"/>
        </w:rPr>
        <w:lastRenderedPageBreak/>
        <w:t xml:space="preserve">readily-available for public use. It fails to capture </w:t>
      </w:r>
      <w:proofErr w:type="spellStart"/>
      <w:r w:rsidR="00E00E3F">
        <w:rPr>
          <w:rFonts w:ascii="Garamond" w:hAnsi="Garamond"/>
        </w:rPr>
        <w:t>microtopology</w:t>
      </w:r>
      <w:proofErr w:type="spellEnd"/>
      <w:r w:rsidR="00E00E3F">
        <w:rPr>
          <w:rFonts w:ascii="Garamond" w:hAnsi="Garamond"/>
        </w:rPr>
        <w:t>, which is fairly important when measuring subtle changes in glacial size and shape</w:t>
      </w:r>
      <w:r w:rsidR="00DC61DF">
        <w:rPr>
          <w:rFonts w:ascii="Garamond" w:hAnsi="Garamond"/>
        </w:rPr>
        <w:t xml:space="preserve"> (</w:t>
      </w:r>
      <w:r w:rsidR="00DC61DF">
        <w:rPr>
          <w:rFonts w:ascii="Garamond" w:hAnsi="Garamond"/>
          <w:i/>
          <w:iCs/>
        </w:rPr>
        <w:t>Janke, 2013</w:t>
      </w:r>
      <w:r w:rsidR="00DC61DF">
        <w:rPr>
          <w:rFonts w:ascii="Garamond" w:hAnsi="Garamond"/>
        </w:rPr>
        <w:t>).</w:t>
      </w:r>
    </w:p>
    <w:p w:rsidR="001132C4" w:rsidRDefault="001132C4" w:rsidP="00E553F6">
      <w:pPr>
        <w:spacing w:line="480" w:lineRule="auto"/>
        <w:ind w:firstLine="720"/>
        <w:rPr>
          <w:rFonts w:ascii="Garamond" w:hAnsi="Garamond"/>
        </w:rPr>
      </w:pPr>
      <w:r>
        <w:rPr>
          <w:rFonts w:ascii="Garamond" w:hAnsi="Garamond"/>
        </w:rPr>
        <w:t xml:space="preserve">This study points to a larger issue – the lack of high-resolution lidar data of important geophysical characteristics. </w:t>
      </w:r>
      <w:r w:rsidR="00935F9D">
        <w:rPr>
          <w:rFonts w:ascii="Garamond" w:hAnsi="Garamond"/>
        </w:rPr>
        <w:t>The 1m resolution which this study was comparing USGS data against was collected by a private agency, and most likely had to be paid for. If a local agency or government needs to run terrain analyses on an area of interest, the results they would receive would be fairly inaccurate due to this issue. Many of these programs simply do not have enough money to hire an outside faculty or buy the means to get this data themselves, and need to rely on what the USGS may have for them. However, with a drop in funding all around to the USGS (</w:t>
      </w:r>
      <w:r w:rsidR="00935F9D">
        <w:rPr>
          <w:rFonts w:ascii="Garamond" w:hAnsi="Garamond"/>
          <w:i/>
          <w:iCs/>
        </w:rPr>
        <w:t>AIP, 2018</w:t>
      </w:r>
      <w:r w:rsidR="00935F9D">
        <w:rPr>
          <w:rFonts w:ascii="Garamond" w:hAnsi="Garamond"/>
        </w:rPr>
        <w:t>), this data would be difficult for the agency to obtain. In the future, this problem can be easily resolved by increasing funding for the USGS back to what it originally was, and make higher-resolution data available to the public on a wider scale.</w:t>
      </w:r>
      <w:r w:rsidR="0006703F">
        <w:rPr>
          <w:rFonts w:ascii="Garamond" w:hAnsi="Garamond"/>
        </w:rPr>
        <w:t xml:space="preserve"> I believe this study was important in showing the physical differences between the 2 glaciers, as well as highlighting the differences in which the data’s resolution can make on the results of analysis.</w:t>
      </w:r>
      <w:r w:rsidR="00E611AE">
        <w:rPr>
          <w:rFonts w:ascii="Garamond" w:hAnsi="Garamond"/>
        </w:rPr>
        <w:t xml:space="preserve"> </w:t>
      </w:r>
      <w:r w:rsidR="006A7EE1">
        <w:rPr>
          <w:rFonts w:ascii="Garamond" w:hAnsi="Garamond"/>
        </w:rPr>
        <w:t xml:space="preserve">The findings of this study can lead to further developments in the preservation of glaciers, as different types have different sizes and shapes. </w:t>
      </w:r>
      <w:r w:rsidR="000A6E85">
        <w:rPr>
          <w:rFonts w:ascii="Garamond" w:hAnsi="Garamond"/>
        </w:rPr>
        <w:t>These topics could include changing areas of interest for explorers and tourists to minimize mass loss (</w:t>
      </w:r>
      <w:proofErr w:type="spellStart"/>
      <w:r w:rsidR="000A6E85">
        <w:rPr>
          <w:rFonts w:ascii="Garamond" w:hAnsi="Garamond"/>
          <w:i/>
          <w:iCs/>
        </w:rPr>
        <w:t>Xuling</w:t>
      </w:r>
      <w:proofErr w:type="spellEnd"/>
      <w:r w:rsidR="000A6E85">
        <w:rPr>
          <w:rFonts w:ascii="Garamond" w:hAnsi="Garamond"/>
          <w:i/>
          <w:iCs/>
        </w:rPr>
        <w:t xml:space="preserve"> et al, 2006</w:t>
      </w:r>
      <w:r w:rsidR="000A6E85">
        <w:rPr>
          <w:rFonts w:ascii="Garamond" w:hAnsi="Garamond"/>
        </w:rPr>
        <w:t xml:space="preserve">), </w:t>
      </w:r>
      <w:r w:rsidR="00FC1553">
        <w:rPr>
          <w:rFonts w:ascii="Garamond" w:hAnsi="Garamond"/>
        </w:rPr>
        <w:t>predicting mass wasting events stemming from glacial melt and deposition and predicting where new glaciofluvial routes will be located on the faces of these features.</w:t>
      </w:r>
    </w:p>
    <w:p w:rsidR="002D7A14" w:rsidRDefault="0006703F" w:rsidP="00E553F6">
      <w:pPr>
        <w:spacing w:line="480" w:lineRule="auto"/>
        <w:ind w:firstLine="720"/>
        <w:rPr>
          <w:rFonts w:ascii="Garamond" w:hAnsi="Garamond"/>
        </w:rPr>
      </w:pPr>
      <w:r>
        <w:rPr>
          <w:rFonts w:ascii="Garamond" w:hAnsi="Garamond"/>
        </w:rPr>
        <w:t xml:space="preserve">The next study we will be looking at is </w:t>
      </w:r>
      <w:r w:rsidR="005C7C57">
        <w:rPr>
          <w:rFonts w:ascii="Garamond" w:hAnsi="Garamond"/>
        </w:rPr>
        <w:t>the use of lidar in the measuring of</w:t>
      </w:r>
      <w:r w:rsidR="00237C44">
        <w:rPr>
          <w:rFonts w:ascii="Garamond" w:hAnsi="Garamond"/>
        </w:rPr>
        <w:t xml:space="preserve"> seasonal</w:t>
      </w:r>
      <w:r w:rsidR="005C7C57">
        <w:rPr>
          <w:rFonts w:ascii="Garamond" w:hAnsi="Garamond"/>
        </w:rPr>
        <w:t xml:space="preserve"> surface melt in a temperate Alpine glacier</w:t>
      </w:r>
      <w:r w:rsidR="00453F15">
        <w:rPr>
          <w:rFonts w:ascii="Garamond" w:hAnsi="Garamond"/>
        </w:rPr>
        <w:t xml:space="preserve"> by Chrystelle </w:t>
      </w:r>
      <w:proofErr w:type="spellStart"/>
      <w:r w:rsidR="00453F15">
        <w:rPr>
          <w:rFonts w:ascii="Garamond" w:hAnsi="Garamond"/>
        </w:rPr>
        <w:t>Gabbud</w:t>
      </w:r>
      <w:proofErr w:type="spellEnd"/>
      <w:r w:rsidR="00A55993">
        <w:rPr>
          <w:rFonts w:ascii="Garamond" w:hAnsi="Garamond"/>
        </w:rPr>
        <w:t>, Institute of Earth surface Dynamics</w:t>
      </w:r>
      <w:r w:rsidR="005C7C57">
        <w:rPr>
          <w:rFonts w:ascii="Garamond" w:hAnsi="Garamond"/>
        </w:rPr>
        <w:t xml:space="preserve">. </w:t>
      </w:r>
      <w:r w:rsidR="00A76F03">
        <w:rPr>
          <w:rFonts w:ascii="Garamond" w:hAnsi="Garamond"/>
        </w:rPr>
        <w:t>This study used a terrestrial lidar scanner, a RIEGL VZ-6000 mounted on a tripod. This instrument was used due to its ability to produce high-quality scans at high distances; according to the article, up to 6000m away.</w:t>
      </w:r>
      <w:r w:rsidR="00453F15">
        <w:rPr>
          <w:rFonts w:ascii="Garamond" w:hAnsi="Garamond"/>
        </w:rPr>
        <w:t xml:space="preserve"> </w:t>
      </w:r>
      <w:r w:rsidR="00A55993">
        <w:rPr>
          <w:rFonts w:ascii="Garamond" w:hAnsi="Garamond"/>
        </w:rPr>
        <w:t xml:space="preserve">The area of interest was the </w:t>
      </w:r>
      <w:proofErr w:type="spellStart"/>
      <w:r w:rsidR="00A55993">
        <w:rPr>
          <w:rFonts w:ascii="Garamond" w:hAnsi="Garamond"/>
        </w:rPr>
        <w:t>Haut</w:t>
      </w:r>
      <w:proofErr w:type="spellEnd"/>
      <w:r w:rsidR="00A55993">
        <w:rPr>
          <w:rFonts w:ascii="Garamond" w:hAnsi="Garamond"/>
        </w:rPr>
        <w:t xml:space="preserve"> Glacier </w:t>
      </w:r>
      <w:proofErr w:type="spellStart"/>
      <w:r w:rsidR="00A55993">
        <w:rPr>
          <w:rFonts w:ascii="Garamond" w:hAnsi="Garamond"/>
        </w:rPr>
        <w:t>d’Arolla</w:t>
      </w:r>
      <w:proofErr w:type="spellEnd"/>
      <w:r w:rsidR="00A55993">
        <w:rPr>
          <w:rFonts w:ascii="Garamond" w:hAnsi="Garamond"/>
        </w:rPr>
        <w:t xml:space="preserve"> in Switzerland. Measurements were </w:t>
      </w:r>
      <w:r w:rsidR="00A55993">
        <w:rPr>
          <w:rFonts w:ascii="Garamond" w:hAnsi="Garamond"/>
        </w:rPr>
        <w:lastRenderedPageBreak/>
        <w:t>taken of snow cover at a distance of 3000m and 1000m from the scanner at an interval of 12 hours. The results of this study concluded that the glacial melts occurring in July and August are similar to each other, and then decrease in similarity &amp; intensity during the seasonal transition months.</w:t>
      </w:r>
      <w:r w:rsidR="00821654">
        <w:rPr>
          <w:rFonts w:ascii="Garamond" w:hAnsi="Garamond"/>
        </w:rPr>
        <w:t xml:space="preserve"> The time of day did not seem to increase or decrease the melting rate </w:t>
      </w:r>
      <w:r w:rsidR="00B07B95">
        <w:rPr>
          <w:rFonts w:ascii="Garamond" w:hAnsi="Garamond"/>
        </w:rPr>
        <w:t>over the duration of the study area – however, on the warmest day of the year, the melting rate increased slightly</w:t>
      </w:r>
      <w:r w:rsidR="002D7A14">
        <w:rPr>
          <w:rFonts w:ascii="Garamond" w:hAnsi="Garamond"/>
        </w:rPr>
        <w:t xml:space="preserve"> (</w:t>
      </w:r>
      <w:proofErr w:type="spellStart"/>
      <w:r w:rsidR="002D7A14">
        <w:rPr>
          <w:rFonts w:ascii="Garamond" w:hAnsi="Garamond"/>
          <w:i/>
          <w:iCs/>
        </w:rPr>
        <w:t>Gabbud</w:t>
      </w:r>
      <w:proofErr w:type="spellEnd"/>
      <w:r w:rsidR="002D7A14">
        <w:rPr>
          <w:rFonts w:ascii="Garamond" w:hAnsi="Garamond"/>
          <w:i/>
          <w:iCs/>
        </w:rPr>
        <w:t>, 2015</w:t>
      </w:r>
      <w:r w:rsidR="002D7A14">
        <w:rPr>
          <w:rFonts w:ascii="Garamond" w:hAnsi="Garamond"/>
        </w:rPr>
        <w:t>)</w:t>
      </w:r>
      <w:r w:rsidR="00B07B95">
        <w:rPr>
          <w:rFonts w:ascii="Garamond" w:hAnsi="Garamond"/>
        </w:rPr>
        <w:t xml:space="preserve">. </w:t>
      </w:r>
      <w:r w:rsidR="002D7A14">
        <w:rPr>
          <w:rFonts w:ascii="Garamond" w:hAnsi="Garamond"/>
        </w:rPr>
        <w:t xml:space="preserve">It seems that the type of scanner used, which use wavelengths of lasers which are able to measure snow and ice reflection, are fairly useful when measuring snow cover and snow melt. </w:t>
      </w:r>
    </w:p>
    <w:p w:rsidR="0006703F" w:rsidRPr="00BE6C99" w:rsidRDefault="00F97D63" w:rsidP="002D7A14">
      <w:pPr>
        <w:spacing w:line="480" w:lineRule="auto"/>
        <w:ind w:firstLine="720"/>
        <w:rPr>
          <w:rFonts w:ascii="Garamond" w:hAnsi="Garamond"/>
        </w:rPr>
      </w:pPr>
      <w:r>
        <w:rPr>
          <w:noProof/>
        </w:rPr>
        <mc:AlternateContent>
          <mc:Choice Requires="wps">
            <w:drawing>
              <wp:anchor distT="0" distB="0" distL="114300" distR="114300" simplePos="0" relativeHeight="251668480" behindDoc="1" locked="0" layoutInCell="1" allowOverlap="1" wp14:anchorId="7CF409D0" wp14:editId="392962E7">
                <wp:simplePos x="0" y="0"/>
                <wp:positionH relativeFrom="column">
                  <wp:posOffset>1995805</wp:posOffset>
                </wp:positionH>
                <wp:positionV relativeFrom="paragraph">
                  <wp:posOffset>2934970</wp:posOffset>
                </wp:positionV>
                <wp:extent cx="394779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3947795" cy="635"/>
                        </a:xfrm>
                        <a:prstGeom prst="rect">
                          <a:avLst/>
                        </a:prstGeom>
                        <a:solidFill>
                          <a:prstClr val="white"/>
                        </a:solidFill>
                        <a:ln>
                          <a:noFill/>
                        </a:ln>
                      </wps:spPr>
                      <wps:txbx>
                        <w:txbxContent>
                          <w:p w:rsidR="00F97D63" w:rsidRPr="00D530DF" w:rsidRDefault="00F97D63" w:rsidP="00F97D63">
                            <w:pPr>
                              <w:pStyle w:val="Caption"/>
                              <w:rPr>
                                <w:sz w:val="24"/>
                              </w:rPr>
                            </w:pPr>
                            <w:r>
                              <w:t xml:space="preserve">Figure </w:t>
                            </w:r>
                            <w:fldSimple w:instr=" SEQ Figure \* ARABIC ">
                              <w:r w:rsidR="009C1299">
                                <w:rPr>
                                  <w:noProof/>
                                </w:rPr>
                                <w:t>3</w:t>
                              </w:r>
                            </w:fldSimple>
                            <w:r>
                              <w:t>: An example of lidar scans taken for this study. Values displayed are mean errors at a sub-daily time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409D0" id="Text Box 7" o:spid="_x0000_s1029" type="#_x0000_t202" style="position:absolute;left:0;text-align:left;margin-left:157.15pt;margin-top:231.1pt;width:310.8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" stroked="f">
                <v:textbox style="mso-fit-shape-to-text:t" inset="0,0,0,0">
                  <w:txbxContent>
                    <w:p w:rsidR="00F97D63" w:rsidRPr="00D530DF" w:rsidRDefault="00F97D63" w:rsidP="00F97D63">
                      <w:pPr>
                        <w:pStyle w:val="Caption"/>
                        <w:rPr>
                          <w:sz w:val="24"/>
                        </w:rPr>
                      </w:pPr>
                      <w:r>
                        <w:t xml:space="preserve">Figure </w:t>
                      </w:r>
                      <w:fldSimple w:instr=" SEQ Figure \* ARABIC ">
                        <w:r w:rsidR="009C1299">
                          <w:rPr>
                            <w:noProof/>
                          </w:rPr>
                          <w:t>3</w:t>
                        </w:r>
                      </w:fldSimple>
                      <w:r>
                        <w:t>: An example of lidar scans taken for this study. Values displayed are mean errors at a sub-daily time scale.</w:t>
                      </w:r>
                    </w:p>
                  </w:txbxContent>
                </v:textbox>
                <w10:wrap type="tight"/>
              </v:shape>
            </w:pict>
          </mc:Fallback>
        </mc:AlternateContent>
      </w:r>
      <w:r w:rsidRPr="00F97D63">
        <w:drawing>
          <wp:anchor distT="0" distB="0" distL="114300" distR="114300" simplePos="0" relativeHeight="251666432" behindDoc="1" locked="0" layoutInCell="1" allowOverlap="1" wp14:anchorId="2360F441">
            <wp:simplePos x="0" y="0"/>
            <wp:positionH relativeFrom="margin">
              <wp:align>right</wp:align>
            </wp:positionH>
            <wp:positionV relativeFrom="paragraph">
              <wp:posOffset>3175</wp:posOffset>
            </wp:positionV>
            <wp:extent cx="3947795" cy="2874645"/>
            <wp:effectExtent l="0" t="0" r="0" b="1905"/>
            <wp:wrapTight wrapText="bothSides">
              <wp:wrapPolygon edited="0">
                <wp:start x="0" y="0"/>
                <wp:lineTo x="0" y="21471"/>
                <wp:lineTo x="21471" y="21471"/>
                <wp:lineTo x="2147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47795" cy="2874645"/>
                    </a:xfrm>
                    <a:prstGeom prst="rect">
                      <a:avLst/>
                    </a:prstGeom>
                  </pic:spPr>
                </pic:pic>
              </a:graphicData>
            </a:graphic>
            <wp14:sizeRelH relativeFrom="margin">
              <wp14:pctWidth>0</wp14:pctWidth>
            </wp14:sizeRelH>
            <wp14:sizeRelV relativeFrom="margin">
              <wp14:pctHeight>0</wp14:pctHeight>
            </wp14:sizeRelV>
          </wp:anchor>
        </w:drawing>
      </w:r>
      <w:r w:rsidR="002D7A14">
        <w:rPr>
          <w:rFonts w:ascii="Garamond" w:hAnsi="Garamond"/>
        </w:rPr>
        <w:t xml:space="preserve">I believe that the use of a terrestrial lidar is a reasonable idea, but may not be the most effective. Lidar machines have become smaller and more accurate than ever before in the recent past, such as the </w:t>
      </w:r>
      <w:proofErr w:type="spellStart"/>
      <w:r w:rsidR="002D7A14">
        <w:rPr>
          <w:rFonts w:ascii="Garamond" w:hAnsi="Garamond"/>
        </w:rPr>
        <w:t>Velodyne</w:t>
      </w:r>
      <w:proofErr w:type="spellEnd"/>
      <w:r w:rsidR="002D7A14">
        <w:rPr>
          <w:rFonts w:ascii="Garamond" w:hAnsi="Garamond"/>
        </w:rPr>
        <w:t xml:space="preserve"> Lidar Puck (</w:t>
      </w:r>
      <w:proofErr w:type="spellStart"/>
      <w:r w:rsidR="002D7A14">
        <w:rPr>
          <w:rFonts w:ascii="Garamond" w:hAnsi="Garamond"/>
          <w:i/>
          <w:iCs/>
        </w:rPr>
        <w:t>Velodyne</w:t>
      </w:r>
      <w:proofErr w:type="spellEnd"/>
      <w:r w:rsidR="002D7A14">
        <w:rPr>
          <w:rFonts w:ascii="Garamond" w:hAnsi="Garamond"/>
          <w:i/>
          <w:iCs/>
        </w:rPr>
        <w:t xml:space="preserve"> Lidar</w:t>
      </w:r>
      <w:r w:rsidR="002D7A14">
        <w:rPr>
          <w:rFonts w:ascii="Garamond" w:hAnsi="Garamond"/>
        </w:rPr>
        <w:t xml:space="preserve">). These more portable designs </w:t>
      </w:r>
      <w:r>
        <w:rPr>
          <w:rFonts w:ascii="Garamond" w:hAnsi="Garamond"/>
        </w:rPr>
        <w:t>allow for mor</w:t>
      </w:r>
      <w:r w:rsidR="00620CE0">
        <w:rPr>
          <w:rFonts w:ascii="Garamond" w:hAnsi="Garamond"/>
        </w:rPr>
        <w:t xml:space="preserve">e applications, such as drones or attached to backpacks. </w:t>
      </w:r>
      <w:r w:rsidR="00233F93">
        <w:rPr>
          <w:rFonts w:ascii="Garamond" w:hAnsi="Garamond"/>
        </w:rPr>
        <w:t xml:space="preserve">In this case, access to one of these smaller lidar designs and a cold-weather drone may have greatly increased the accuracy of the study, as well as </w:t>
      </w:r>
      <w:r w:rsidR="00B710D0">
        <w:rPr>
          <w:rFonts w:ascii="Garamond" w:hAnsi="Garamond"/>
        </w:rPr>
        <w:t xml:space="preserve">increase the number of study area options which would be available. </w:t>
      </w:r>
      <w:r w:rsidR="00834EE8">
        <w:rPr>
          <w:rFonts w:ascii="Garamond" w:hAnsi="Garamond"/>
        </w:rPr>
        <w:t>These types of drone applications have been around since the time of the study (</w:t>
      </w:r>
      <w:r w:rsidR="00667C4F">
        <w:rPr>
          <w:rFonts w:ascii="Garamond" w:hAnsi="Garamond"/>
          <w:i/>
          <w:iCs/>
        </w:rPr>
        <w:t xml:space="preserve">Tang &amp; </w:t>
      </w:r>
      <w:proofErr w:type="spellStart"/>
      <w:r w:rsidR="00667C4F">
        <w:rPr>
          <w:rFonts w:ascii="Garamond" w:hAnsi="Garamond"/>
          <w:i/>
          <w:iCs/>
        </w:rPr>
        <w:t>Guofan</w:t>
      </w:r>
      <w:proofErr w:type="spellEnd"/>
      <w:r w:rsidR="00667C4F">
        <w:rPr>
          <w:rFonts w:ascii="Garamond" w:hAnsi="Garamond"/>
          <w:i/>
          <w:iCs/>
        </w:rPr>
        <w:t>, 2015</w:t>
      </w:r>
      <w:r w:rsidR="00834EE8">
        <w:rPr>
          <w:rFonts w:ascii="Garamond" w:hAnsi="Garamond"/>
        </w:rPr>
        <w:t>), however the options of lidar technology and drone options were not as cheap or readily available as they are currently.</w:t>
      </w:r>
      <w:r w:rsidR="006372EE">
        <w:rPr>
          <w:rFonts w:ascii="Garamond" w:hAnsi="Garamond"/>
        </w:rPr>
        <w:t xml:space="preserve"> Another limitation of this study was the fact that flux effect in ice were not accounted for. This is mentioned in the discussion section, and claims to have possibly altered the correct heights </w:t>
      </w:r>
      <w:r w:rsidR="006372EE">
        <w:rPr>
          <w:rFonts w:ascii="Garamond" w:hAnsi="Garamond"/>
        </w:rPr>
        <w:lastRenderedPageBreak/>
        <w:t xml:space="preserve">of the glaciers. </w:t>
      </w:r>
      <w:r w:rsidR="006101C2">
        <w:rPr>
          <w:rFonts w:ascii="Garamond" w:hAnsi="Garamond"/>
        </w:rPr>
        <w:t>I</w:t>
      </w:r>
      <w:r w:rsidR="004010AE">
        <w:rPr>
          <w:rFonts w:ascii="Garamond" w:hAnsi="Garamond"/>
        </w:rPr>
        <w:t xml:space="preserve">n future studies on similar topics, this should be addressed in order to make the accurate findings possible. Ice can fluctuate in size depending on the season, and can appear to make a </w:t>
      </w:r>
      <w:r w:rsidR="004010AE" w:rsidRPr="00BE6C99">
        <w:rPr>
          <w:rFonts w:ascii="Garamond" w:hAnsi="Garamond"/>
        </w:rPr>
        <w:t xml:space="preserve">sizable difference in measurement when comparing seasons such as this. </w:t>
      </w:r>
    </w:p>
    <w:p w:rsidR="004F26CD" w:rsidRDefault="00B2512D" w:rsidP="006B03AB">
      <w:pPr>
        <w:spacing w:line="480" w:lineRule="auto"/>
        <w:ind w:firstLine="720"/>
        <w:rPr>
          <w:rFonts w:ascii="Garamond" w:hAnsi="Garamond"/>
        </w:rPr>
      </w:pPr>
      <w:r>
        <w:rPr>
          <w:noProof/>
        </w:rPr>
        <mc:AlternateContent>
          <mc:Choice Requires="wps">
            <w:drawing>
              <wp:anchor distT="0" distB="0" distL="114300" distR="114300" simplePos="0" relativeHeight="251671552" behindDoc="1" locked="0" layoutInCell="1" allowOverlap="1" wp14:anchorId="0239969E" wp14:editId="7653E038">
                <wp:simplePos x="0" y="0"/>
                <wp:positionH relativeFrom="column">
                  <wp:posOffset>2737485</wp:posOffset>
                </wp:positionH>
                <wp:positionV relativeFrom="paragraph">
                  <wp:posOffset>4296410</wp:posOffset>
                </wp:positionV>
                <wp:extent cx="320611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3206115" cy="635"/>
                        </a:xfrm>
                        <a:prstGeom prst="rect">
                          <a:avLst/>
                        </a:prstGeom>
                        <a:solidFill>
                          <a:prstClr val="white"/>
                        </a:solidFill>
                        <a:ln>
                          <a:noFill/>
                        </a:ln>
                      </wps:spPr>
                      <wps:txbx>
                        <w:txbxContent>
                          <w:p w:rsidR="00B2512D" w:rsidRPr="009F0434" w:rsidRDefault="00B2512D" w:rsidP="00B2512D">
                            <w:pPr>
                              <w:pStyle w:val="Caption"/>
                              <w:rPr>
                                <w:noProof/>
                                <w:sz w:val="24"/>
                              </w:rPr>
                            </w:pPr>
                            <w:r>
                              <w:t xml:space="preserve">Figure </w:t>
                            </w:r>
                            <w:fldSimple w:instr=" SEQ Figure \* ARABIC ">
                              <w:r w:rsidR="009C1299">
                                <w:rPr>
                                  <w:noProof/>
                                </w:rPr>
                                <w:t>4</w:t>
                              </w:r>
                            </w:fldSimple>
                            <w:r>
                              <w:t>: Annual vertical surface displacement, or shifting material on a glacial 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9969E" id="Text Box 9" o:spid="_x0000_s1030" type="#_x0000_t202" style="position:absolute;left:0;text-align:left;margin-left:215.55pt;margin-top:338.3pt;width:252.4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o0mLwIAAGQ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" stroked="f">
                <v:textbox style="mso-fit-shape-to-text:t" inset="0,0,0,0">
                  <w:txbxContent>
                    <w:p w:rsidR="00B2512D" w:rsidRPr="009F0434" w:rsidRDefault="00B2512D" w:rsidP="00B2512D">
                      <w:pPr>
                        <w:pStyle w:val="Caption"/>
                        <w:rPr>
                          <w:noProof/>
                          <w:sz w:val="24"/>
                        </w:rPr>
                      </w:pPr>
                      <w:r>
                        <w:t xml:space="preserve">Figure </w:t>
                      </w:r>
                      <w:fldSimple w:instr=" SEQ Figure \* ARABIC ">
                        <w:r w:rsidR="009C1299">
                          <w:rPr>
                            <w:noProof/>
                          </w:rPr>
                          <w:t>4</w:t>
                        </w:r>
                      </w:fldSimple>
                      <w:r>
                        <w:t>: Annual vertical surface displacement, or shifting material on a glacial face.</w:t>
                      </w:r>
                    </w:p>
                  </w:txbxContent>
                </v:textbox>
                <w10:wrap type="tight"/>
              </v:shape>
            </w:pict>
          </mc:Fallback>
        </mc:AlternateContent>
      </w:r>
      <w:r>
        <w:rPr>
          <w:noProof/>
        </w:rPr>
        <w:drawing>
          <wp:anchor distT="0" distB="0" distL="114300" distR="114300" simplePos="0" relativeHeight="251669504" behindDoc="1" locked="0" layoutInCell="1" allowOverlap="1" wp14:anchorId="64B0AB16">
            <wp:simplePos x="0" y="0"/>
            <wp:positionH relativeFrom="margin">
              <wp:align>right</wp:align>
            </wp:positionH>
            <wp:positionV relativeFrom="paragraph">
              <wp:posOffset>645795</wp:posOffset>
            </wp:positionV>
            <wp:extent cx="3206115" cy="3593465"/>
            <wp:effectExtent l="0" t="0" r="0" b="6985"/>
            <wp:wrapTight wrapText="bothSides">
              <wp:wrapPolygon edited="0">
                <wp:start x="0" y="0"/>
                <wp:lineTo x="0" y="21527"/>
                <wp:lineTo x="21433" y="21527"/>
                <wp:lineTo x="2143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6115" cy="3593465"/>
                    </a:xfrm>
                    <a:prstGeom prst="rect">
                      <a:avLst/>
                    </a:prstGeom>
                  </pic:spPr>
                </pic:pic>
              </a:graphicData>
            </a:graphic>
            <wp14:sizeRelH relativeFrom="page">
              <wp14:pctWidth>0</wp14:pctWidth>
            </wp14:sizeRelH>
            <wp14:sizeRelV relativeFrom="page">
              <wp14:pctHeight>0</wp14:pctHeight>
            </wp14:sizeRelV>
          </wp:anchor>
        </w:drawing>
      </w:r>
      <w:r w:rsidR="007C065C" w:rsidRPr="00BE6C99">
        <w:rPr>
          <w:rFonts w:ascii="Garamond" w:hAnsi="Garamond"/>
        </w:rPr>
        <w:t xml:space="preserve">Another </w:t>
      </w:r>
      <w:r w:rsidR="00E51989" w:rsidRPr="00BE6C99">
        <w:rPr>
          <w:rFonts w:ascii="Garamond" w:hAnsi="Garamond"/>
        </w:rPr>
        <w:t xml:space="preserve">study we will be analyzing is one concerning the use of lidar to </w:t>
      </w:r>
      <w:r w:rsidR="009C1A59" w:rsidRPr="00BE6C99">
        <w:rPr>
          <w:rFonts w:ascii="Garamond" w:hAnsi="Garamond"/>
        </w:rPr>
        <w:t>monitor movements in</w:t>
      </w:r>
      <w:r w:rsidR="00BE6C99">
        <w:rPr>
          <w:rFonts w:ascii="Garamond" w:hAnsi="Garamond"/>
        </w:rPr>
        <w:t xml:space="preserve"> permafrost environments located in Australia. </w:t>
      </w:r>
      <w:r w:rsidR="000115A0">
        <w:rPr>
          <w:rFonts w:ascii="Garamond" w:hAnsi="Garamond"/>
        </w:rPr>
        <w:t xml:space="preserve">The study area is the cirque </w:t>
      </w:r>
      <w:proofErr w:type="spellStart"/>
      <w:r w:rsidR="000115A0">
        <w:rPr>
          <w:rFonts w:ascii="Garamond" w:hAnsi="Garamond"/>
        </w:rPr>
        <w:t>Hinteres</w:t>
      </w:r>
      <w:proofErr w:type="spellEnd"/>
      <w:r w:rsidR="000115A0">
        <w:rPr>
          <w:rFonts w:ascii="Garamond" w:hAnsi="Garamond"/>
        </w:rPr>
        <w:t xml:space="preserve"> </w:t>
      </w:r>
      <w:proofErr w:type="spellStart"/>
      <w:r w:rsidR="000115A0">
        <w:rPr>
          <w:rFonts w:ascii="Garamond" w:hAnsi="Garamond"/>
        </w:rPr>
        <w:t>Langtal</w:t>
      </w:r>
      <w:proofErr w:type="spellEnd"/>
      <w:r w:rsidR="000115A0">
        <w:rPr>
          <w:rFonts w:ascii="Garamond" w:hAnsi="Garamond"/>
        </w:rPr>
        <w:t xml:space="preserve">, and was preformed by M. Avian from the Graz University of Technology. </w:t>
      </w:r>
      <w:r>
        <w:rPr>
          <w:rFonts w:ascii="Garamond" w:hAnsi="Garamond"/>
        </w:rPr>
        <w:t xml:space="preserve">This took place over the course of 8 years, between 2000 and 2008. </w:t>
      </w:r>
      <w:r w:rsidR="007B2673">
        <w:rPr>
          <w:rFonts w:ascii="Garamond" w:hAnsi="Garamond"/>
        </w:rPr>
        <w:t>The scanner used in the study was a RIEGL LPM-2K</w:t>
      </w:r>
      <w:r w:rsidR="00385F7E">
        <w:rPr>
          <w:rFonts w:ascii="Garamond" w:hAnsi="Garamond"/>
        </w:rPr>
        <w:t xml:space="preserve"> mounted aerially in a plane. </w:t>
      </w:r>
      <w:r>
        <w:rPr>
          <w:rFonts w:ascii="Garamond" w:hAnsi="Garamond"/>
        </w:rPr>
        <w:t xml:space="preserve">The orientation of the sensor is </w:t>
      </w:r>
      <w:r w:rsidR="00BA0439">
        <w:rPr>
          <w:rFonts w:ascii="Garamond" w:hAnsi="Garamond"/>
        </w:rPr>
        <w:t xml:space="preserve">recorded so that the measurements taken each year are replicable, and the same sensor is used throughout all 8 years in order to maintain consistency in accuracy and precision of the sensor. </w:t>
      </w:r>
      <w:r w:rsidR="009C6123">
        <w:rPr>
          <w:rFonts w:ascii="Garamond" w:hAnsi="Garamond"/>
        </w:rPr>
        <w:t xml:space="preserve">DTMs are created for each year of concern, and differences are created from each one in order to find the changes in elevation. According to the results and the example scans in Figure 4, the glacier has been shrinking at a fairly steady pace over the study period. </w:t>
      </w:r>
      <w:r w:rsidR="0049600F">
        <w:rPr>
          <w:rFonts w:ascii="Garamond" w:hAnsi="Garamond"/>
        </w:rPr>
        <w:t xml:space="preserve">The surface elevation change, indicated by the gradient scale, </w:t>
      </w:r>
      <w:r w:rsidR="00416318">
        <w:rPr>
          <w:rFonts w:ascii="Garamond" w:hAnsi="Garamond"/>
        </w:rPr>
        <w:t xml:space="preserve">had steadily decreased every year in the northern and north-western region of the </w:t>
      </w:r>
      <w:proofErr w:type="spellStart"/>
      <w:r w:rsidR="00416318">
        <w:rPr>
          <w:rFonts w:ascii="Garamond" w:hAnsi="Garamond"/>
        </w:rPr>
        <w:t>rockglacier</w:t>
      </w:r>
      <w:proofErr w:type="spellEnd"/>
      <w:r w:rsidR="00416318">
        <w:rPr>
          <w:rFonts w:ascii="Garamond" w:hAnsi="Garamond"/>
        </w:rPr>
        <w:t xml:space="preserve">. </w:t>
      </w:r>
      <w:r w:rsidR="00D65CE0">
        <w:rPr>
          <w:rFonts w:ascii="Garamond" w:hAnsi="Garamond"/>
        </w:rPr>
        <w:t>The only elevation increase which seemed to have occurred consistently is in the southern region of the feature</w:t>
      </w:r>
      <w:r w:rsidR="001846EF">
        <w:rPr>
          <w:rFonts w:ascii="Garamond" w:hAnsi="Garamond"/>
        </w:rPr>
        <w:t xml:space="preserve"> (</w:t>
      </w:r>
      <w:r w:rsidR="001846EF">
        <w:rPr>
          <w:rFonts w:ascii="Garamond" w:hAnsi="Garamond"/>
          <w:i/>
          <w:iCs/>
        </w:rPr>
        <w:t>Avian et al, 2009</w:t>
      </w:r>
      <w:r w:rsidR="001846EF">
        <w:rPr>
          <w:rFonts w:ascii="Garamond" w:hAnsi="Garamond"/>
        </w:rPr>
        <w:t>)</w:t>
      </w:r>
      <w:r w:rsidR="00D65CE0">
        <w:rPr>
          <w:rFonts w:ascii="Garamond" w:hAnsi="Garamond"/>
        </w:rPr>
        <w:t>.</w:t>
      </w:r>
    </w:p>
    <w:p w:rsidR="00CE7F37" w:rsidRDefault="00E964E3" w:rsidP="006B03AB">
      <w:pPr>
        <w:spacing w:line="480" w:lineRule="auto"/>
        <w:ind w:firstLine="720"/>
        <w:rPr>
          <w:rFonts w:ascii="Garamond" w:hAnsi="Garamond"/>
        </w:rPr>
      </w:pPr>
      <w:r>
        <w:rPr>
          <w:rFonts w:ascii="Garamond" w:hAnsi="Garamond"/>
        </w:rPr>
        <w:lastRenderedPageBreak/>
        <w:t xml:space="preserve">This study has much room for improvement if applied with modern techniques and technologies. </w:t>
      </w:r>
      <w:r w:rsidR="001B64B6">
        <w:rPr>
          <w:rFonts w:ascii="Garamond" w:hAnsi="Garamond"/>
        </w:rPr>
        <w:t xml:space="preserve">A plane-mounted lidar scanner is still an appropriate method for collecting data over an area of this size. However, it can only be so effective due to shadowing and overlapping in surface materials. This is the reason for so many gaps in the data. After the data has been processed, areas of missing data can be identified and supplemented with a tripod-mounted terrestrial lidar scanner. </w:t>
      </w:r>
      <w:r w:rsidR="00341F0C">
        <w:rPr>
          <w:rFonts w:ascii="Garamond" w:hAnsi="Garamond"/>
        </w:rPr>
        <w:t xml:space="preserve">This can be easily replicated by supplementing the scans from the same locations of each scan every year, as the same locations are likely to have shadowing if the plane’s route is identical every </w:t>
      </w:r>
      <w:r w:rsidR="00413B09">
        <w:rPr>
          <w:rFonts w:ascii="Garamond" w:hAnsi="Garamond"/>
        </w:rPr>
        <w:t xml:space="preserve">flyover. </w:t>
      </w:r>
      <w:r w:rsidR="008668D9">
        <w:rPr>
          <w:rFonts w:ascii="Garamond" w:hAnsi="Garamond"/>
        </w:rPr>
        <w:t xml:space="preserve">It does not seem as if the flux in glacial ice is taken into account in this study, either. Due to climate change, this may also have an effect on the accuracy in actual elevation change. </w:t>
      </w:r>
      <w:r w:rsidR="00AC2C4F">
        <w:rPr>
          <w:rFonts w:ascii="Garamond" w:hAnsi="Garamond"/>
        </w:rPr>
        <w:t xml:space="preserve">For future studies with the same concentration, a drone may be more effective. There have been small </w:t>
      </w:r>
      <w:r w:rsidR="009C1299">
        <w:rPr>
          <w:noProof/>
        </w:rPr>
        <mc:AlternateContent>
          <mc:Choice Requires="wps">
            <w:drawing>
              <wp:anchor distT="0" distB="0" distL="114300" distR="114300" simplePos="0" relativeHeight="251674624" behindDoc="1" locked="0" layoutInCell="1" allowOverlap="1" wp14:anchorId="702DFA4B" wp14:editId="2EE7F3CD">
                <wp:simplePos x="0" y="0"/>
                <wp:positionH relativeFrom="column">
                  <wp:posOffset>0</wp:posOffset>
                </wp:positionH>
                <wp:positionV relativeFrom="paragraph">
                  <wp:posOffset>5276215</wp:posOffset>
                </wp:positionV>
                <wp:extent cx="318135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rsidR="009C1299" w:rsidRPr="00096FB9" w:rsidRDefault="009C1299" w:rsidP="009C1299">
                            <w:pPr>
                              <w:pStyle w:val="Caption"/>
                              <w:rPr>
                                <w:rFonts w:ascii="Garamond" w:hAnsi="Garamond"/>
                                <w:sz w:val="24"/>
                              </w:rPr>
                            </w:pPr>
                            <w:r>
                              <w:t xml:space="preserve">Figure </w:t>
                            </w:r>
                            <w:fldSimple w:instr=" SEQ Figure \* ARABIC ">
                              <w:r>
                                <w:rPr>
                                  <w:noProof/>
                                </w:rPr>
                                <w:t>5</w:t>
                              </w:r>
                            </w:fldSimple>
                            <w:r>
                              <w:t xml:space="preserve">: An example of a drone plane-mounted lidar from </w:t>
                            </w:r>
                            <w:proofErr w:type="spellStart"/>
                            <w:r>
                              <w:t>Pheonix</w:t>
                            </w:r>
                            <w:proofErr w:type="spellEnd"/>
                            <w:r>
                              <w:t xml:space="preserve"> Lidar Systems.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DFA4B" id="Text Box 11" o:spid="_x0000_s1031" type="#_x0000_t202" style="position:absolute;left:0;text-align:left;margin-left:0;margin-top:415.45pt;width:250.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" stroked="f">
                <v:textbox style="mso-fit-shape-to-text:t" inset="0,0,0,0">
                  <w:txbxContent>
                    <w:p w:rsidR="009C1299" w:rsidRPr="00096FB9" w:rsidRDefault="009C1299" w:rsidP="009C1299">
                      <w:pPr>
                        <w:pStyle w:val="Caption"/>
                        <w:rPr>
                          <w:rFonts w:ascii="Garamond" w:hAnsi="Garamond"/>
                          <w:sz w:val="24"/>
                        </w:rPr>
                      </w:pPr>
                      <w:r>
                        <w:t xml:space="preserve">Figure </w:t>
                      </w:r>
                      <w:fldSimple w:instr=" SEQ Figure \* ARABIC ">
                        <w:r>
                          <w:rPr>
                            <w:noProof/>
                          </w:rPr>
                          <w:t>5</w:t>
                        </w:r>
                      </w:fldSimple>
                      <w:r>
                        <w:t xml:space="preserve">: An example of a drone plane-mounted lidar from </w:t>
                      </w:r>
                      <w:proofErr w:type="spellStart"/>
                      <w:r>
                        <w:t>Pheonix</w:t>
                      </w:r>
                      <w:proofErr w:type="spellEnd"/>
                      <w:r>
                        <w:t xml:space="preserve"> Lidar Systems.</w:t>
                      </w:r>
                    </w:p>
                  </w:txbxContent>
                </v:textbox>
                <w10:wrap type="tight"/>
              </v:shape>
            </w:pict>
          </mc:Fallback>
        </mc:AlternateContent>
      </w:r>
      <w:r w:rsidR="009C1299">
        <w:rPr>
          <w:noProof/>
        </w:rPr>
        <w:drawing>
          <wp:anchor distT="0" distB="0" distL="114300" distR="114300" simplePos="0" relativeHeight="251672576" behindDoc="1" locked="0" layoutInCell="1" allowOverlap="1">
            <wp:simplePos x="0" y="0"/>
            <wp:positionH relativeFrom="column">
              <wp:posOffset>0</wp:posOffset>
            </wp:positionH>
            <wp:positionV relativeFrom="paragraph">
              <wp:posOffset>3429000</wp:posOffset>
            </wp:positionV>
            <wp:extent cx="3181350" cy="1790065"/>
            <wp:effectExtent l="0" t="0" r="0" b="635"/>
            <wp:wrapTight wrapText="bothSides">
              <wp:wrapPolygon edited="0">
                <wp:start x="0" y="0"/>
                <wp:lineTo x="0" y="21378"/>
                <wp:lineTo x="21471" y="21378"/>
                <wp:lineTo x="2147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135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C2C4F">
        <w:rPr>
          <w:rFonts w:ascii="Garamond" w:hAnsi="Garamond"/>
        </w:rPr>
        <w:t xml:space="preserve">aerial drones which act similarly to planes, and have lidar scanners mounted to the bottom of them. These can orient the scanner properly in an automatic fashion and have flight plans uploaded directly to their software, making replicability much easier and cheaper overall. This would also take less time to scan an entire area, as you would not have to worry about refueling the plane or setting up a complex lidar system inside of a small plane. </w:t>
      </w:r>
      <w:r w:rsidR="005E1617">
        <w:rPr>
          <w:rFonts w:ascii="Garamond" w:hAnsi="Garamond"/>
        </w:rPr>
        <w:t xml:space="preserve">Environmental conditions could play a bigger role in the </w:t>
      </w:r>
      <w:r w:rsidR="00EA3A3B">
        <w:rPr>
          <w:rFonts w:ascii="Garamond" w:hAnsi="Garamond"/>
        </w:rPr>
        <w:t>ability to fly, however.</w:t>
      </w:r>
    </w:p>
    <w:p w:rsidR="008B2FE0" w:rsidRDefault="008B2FE0" w:rsidP="006B03AB">
      <w:pPr>
        <w:spacing w:line="480" w:lineRule="auto"/>
        <w:ind w:firstLine="720"/>
        <w:rPr>
          <w:rFonts w:ascii="Garamond" w:hAnsi="Garamond"/>
        </w:rPr>
      </w:pPr>
    </w:p>
    <w:p w:rsidR="008B2FE0" w:rsidRDefault="008B2FE0" w:rsidP="006B03AB">
      <w:pPr>
        <w:spacing w:line="480" w:lineRule="auto"/>
        <w:ind w:firstLine="720"/>
        <w:rPr>
          <w:rFonts w:ascii="Garamond" w:hAnsi="Garamond"/>
        </w:rPr>
      </w:pPr>
    </w:p>
    <w:p w:rsidR="00E964E3" w:rsidRPr="00BE6C99" w:rsidRDefault="00CE7F37" w:rsidP="00CE7F37">
      <w:pPr>
        <w:pStyle w:val="Heading1"/>
      </w:pPr>
      <w:bookmarkStart w:id="3" w:name="_Toc27755996"/>
      <w:r w:rsidRPr="00CE7F37">
        <w:rPr>
          <w:color w:val="48BAD1" w:themeColor="background2" w:themeShade="BF"/>
        </w:rPr>
        <w:lastRenderedPageBreak/>
        <w:t>Conclusions</w:t>
      </w:r>
      <w:bookmarkEnd w:id="3"/>
      <w:r w:rsidR="00EA3A3B">
        <w:t xml:space="preserve"> </w:t>
      </w:r>
    </w:p>
    <w:p w:rsidR="00700AA9" w:rsidRDefault="00700AA9">
      <w:pPr>
        <w:rPr>
          <w:color w:val="48BAD1" w:themeColor="background2" w:themeShade="BF"/>
        </w:rPr>
      </w:pPr>
      <w:r>
        <w:rPr>
          <w:color w:val="48BAD1" w:themeColor="background2" w:themeShade="BF"/>
        </w:rPr>
        <w:tab/>
      </w:r>
    </w:p>
    <w:p w:rsidR="00D07885" w:rsidRDefault="00700AA9" w:rsidP="00700AA9">
      <w:pPr>
        <w:spacing w:line="480" w:lineRule="auto"/>
        <w:ind w:firstLine="720"/>
        <w:rPr>
          <w:rFonts w:asciiTheme="majorHAnsi" w:eastAsiaTheme="majorEastAsia" w:hAnsiTheme="majorHAnsi" w:cstheme="majorBidi"/>
          <w:color w:val="48BAD1" w:themeColor="background2" w:themeShade="BF"/>
          <w:sz w:val="32"/>
          <w:szCs w:val="32"/>
        </w:rPr>
      </w:pPr>
      <w:r>
        <w:rPr>
          <w:rFonts w:ascii="Garamond" w:hAnsi="Garamond"/>
        </w:rPr>
        <w:t xml:space="preserve">There have been many applications of lidar in the field of glacial geomorphology, and there are more discoveries and methods to be found in the near future. Past studies have been limited mainly by funding and technology of the time period; there have been leaps and bounds in the advancement of lidar tech, and continues to become less expensive every year. </w:t>
      </w:r>
      <w:r w:rsidR="005673BC">
        <w:rPr>
          <w:rFonts w:ascii="Garamond" w:hAnsi="Garamond"/>
        </w:rPr>
        <w:t>With this new technology, such as more capable and a wider range of drones, the applications of this tech are nearly limitless in this field.</w:t>
      </w:r>
      <w:r w:rsidR="00222BE8">
        <w:rPr>
          <w:rFonts w:ascii="Garamond" w:hAnsi="Garamond"/>
        </w:rPr>
        <w:t xml:space="preserve"> Some future applications could include the mobile mapping of internal fluvial structures inside glaciers, such as eskers. These are typically dangerous to explore and can only be studied at certain times of the year in order to be as safe as possible. With mobile lidar platforms and RC vehicles, the internal structures of these glacial features can become cheaper, timely, and much safer in the long run. These are just some of the bountiful application of this technology, which will continue to improve over the years to come.</w:t>
      </w:r>
      <w:r w:rsidR="00D07885">
        <w:rPr>
          <w:color w:val="48BAD1" w:themeColor="background2" w:themeShade="BF"/>
        </w:rPr>
        <w:br w:type="page"/>
      </w:r>
    </w:p>
    <w:p w:rsidR="00973D87" w:rsidRDefault="00973D87" w:rsidP="003B0D5F">
      <w:pPr>
        <w:pStyle w:val="Heading1"/>
        <w:spacing w:line="480" w:lineRule="auto"/>
        <w:jc w:val="center"/>
        <w:rPr>
          <w:color w:val="48BAD1" w:themeColor="background2" w:themeShade="BF"/>
        </w:rPr>
      </w:pPr>
      <w:bookmarkStart w:id="4" w:name="_Toc27755997"/>
      <w:r w:rsidRPr="00973D87">
        <w:rPr>
          <w:color w:val="48BAD1" w:themeColor="background2" w:themeShade="BF"/>
        </w:rPr>
        <w:lastRenderedPageBreak/>
        <w:t>References</w:t>
      </w:r>
      <w:bookmarkEnd w:id="4"/>
    </w:p>
    <w:p w:rsidR="00507202" w:rsidRPr="00507202" w:rsidRDefault="00507202" w:rsidP="00507202">
      <w:pPr>
        <w:pStyle w:val="ListParagraph"/>
        <w:numPr>
          <w:ilvl w:val="0"/>
          <w:numId w:val="8"/>
        </w:numPr>
        <w:spacing w:after="0" w:line="240" w:lineRule="auto"/>
        <w:rPr>
          <w:rFonts w:ascii="Garamond" w:eastAsia="Times New Roman" w:hAnsi="Garamond"/>
          <w:szCs w:val="24"/>
        </w:rPr>
      </w:pPr>
      <w:r w:rsidRPr="00507202">
        <w:rPr>
          <w:rFonts w:ascii="Garamond" w:eastAsia="Times New Roman" w:hAnsi="Garamond"/>
          <w:szCs w:val="24"/>
        </w:rPr>
        <w:t xml:space="preserve">Avian, M., et al. “LiDAR for Monitoring Mass Movements in Permafrost Environments at the Cirque </w:t>
      </w:r>
      <w:proofErr w:type="spellStart"/>
      <w:r w:rsidRPr="00507202">
        <w:rPr>
          <w:rFonts w:ascii="Garamond" w:eastAsia="Times New Roman" w:hAnsi="Garamond"/>
          <w:szCs w:val="24"/>
        </w:rPr>
        <w:t>Hinteres</w:t>
      </w:r>
      <w:proofErr w:type="spellEnd"/>
      <w:r w:rsidRPr="00507202">
        <w:rPr>
          <w:rFonts w:ascii="Garamond" w:eastAsia="Times New Roman" w:hAnsi="Garamond"/>
          <w:szCs w:val="24"/>
        </w:rPr>
        <w:t xml:space="preserve"> </w:t>
      </w:r>
      <w:proofErr w:type="spellStart"/>
      <w:r w:rsidRPr="00507202">
        <w:rPr>
          <w:rFonts w:ascii="Garamond" w:eastAsia="Times New Roman" w:hAnsi="Garamond"/>
          <w:szCs w:val="24"/>
        </w:rPr>
        <w:t>Langtal</w:t>
      </w:r>
      <w:proofErr w:type="spellEnd"/>
      <w:r w:rsidRPr="00507202">
        <w:rPr>
          <w:rFonts w:ascii="Garamond" w:eastAsia="Times New Roman" w:hAnsi="Garamond"/>
          <w:szCs w:val="24"/>
        </w:rPr>
        <w:t xml:space="preserve">, Austria, between 2000 and 2008.” </w:t>
      </w:r>
      <w:r w:rsidRPr="00507202">
        <w:rPr>
          <w:rFonts w:ascii="Garamond" w:eastAsia="Times New Roman" w:hAnsi="Garamond"/>
          <w:i/>
          <w:iCs/>
          <w:szCs w:val="24"/>
        </w:rPr>
        <w:t>Natural Hazards and Earth System Sciences</w:t>
      </w:r>
      <w:r w:rsidRPr="00507202">
        <w:rPr>
          <w:rFonts w:ascii="Garamond" w:eastAsia="Times New Roman" w:hAnsi="Garamond"/>
          <w:szCs w:val="24"/>
        </w:rPr>
        <w:t>, vol. 9, no. 4, July 2009, pp. 1087–1094., doi:10.5194/nhess-9-1087-2009.</w:t>
      </w:r>
    </w:p>
    <w:p w:rsidR="00507202" w:rsidRPr="00507202" w:rsidRDefault="00507202" w:rsidP="00507202">
      <w:pPr>
        <w:pStyle w:val="ListParagraph"/>
        <w:numPr>
          <w:ilvl w:val="0"/>
          <w:numId w:val="8"/>
        </w:numPr>
        <w:spacing w:after="0" w:line="240" w:lineRule="auto"/>
        <w:rPr>
          <w:rFonts w:ascii="Garamond" w:eastAsia="Times New Roman" w:hAnsi="Garamond"/>
          <w:szCs w:val="24"/>
        </w:rPr>
      </w:pPr>
      <w:r w:rsidRPr="00507202">
        <w:rPr>
          <w:rFonts w:ascii="Garamond" w:eastAsia="Times New Roman" w:hAnsi="Garamond"/>
          <w:szCs w:val="24"/>
        </w:rPr>
        <w:t xml:space="preserve">Damery, Krista. “Formation of the Great Lakes.” </w:t>
      </w:r>
      <w:r w:rsidRPr="00507202">
        <w:rPr>
          <w:rFonts w:ascii="Garamond" w:eastAsia="Times New Roman" w:hAnsi="Garamond"/>
          <w:i/>
          <w:iCs/>
          <w:szCs w:val="24"/>
        </w:rPr>
        <w:t>Formation of the Great Lakes</w:t>
      </w:r>
      <w:r w:rsidRPr="00507202">
        <w:rPr>
          <w:rFonts w:ascii="Garamond" w:eastAsia="Times New Roman" w:hAnsi="Garamond"/>
          <w:szCs w:val="24"/>
        </w:rPr>
        <w:t xml:space="preserve">, Emporia State University, 2004, </w:t>
      </w:r>
      <w:hyperlink r:id="rId14" w:history="1">
        <w:r w:rsidRPr="00AC6A2C">
          <w:rPr>
            <w:rStyle w:val="Hyperlink"/>
            <w:rFonts w:ascii="Garamond" w:eastAsia="Times New Roman" w:hAnsi="Garamond"/>
            <w:szCs w:val="24"/>
          </w:rPr>
          <w:t>http://academic.emporia.edu/aberjame/student/damery1/gl_form.html</w:t>
        </w:r>
      </w:hyperlink>
      <w:r w:rsidRPr="00507202">
        <w:rPr>
          <w:rFonts w:ascii="Garamond" w:eastAsia="Times New Roman" w:hAnsi="Garamond"/>
          <w:szCs w:val="24"/>
        </w:rPr>
        <w:t>.</w:t>
      </w:r>
    </w:p>
    <w:p w:rsidR="00507202" w:rsidRPr="00507202" w:rsidRDefault="00507202" w:rsidP="00507202">
      <w:pPr>
        <w:pStyle w:val="ListParagraph"/>
        <w:numPr>
          <w:ilvl w:val="0"/>
          <w:numId w:val="8"/>
        </w:numPr>
        <w:spacing w:after="0" w:line="240" w:lineRule="auto"/>
        <w:rPr>
          <w:rFonts w:ascii="Garamond" w:eastAsia="Times New Roman" w:hAnsi="Garamond"/>
          <w:szCs w:val="24"/>
        </w:rPr>
      </w:pPr>
      <w:r w:rsidRPr="00507202">
        <w:rPr>
          <w:rFonts w:ascii="Garamond" w:eastAsia="Times New Roman" w:hAnsi="Garamond"/>
          <w:szCs w:val="24"/>
        </w:rPr>
        <w:t xml:space="preserve">“FY19 Budget Request: USGS Again Faces Double-Digit Cuts to Research.” </w:t>
      </w:r>
      <w:r w:rsidRPr="00507202">
        <w:rPr>
          <w:rFonts w:ascii="Garamond" w:eastAsia="Times New Roman" w:hAnsi="Garamond"/>
          <w:i/>
          <w:iCs/>
          <w:szCs w:val="24"/>
        </w:rPr>
        <w:t>American Institute of Physics</w:t>
      </w:r>
      <w:r w:rsidRPr="00507202">
        <w:rPr>
          <w:rFonts w:ascii="Garamond" w:eastAsia="Times New Roman" w:hAnsi="Garamond"/>
          <w:szCs w:val="24"/>
        </w:rPr>
        <w:t xml:space="preserve">, 13 June 2019, </w:t>
      </w:r>
      <w:hyperlink r:id="rId15" w:history="1">
        <w:r w:rsidRPr="00AC6A2C">
          <w:rPr>
            <w:rStyle w:val="Hyperlink"/>
            <w:rFonts w:ascii="Garamond" w:eastAsia="Times New Roman" w:hAnsi="Garamond"/>
            <w:szCs w:val="24"/>
          </w:rPr>
          <w:t>https://www.aip.org/fyi/2018/fy19-budget-request-usgs-again-faces-double-digit-cuts-research</w:t>
        </w:r>
      </w:hyperlink>
      <w:r w:rsidRPr="00507202">
        <w:rPr>
          <w:rFonts w:ascii="Garamond" w:eastAsia="Times New Roman" w:hAnsi="Garamond"/>
          <w:szCs w:val="24"/>
        </w:rPr>
        <w:t>.</w:t>
      </w:r>
    </w:p>
    <w:p w:rsidR="00507202" w:rsidRPr="00507202" w:rsidRDefault="00507202" w:rsidP="00507202">
      <w:pPr>
        <w:pStyle w:val="ListParagraph"/>
        <w:numPr>
          <w:ilvl w:val="0"/>
          <w:numId w:val="8"/>
        </w:numPr>
        <w:spacing w:after="0" w:line="240" w:lineRule="auto"/>
        <w:rPr>
          <w:rFonts w:ascii="Garamond" w:eastAsia="Times New Roman" w:hAnsi="Garamond"/>
          <w:szCs w:val="24"/>
        </w:rPr>
      </w:pPr>
      <w:proofErr w:type="spellStart"/>
      <w:r w:rsidRPr="00507202">
        <w:rPr>
          <w:rFonts w:ascii="Garamond" w:eastAsia="Times New Roman" w:hAnsi="Garamond"/>
          <w:szCs w:val="24"/>
        </w:rPr>
        <w:t>Gabbud</w:t>
      </w:r>
      <w:proofErr w:type="spellEnd"/>
      <w:r w:rsidRPr="00507202">
        <w:rPr>
          <w:rFonts w:ascii="Garamond" w:eastAsia="Times New Roman" w:hAnsi="Garamond"/>
          <w:szCs w:val="24"/>
        </w:rPr>
        <w:t xml:space="preserve">, Chrystelle, et al. “Lidar Measurement of Surface Melt for a Temperate Alpine Glacier at the Seasonal and Hourly Scales.” </w:t>
      </w:r>
      <w:r w:rsidRPr="00507202">
        <w:rPr>
          <w:rFonts w:ascii="Garamond" w:eastAsia="Times New Roman" w:hAnsi="Garamond"/>
          <w:i/>
          <w:iCs/>
          <w:szCs w:val="24"/>
        </w:rPr>
        <w:t>Journal of Glaciology</w:t>
      </w:r>
      <w:r w:rsidRPr="00507202">
        <w:rPr>
          <w:rFonts w:ascii="Garamond" w:eastAsia="Times New Roman" w:hAnsi="Garamond"/>
          <w:szCs w:val="24"/>
        </w:rPr>
        <w:t>, vol. 61, no. 229, 2015, pp. 963–974., doi:10.3189/2015jog14j226.</w:t>
      </w:r>
    </w:p>
    <w:p w:rsidR="00507202" w:rsidRPr="00507202" w:rsidRDefault="00507202" w:rsidP="00507202">
      <w:pPr>
        <w:pStyle w:val="ListParagraph"/>
        <w:numPr>
          <w:ilvl w:val="0"/>
          <w:numId w:val="8"/>
        </w:numPr>
        <w:spacing w:after="0" w:line="240" w:lineRule="auto"/>
        <w:rPr>
          <w:rFonts w:ascii="Garamond" w:eastAsia="Times New Roman" w:hAnsi="Garamond"/>
          <w:szCs w:val="24"/>
        </w:rPr>
      </w:pPr>
      <w:r w:rsidRPr="00507202">
        <w:rPr>
          <w:rFonts w:ascii="Garamond" w:eastAsia="Times New Roman" w:hAnsi="Garamond"/>
          <w:szCs w:val="24"/>
        </w:rPr>
        <w:t>“</w:t>
      </w:r>
      <w:proofErr w:type="spellStart"/>
      <w:r w:rsidRPr="00507202">
        <w:rPr>
          <w:rFonts w:ascii="Garamond" w:eastAsia="Times New Roman" w:hAnsi="Garamond"/>
          <w:szCs w:val="24"/>
        </w:rPr>
        <w:t>GeoTree</w:t>
      </w:r>
      <w:proofErr w:type="spellEnd"/>
      <w:r w:rsidRPr="00507202">
        <w:rPr>
          <w:rFonts w:ascii="Garamond" w:eastAsia="Times New Roman" w:hAnsi="Garamond"/>
          <w:szCs w:val="24"/>
        </w:rPr>
        <w:t xml:space="preserve">.” </w:t>
      </w:r>
      <w:r w:rsidRPr="00507202">
        <w:rPr>
          <w:rFonts w:ascii="Garamond" w:eastAsia="Times New Roman" w:hAnsi="Garamond"/>
          <w:i/>
          <w:iCs/>
          <w:szCs w:val="24"/>
        </w:rPr>
        <w:t>Iowa Lidar Mapping Project</w:t>
      </w:r>
      <w:r w:rsidRPr="00507202">
        <w:rPr>
          <w:rFonts w:ascii="Garamond" w:eastAsia="Times New Roman" w:hAnsi="Garamond"/>
          <w:szCs w:val="24"/>
        </w:rPr>
        <w:t xml:space="preserve">, University of Northern Iowa, 2007, </w:t>
      </w:r>
      <w:hyperlink r:id="rId16" w:history="1">
        <w:r w:rsidRPr="00AC6A2C">
          <w:rPr>
            <w:rStyle w:val="Hyperlink"/>
            <w:rFonts w:ascii="Garamond" w:eastAsia="Times New Roman" w:hAnsi="Garamond"/>
            <w:szCs w:val="24"/>
          </w:rPr>
          <w:t>http://www.geotree.uni.edu/lidar/</w:t>
        </w:r>
      </w:hyperlink>
      <w:r w:rsidRPr="00507202">
        <w:rPr>
          <w:rFonts w:ascii="Garamond" w:eastAsia="Times New Roman" w:hAnsi="Garamond"/>
          <w:szCs w:val="24"/>
        </w:rPr>
        <w:t>.</w:t>
      </w:r>
    </w:p>
    <w:p w:rsidR="00507202" w:rsidRPr="00507202" w:rsidRDefault="00507202" w:rsidP="00507202">
      <w:pPr>
        <w:pStyle w:val="ListParagraph"/>
        <w:numPr>
          <w:ilvl w:val="0"/>
          <w:numId w:val="8"/>
        </w:numPr>
        <w:spacing w:after="0" w:line="240" w:lineRule="auto"/>
        <w:rPr>
          <w:rFonts w:ascii="Garamond" w:eastAsia="Times New Roman" w:hAnsi="Garamond"/>
          <w:szCs w:val="24"/>
        </w:rPr>
      </w:pPr>
      <w:r w:rsidRPr="00507202">
        <w:rPr>
          <w:rFonts w:ascii="Garamond" w:eastAsia="Times New Roman" w:hAnsi="Garamond"/>
          <w:szCs w:val="24"/>
        </w:rPr>
        <w:t xml:space="preserve">“Glacial Processes - Glacial Processes and Landforms - AQA - GCSE Geography Revision - AQA - BBC Bitesize.” </w:t>
      </w:r>
      <w:r w:rsidRPr="00507202">
        <w:rPr>
          <w:rFonts w:ascii="Garamond" w:eastAsia="Times New Roman" w:hAnsi="Garamond"/>
          <w:i/>
          <w:iCs/>
          <w:szCs w:val="24"/>
        </w:rPr>
        <w:t>BBC News</w:t>
      </w:r>
      <w:r w:rsidRPr="00507202">
        <w:rPr>
          <w:rFonts w:ascii="Garamond" w:eastAsia="Times New Roman" w:hAnsi="Garamond"/>
          <w:szCs w:val="24"/>
        </w:rPr>
        <w:t xml:space="preserve">, BBC, </w:t>
      </w:r>
      <w:hyperlink r:id="rId17" w:history="1">
        <w:r w:rsidRPr="00AC6A2C">
          <w:rPr>
            <w:rStyle w:val="Hyperlink"/>
            <w:rFonts w:ascii="Garamond" w:eastAsia="Times New Roman" w:hAnsi="Garamond"/>
            <w:szCs w:val="24"/>
          </w:rPr>
          <w:t>https://www.bbc.co.uk/bitesize/guides/zxn87hv/revision/1</w:t>
        </w:r>
      </w:hyperlink>
      <w:r w:rsidRPr="00507202">
        <w:rPr>
          <w:rFonts w:ascii="Garamond" w:eastAsia="Times New Roman" w:hAnsi="Garamond"/>
          <w:szCs w:val="24"/>
        </w:rPr>
        <w:t>.</w:t>
      </w:r>
    </w:p>
    <w:p w:rsidR="00507202" w:rsidRPr="00507202" w:rsidRDefault="00507202" w:rsidP="00507202">
      <w:pPr>
        <w:pStyle w:val="ListParagraph"/>
        <w:numPr>
          <w:ilvl w:val="0"/>
          <w:numId w:val="8"/>
        </w:numPr>
        <w:spacing w:after="0" w:line="240" w:lineRule="auto"/>
        <w:rPr>
          <w:rFonts w:ascii="Garamond" w:eastAsia="Times New Roman" w:hAnsi="Garamond"/>
          <w:szCs w:val="24"/>
          <w:lang w:val="es-419"/>
        </w:rPr>
      </w:pPr>
      <w:proofErr w:type="spellStart"/>
      <w:r w:rsidRPr="00507202">
        <w:rPr>
          <w:rFonts w:ascii="Garamond" w:eastAsia="Times New Roman" w:hAnsi="Garamond"/>
          <w:szCs w:val="24"/>
          <w:lang w:val="es-419"/>
        </w:rPr>
        <w:t>Gregersen</w:t>
      </w:r>
      <w:proofErr w:type="spellEnd"/>
      <w:r w:rsidRPr="00507202">
        <w:rPr>
          <w:rFonts w:ascii="Garamond" w:eastAsia="Times New Roman" w:hAnsi="Garamond"/>
          <w:szCs w:val="24"/>
          <w:lang w:val="es-419"/>
        </w:rPr>
        <w:t>, Erik. “</w:t>
      </w:r>
      <w:proofErr w:type="spellStart"/>
      <w:r w:rsidRPr="00507202">
        <w:rPr>
          <w:rFonts w:ascii="Garamond" w:eastAsia="Times New Roman" w:hAnsi="Garamond"/>
          <w:szCs w:val="24"/>
          <w:lang w:val="es-419"/>
        </w:rPr>
        <w:t>Lidar</w:t>
      </w:r>
      <w:proofErr w:type="spellEnd"/>
      <w:r w:rsidRPr="00507202">
        <w:rPr>
          <w:rFonts w:ascii="Garamond" w:eastAsia="Times New Roman" w:hAnsi="Garamond"/>
          <w:szCs w:val="24"/>
          <w:lang w:val="es-419"/>
        </w:rPr>
        <w:t xml:space="preserve">.” </w:t>
      </w:r>
      <w:proofErr w:type="spellStart"/>
      <w:r w:rsidRPr="00507202">
        <w:rPr>
          <w:rFonts w:ascii="Garamond" w:eastAsia="Times New Roman" w:hAnsi="Garamond"/>
          <w:i/>
          <w:iCs/>
          <w:szCs w:val="24"/>
          <w:lang w:val="es-419"/>
        </w:rPr>
        <w:t>Encyclopædia</w:t>
      </w:r>
      <w:proofErr w:type="spellEnd"/>
      <w:r w:rsidRPr="00507202">
        <w:rPr>
          <w:rFonts w:ascii="Garamond" w:eastAsia="Times New Roman" w:hAnsi="Garamond"/>
          <w:i/>
          <w:iCs/>
          <w:szCs w:val="24"/>
          <w:lang w:val="es-419"/>
        </w:rPr>
        <w:t xml:space="preserve"> </w:t>
      </w:r>
      <w:proofErr w:type="spellStart"/>
      <w:r w:rsidRPr="00507202">
        <w:rPr>
          <w:rFonts w:ascii="Garamond" w:eastAsia="Times New Roman" w:hAnsi="Garamond"/>
          <w:i/>
          <w:iCs/>
          <w:szCs w:val="24"/>
          <w:lang w:val="es-419"/>
        </w:rPr>
        <w:t>Britannica</w:t>
      </w:r>
      <w:proofErr w:type="spellEnd"/>
      <w:r w:rsidRPr="00507202">
        <w:rPr>
          <w:rFonts w:ascii="Garamond" w:eastAsia="Times New Roman" w:hAnsi="Garamond"/>
          <w:szCs w:val="24"/>
          <w:lang w:val="es-419"/>
        </w:rPr>
        <w:t xml:space="preserve">, </w:t>
      </w:r>
      <w:proofErr w:type="spellStart"/>
      <w:r w:rsidRPr="00507202">
        <w:rPr>
          <w:rFonts w:ascii="Garamond" w:eastAsia="Times New Roman" w:hAnsi="Garamond"/>
          <w:szCs w:val="24"/>
          <w:lang w:val="es-419"/>
        </w:rPr>
        <w:t>Encyclopædia</w:t>
      </w:r>
      <w:proofErr w:type="spellEnd"/>
      <w:r w:rsidRPr="00507202">
        <w:rPr>
          <w:rFonts w:ascii="Garamond" w:eastAsia="Times New Roman" w:hAnsi="Garamond"/>
          <w:szCs w:val="24"/>
          <w:lang w:val="es-419"/>
        </w:rPr>
        <w:t xml:space="preserve"> </w:t>
      </w:r>
      <w:proofErr w:type="spellStart"/>
      <w:r w:rsidRPr="00507202">
        <w:rPr>
          <w:rFonts w:ascii="Garamond" w:eastAsia="Times New Roman" w:hAnsi="Garamond"/>
          <w:szCs w:val="24"/>
          <w:lang w:val="es-419"/>
        </w:rPr>
        <w:t>Britannica</w:t>
      </w:r>
      <w:proofErr w:type="spellEnd"/>
      <w:r w:rsidRPr="00507202">
        <w:rPr>
          <w:rFonts w:ascii="Garamond" w:eastAsia="Times New Roman" w:hAnsi="Garamond"/>
          <w:szCs w:val="24"/>
          <w:lang w:val="es-419"/>
        </w:rPr>
        <w:t xml:space="preserve">, Inc., 13 </w:t>
      </w:r>
      <w:proofErr w:type="gramStart"/>
      <w:r w:rsidRPr="00507202">
        <w:rPr>
          <w:rFonts w:ascii="Garamond" w:eastAsia="Times New Roman" w:hAnsi="Garamond"/>
          <w:szCs w:val="24"/>
          <w:lang w:val="es-419"/>
        </w:rPr>
        <w:t>Oct.</w:t>
      </w:r>
      <w:proofErr w:type="gramEnd"/>
      <w:r w:rsidRPr="00507202">
        <w:rPr>
          <w:rFonts w:ascii="Garamond" w:eastAsia="Times New Roman" w:hAnsi="Garamond"/>
          <w:szCs w:val="24"/>
          <w:lang w:val="es-419"/>
        </w:rPr>
        <w:t xml:space="preserve"> 2016, </w:t>
      </w:r>
      <w:hyperlink r:id="rId18" w:history="1">
        <w:r w:rsidRPr="00AC6A2C">
          <w:rPr>
            <w:rStyle w:val="Hyperlink"/>
            <w:rFonts w:ascii="Garamond" w:eastAsia="Times New Roman" w:hAnsi="Garamond"/>
            <w:szCs w:val="24"/>
            <w:lang w:val="es-419"/>
          </w:rPr>
          <w:t>https://www.britannica.com/technology/lidar</w:t>
        </w:r>
      </w:hyperlink>
      <w:r w:rsidRPr="00507202">
        <w:rPr>
          <w:rFonts w:ascii="Garamond" w:eastAsia="Times New Roman" w:hAnsi="Garamond"/>
          <w:szCs w:val="24"/>
          <w:lang w:val="es-419"/>
        </w:rPr>
        <w:t>.</w:t>
      </w:r>
    </w:p>
    <w:p w:rsidR="00507202" w:rsidRPr="00507202" w:rsidRDefault="00507202" w:rsidP="00507202">
      <w:pPr>
        <w:pStyle w:val="ListParagraph"/>
        <w:numPr>
          <w:ilvl w:val="0"/>
          <w:numId w:val="8"/>
        </w:numPr>
        <w:spacing w:after="0" w:line="240" w:lineRule="auto"/>
        <w:rPr>
          <w:rFonts w:ascii="Garamond" w:eastAsia="Times New Roman" w:hAnsi="Garamond"/>
          <w:szCs w:val="24"/>
        </w:rPr>
      </w:pPr>
      <w:r w:rsidRPr="00507202">
        <w:rPr>
          <w:rFonts w:ascii="Garamond" w:eastAsia="Times New Roman" w:hAnsi="Garamond"/>
          <w:szCs w:val="24"/>
        </w:rPr>
        <w:t xml:space="preserve">Janke, Jason R. “Using Airborne LiDAR and USGS DEM Data for Assessing Rock Glaciers and Glaciers.” </w:t>
      </w:r>
      <w:r w:rsidRPr="00507202">
        <w:rPr>
          <w:rFonts w:ascii="Garamond" w:eastAsia="Times New Roman" w:hAnsi="Garamond"/>
          <w:i/>
          <w:iCs/>
          <w:szCs w:val="24"/>
        </w:rPr>
        <w:t>Geomorphology</w:t>
      </w:r>
      <w:r w:rsidRPr="00507202">
        <w:rPr>
          <w:rFonts w:ascii="Garamond" w:eastAsia="Times New Roman" w:hAnsi="Garamond"/>
          <w:szCs w:val="24"/>
        </w:rPr>
        <w:t>, vol. 195, 2013, pp. 118–130., doi:10.1016/j.geomorph.2013.04.036.</w:t>
      </w:r>
    </w:p>
    <w:p w:rsidR="00507202" w:rsidRPr="00507202" w:rsidRDefault="00507202" w:rsidP="00507202">
      <w:pPr>
        <w:pStyle w:val="ListParagraph"/>
        <w:numPr>
          <w:ilvl w:val="0"/>
          <w:numId w:val="8"/>
        </w:numPr>
        <w:spacing w:after="0" w:line="240" w:lineRule="auto"/>
        <w:rPr>
          <w:rFonts w:ascii="Garamond" w:eastAsia="Times New Roman" w:hAnsi="Garamond"/>
          <w:szCs w:val="24"/>
        </w:rPr>
      </w:pPr>
      <w:proofErr w:type="spellStart"/>
      <w:r w:rsidRPr="00507202">
        <w:rPr>
          <w:rFonts w:ascii="Garamond" w:eastAsia="Times New Roman" w:hAnsi="Garamond"/>
          <w:szCs w:val="24"/>
          <w:lang w:val="es-419"/>
        </w:rPr>
        <w:t>Karasiewicz</w:t>
      </w:r>
      <w:proofErr w:type="spellEnd"/>
      <w:r w:rsidRPr="00507202">
        <w:rPr>
          <w:rFonts w:ascii="Garamond" w:eastAsia="Times New Roman" w:hAnsi="Garamond"/>
          <w:szCs w:val="24"/>
          <w:lang w:val="es-419"/>
        </w:rPr>
        <w:t xml:space="preserve">, </w:t>
      </w:r>
      <w:proofErr w:type="spellStart"/>
      <w:r w:rsidRPr="00507202">
        <w:rPr>
          <w:rFonts w:ascii="Garamond" w:eastAsia="Times New Roman" w:hAnsi="Garamond"/>
          <w:szCs w:val="24"/>
          <w:lang w:val="es-419"/>
        </w:rPr>
        <w:t>Mirosław</w:t>
      </w:r>
      <w:proofErr w:type="spellEnd"/>
      <w:r w:rsidRPr="00507202">
        <w:rPr>
          <w:rFonts w:ascii="Garamond" w:eastAsia="Times New Roman" w:hAnsi="Garamond"/>
          <w:szCs w:val="24"/>
          <w:lang w:val="es-419"/>
        </w:rPr>
        <w:t xml:space="preserve"> T., et al. </w:t>
      </w:r>
      <w:r w:rsidRPr="00507202">
        <w:rPr>
          <w:rFonts w:ascii="Garamond" w:eastAsia="Times New Roman" w:hAnsi="Garamond"/>
          <w:szCs w:val="24"/>
        </w:rPr>
        <w:t xml:space="preserve">“The Record of Hydroclimatic Changes in the Sediments of a Kettle-Hole in a Young Glacial Landscape (North-Central Poland).” </w:t>
      </w:r>
      <w:r w:rsidRPr="00507202">
        <w:rPr>
          <w:rFonts w:ascii="Garamond" w:eastAsia="Times New Roman" w:hAnsi="Garamond"/>
          <w:i/>
          <w:iCs/>
          <w:szCs w:val="24"/>
        </w:rPr>
        <w:t>Quaternary International</w:t>
      </w:r>
      <w:r w:rsidRPr="00507202">
        <w:rPr>
          <w:rFonts w:ascii="Garamond" w:eastAsia="Times New Roman" w:hAnsi="Garamond"/>
          <w:szCs w:val="24"/>
        </w:rPr>
        <w:t>, vol. 328-329, 2014, pp. 264–276., doi:10.1016/j.quaint.2013.09.045.</w:t>
      </w:r>
    </w:p>
    <w:p w:rsidR="00507202" w:rsidRPr="00507202" w:rsidRDefault="00507202" w:rsidP="00507202">
      <w:pPr>
        <w:pStyle w:val="ListParagraph"/>
        <w:numPr>
          <w:ilvl w:val="0"/>
          <w:numId w:val="8"/>
        </w:numPr>
        <w:spacing w:after="0" w:line="240" w:lineRule="auto"/>
        <w:rPr>
          <w:rFonts w:ascii="Garamond" w:eastAsia="Times New Roman" w:hAnsi="Garamond"/>
          <w:szCs w:val="24"/>
        </w:rPr>
      </w:pPr>
      <w:r w:rsidRPr="00507202">
        <w:rPr>
          <w:rFonts w:ascii="Garamond" w:eastAsia="Times New Roman" w:hAnsi="Garamond"/>
          <w:szCs w:val="24"/>
        </w:rPr>
        <w:t xml:space="preserve">“Lidar Solutions.” </w:t>
      </w:r>
      <w:r w:rsidRPr="00507202">
        <w:rPr>
          <w:rFonts w:ascii="Garamond" w:eastAsia="Times New Roman" w:hAnsi="Garamond"/>
          <w:i/>
          <w:iCs/>
          <w:szCs w:val="24"/>
        </w:rPr>
        <w:t>Phoenix LiDAR Systems</w:t>
      </w:r>
      <w:r w:rsidRPr="00507202">
        <w:rPr>
          <w:rFonts w:ascii="Garamond" w:eastAsia="Times New Roman" w:hAnsi="Garamond"/>
          <w:szCs w:val="24"/>
        </w:rPr>
        <w:t xml:space="preserve">, </w:t>
      </w:r>
      <w:hyperlink r:id="rId19" w:history="1">
        <w:r w:rsidRPr="00AC6A2C">
          <w:rPr>
            <w:rStyle w:val="Hyperlink"/>
            <w:rFonts w:ascii="Garamond" w:eastAsia="Times New Roman" w:hAnsi="Garamond"/>
            <w:szCs w:val="24"/>
          </w:rPr>
          <w:t>https://www.phoenixlidar.com/solutions-overview/</w:t>
        </w:r>
      </w:hyperlink>
      <w:r w:rsidRPr="00507202">
        <w:rPr>
          <w:rFonts w:ascii="Garamond" w:eastAsia="Times New Roman" w:hAnsi="Garamond"/>
          <w:szCs w:val="24"/>
        </w:rPr>
        <w:t>.</w:t>
      </w:r>
    </w:p>
    <w:p w:rsidR="00507202" w:rsidRPr="00507202" w:rsidRDefault="00507202" w:rsidP="00507202">
      <w:pPr>
        <w:pStyle w:val="ListParagraph"/>
        <w:numPr>
          <w:ilvl w:val="0"/>
          <w:numId w:val="8"/>
        </w:numPr>
        <w:spacing w:after="0" w:line="240" w:lineRule="auto"/>
        <w:rPr>
          <w:rFonts w:ascii="Garamond" w:eastAsia="Times New Roman" w:hAnsi="Garamond"/>
          <w:szCs w:val="24"/>
        </w:rPr>
      </w:pPr>
      <w:r w:rsidRPr="00507202">
        <w:rPr>
          <w:rFonts w:ascii="Garamond" w:eastAsia="Times New Roman" w:hAnsi="Garamond"/>
          <w:szCs w:val="24"/>
        </w:rPr>
        <w:t xml:space="preserve">Lim, Kevin, et al. “LiDAR Remote Sensing of Forest Structure.” </w:t>
      </w:r>
      <w:r w:rsidRPr="00507202">
        <w:rPr>
          <w:rFonts w:ascii="Garamond" w:eastAsia="Times New Roman" w:hAnsi="Garamond"/>
          <w:i/>
          <w:iCs/>
          <w:szCs w:val="24"/>
        </w:rPr>
        <w:t>Progress in Physical Geography: Earth and Environment</w:t>
      </w:r>
      <w:r w:rsidRPr="00507202">
        <w:rPr>
          <w:rFonts w:ascii="Garamond" w:eastAsia="Times New Roman" w:hAnsi="Garamond"/>
          <w:szCs w:val="24"/>
        </w:rPr>
        <w:t>, vol. 27, no. 1, 2003, pp. 88–106., doi:10.1191/0309133303pp360ra.</w:t>
      </w:r>
    </w:p>
    <w:p w:rsidR="00507202" w:rsidRPr="00507202" w:rsidRDefault="00507202" w:rsidP="00507202">
      <w:pPr>
        <w:pStyle w:val="ListParagraph"/>
        <w:numPr>
          <w:ilvl w:val="0"/>
          <w:numId w:val="8"/>
        </w:numPr>
        <w:spacing w:after="0" w:line="240" w:lineRule="auto"/>
        <w:rPr>
          <w:rFonts w:ascii="Garamond" w:eastAsia="Times New Roman" w:hAnsi="Garamond"/>
          <w:szCs w:val="24"/>
        </w:rPr>
      </w:pPr>
      <w:r w:rsidRPr="00507202">
        <w:rPr>
          <w:rFonts w:ascii="Garamond" w:eastAsia="Times New Roman" w:hAnsi="Garamond"/>
          <w:szCs w:val="24"/>
        </w:rPr>
        <w:t xml:space="preserve">Liu, </w:t>
      </w:r>
      <w:proofErr w:type="spellStart"/>
      <w:r w:rsidRPr="00507202">
        <w:rPr>
          <w:rFonts w:ascii="Garamond" w:eastAsia="Times New Roman" w:hAnsi="Garamond"/>
          <w:szCs w:val="24"/>
        </w:rPr>
        <w:t>Xiaoye</w:t>
      </w:r>
      <w:proofErr w:type="spellEnd"/>
      <w:r w:rsidRPr="00507202">
        <w:rPr>
          <w:rFonts w:ascii="Garamond" w:eastAsia="Times New Roman" w:hAnsi="Garamond"/>
          <w:szCs w:val="24"/>
        </w:rPr>
        <w:t xml:space="preserve">. “Airborne LiDAR for DEM Generation: Some Critical Issues.” </w:t>
      </w:r>
      <w:r w:rsidRPr="00507202">
        <w:rPr>
          <w:rFonts w:ascii="Garamond" w:eastAsia="Times New Roman" w:hAnsi="Garamond"/>
          <w:i/>
          <w:iCs/>
          <w:szCs w:val="24"/>
        </w:rPr>
        <w:t>Progress in Physical Geography: Earth and Environment</w:t>
      </w:r>
      <w:r w:rsidRPr="00507202">
        <w:rPr>
          <w:rFonts w:ascii="Garamond" w:eastAsia="Times New Roman" w:hAnsi="Garamond"/>
          <w:szCs w:val="24"/>
        </w:rPr>
        <w:t>, vol. 32, no. 1, 2008, pp. 31–49., doi:10.1177/0309133308089496.</w:t>
      </w:r>
    </w:p>
    <w:p w:rsidR="00507202" w:rsidRPr="00507202" w:rsidRDefault="00507202" w:rsidP="00507202">
      <w:pPr>
        <w:pStyle w:val="ListParagraph"/>
        <w:numPr>
          <w:ilvl w:val="0"/>
          <w:numId w:val="8"/>
        </w:numPr>
        <w:spacing w:after="0" w:line="240" w:lineRule="auto"/>
        <w:rPr>
          <w:rFonts w:ascii="Garamond" w:eastAsia="Times New Roman" w:hAnsi="Garamond"/>
          <w:szCs w:val="24"/>
        </w:rPr>
      </w:pPr>
      <w:r w:rsidRPr="00507202">
        <w:rPr>
          <w:rFonts w:ascii="Garamond" w:eastAsia="Times New Roman" w:hAnsi="Garamond"/>
          <w:szCs w:val="24"/>
        </w:rPr>
        <w:t xml:space="preserve">Liu, </w:t>
      </w:r>
      <w:proofErr w:type="spellStart"/>
      <w:r w:rsidRPr="00507202">
        <w:rPr>
          <w:rFonts w:ascii="Garamond" w:eastAsia="Times New Roman" w:hAnsi="Garamond"/>
          <w:szCs w:val="24"/>
        </w:rPr>
        <w:t>Xuling</w:t>
      </w:r>
      <w:proofErr w:type="spellEnd"/>
      <w:r w:rsidRPr="00507202">
        <w:rPr>
          <w:rFonts w:ascii="Garamond" w:eastAsia="Times New Roman" w:hAnsi="Garamond"/>
          <w:szCs w:val="24"/>
        </w:rPr>
        <w:t xml:space="preserve">, et al. “Development and Conservation of Glacier Tourist Resources—A Case Study of </w:t>
      </w:r>
      <w:proofErr w:type="spellStart"/>
      <w:r w:rsidRPr="00507202">
        <w:rPr>
          <w:rFonts w:ascii="Garamond" w:eastAsia="Times New Roman" w:hAnsi="Garamond"/>
          <w:szCs w:val="24"/>
        </w:rPr>
        <w:t>Bogda</w:t>
      </w:r>
      <w:proofErr w:type="spellEnd"/>
      <w:r w:rsidRPr="00507202">
        <w:rPr>
          <w:rFonts w:ascii="Garamond" w:eastAsia="Times New Roman" w:hAnsi="Garamond"/>
          <w:szCs w:val="24"/>
        </w:rPr>
        <w:t xml:space="preserve"> Glacier Park.” </w:t>
      </w:r>
      <w:r w:rsidRPr="00507202">
        <w:rPr>
          <w:rFonts w:ascii="Garamond" w:eastAsia="Times New Roman" w:hAnsi="Garamond"/>
          <w:i/>
          <w:iCs/>
          <w:szCs w:val="24"/>
        </w:rPr>
        <w:t>Chinese Geographical Science</w:t>
      </w:r>
      <w:r w:rsidRPr="00507202">
        <w:rPr>
          <w:rFonts w:ascii="Garamond" w:eastAsia="Times New Roman" w:hAnsi="Garamond"/>
          <w:szCs w:val="24"/>
        </w:rPr>
        <w:t>, vol. 16, no. 4, 2006, pp. 365–370., doi:10.1007/s11769-006-0365-y.</w:t>
      </w:r>
    </w:p>
    <w:p w:rsidR="00507202" w:rsidRPr="00507202" w:rsidRDefault="00507202" w:rsidP="00507202">
      <w:pPr>
        <w:pStyle w:val="ListParagraph"/>
        <w:numPr>
          <w:ilvl w:val="0"/>
          <w:numId w:val="8"/>
        </w:numPr>
        <w:spacing w:after="0" w:line="240" w:lineRule="auto"/>
        <w:rPr>
          <w:rFonts w:ascii="Garamond" w:eastAsia="Times New Roman" w:hAnsi="Garamond"/>
          <w:szCs w:val="24"/>
        </w:rPr>
      </w:pPr>
      <w:r w:rsidRPr="00507202">
        <w:rPr>
          <w:rFonts w:ascii="Garamond" w:eastAsia="Times New Roman" w:hAnsi="Garamond"/>
          <w:szCs w:val="24"/>
        </w:rPr>
        <w:t xml:space="preserve">Nast, Phil. “The Teacher-Friendly Guides to the Earth Science of the United States.” </w:t>
      </w:r>
      <w:r w:rsidRPr="00507202">
        <w:rPr>
          <w:rFonts w:ascii="Garamond" w:eastAsia="Times New Roman" w:hAnsi="Garamond"/>
          <w:i/>
          <w:iCs/>
          <w:szCs w:val="24"/>
        </w:rPr>
        <w:t>NEA</w:t>
      </w:r>
      <w:r w:rsidRPr="00507202">
        <w:rPr>
          <w:rFonts w:ascii="Garamond" w:eastAsia="Times New Roman" w:hAnsi="Garamond"/>
          <w:szCs w:val="24"/>
        </w:rPr>
        <w:t xml:space="preserve">, Paleontological Research Institution, 2014, </w:t>
      </w:r>
      <w:hyperlink r:id="rId20" w:history="1">
        <w:r w:rsidRPr="00AC6A2C">
          <w:rPr>
            <w:rStyle w:val="Hyperlink"/>
            <w:rFonts w:ascii="Garamond" w:eastAsia="Times New Roman" w:hAnsi="Garamond"/>
            <w:szCs w:val="24"/>
          </w:rPr>
          <w:t>http://www.nea.org/tools/lessons/66053.htm</w:t>
        </w:r>
      </w:hyperlink>
      <w:r w:rsidRPr="00507202">
        <w:rPr>
          <w:rFonts w:ascii="Garamond" w:eastAsia="Times New Roman" w:hAnsi="Garamond"/>
          <w:szCs w:val="24"/>
        </w:rPr>
        <w:t>.</w:t>
      </w:r>
    </w:p>
    <w:p w:rsidR="00507202" w:rsidRPr="00507202" w:rsidRDefault="00507202" w:rsidP="00507202">
      <w:pPr>
        <w:pStyle w:val="ListParagraph"/>
        <w:numPr>
          <w:ilvl w:val="0"/>
          <w:numId w:val="8"/>
        </w:numPr>
        <w:spacing w:after="0" w:line="240" w:lineRule="auto"/>
        <w:rPr>
          <w:rFonts w:ascii="Garamond" w:eastAsia="Times New Roman" w:hAnsi="Garamond"/>
          <w:szCs w:val="24"/>
          <w:lang w:val="es-419"/>
        </w:rPr>
      </w:pPr>
      <w:r w:rsidRPr="00507202">
        <w:rPr>
          <w:rFonts w:ascii="Garamond" w:eastAsia="Times New Roman" w:hAnsi="Garamond"/>
          <w:szCs w:val="24"/>
          <w:lang w:val="es-419"/>
        </w:rPr>
        <w:t xml:space="preserve">“Puck™.” </w:t>
      </w:r>
      <w:proofErr w:type="spellStart"/>
      <w:r w:rsidRPr="00507202">
        <w:rPr>
          <w:rFonts w:ascii="Garamond" w:eastAsia="Times New Roman" w:hAnsi="Garamond"/>
          <w:i/>
          <w:iCs/>
          <w:szCs w:val="24"/>
          <w:lang w:val="es-419"/>
        </w:rPr>
        <w:t>Velodyne</w:t>
      </w:r>
      <w:proofErr w:type="spellEnd"/>
      <w:r w:rsidRPr="00507202">
        <w:rPr>
          <w:rFonts w:ascii="Garamond" w:eastAsia="Times New Roman" w:hAnsi="Garamond"/>
          <w:i/>
          <w:iCs/>
          <w:szCs w:val="24"/>
          <w:lang w:val="es-419"/>
        </w:rPr>
        <w:t xml:space="preserve"> </w:t>
      </w:r>
      <w:proofErr w:type="spellStart"/>
      <w:r w:rsidRPr="00507202">
        <w:rPr>
          <w:rFonts w:ascii="Garamond" w:eastAsia="Times New Roman" w:hAnsi="Garamond"/>
          <w:i/>
          <w:iCs/>
          <w:szCs w:val="24"/>
          <w:lang w:val="es-419"/>
        </w:rPr>
        <w:t>Lidar</w:t>
      </w:r>
      <w:proofErr w:type="spellEnd"/>
      <w:r w:rsidRPr="00507202">
        <w:rPr>
          <w:rFonts w:ascii="Garamond" w:eastAsia="Times New Roman" w:hAnsi="Garamond"/>
          <w:szCs w:val="24"/>
          <w:lang w:val="es-419"/>
        </w:rPr>
        <w:t xml:space="preserve">, </w:t>
      </w:r>
      <w:hyperlink r:id="rId21" w:history="1">
        <w:r w:rsidRPr="00AC6A2C">
          <w:rPr>
            <w:rStyle w:val="Hyperlink"/>
            <w:rFonts w:ascii="Garamond" w:eastAsia="Times New Roman" w:hAnsi="Garamond"/>
            <w:szCs w:val="24"/>
            <w:lang w:val="es-419"/>
          </w:rPr>
          <w:t>https://velodynelidar.com/products/puck/</w:t>
        </w:r>
      </w:hyperlink>
      <w:r w:rsidRPr="00507202">
        <w:rPr>
          <w:rFonts w:ascii="Garamond" w:eastAsia="Times New Roman" w:hAnsi="Garamond"/>
          <w:szCs w:val="24"/>
          <w:lang w:val="es-419"/>
        </w:rPr>
        <w:t>.</w:t>
      </w:r>
    </w:p>
    <w:p w:rsidR="00507202" w:rsidRPr="00507202" w:rsidRDefault="00507202" w:rsidP="00507202">
      <w:pPr>
        <w:pStyle w:val="ListParagraph"/>
        <w:numPr>
          <w:ilvl w:val="0"/>
          <w:numId w:val="8"/>
        </w:numPr>
        <w:spacing w:after="0" w:line="240" w:lineRule="auto"/>
        <w:rPr>
          <w:rFonts w:ascii="Garamond" w:eastAsia="Times New Roman" w:hAnsi="Garamond"/>
          <w:szCs w:val="24"/>
        </w:rPr>
      </w:pPr>
      <w:r w:rsidRPr="00507202">
        <w:rPr>
          <w:rFonts w:ascii="Garamond" w:eastAsia="Times New Roman" w:hAnsi="Garamond"/>
          <w:szCs w:val="24"/>
        </w:rPr>
        <w:t xml:space="preserve">Tang, Lina, and </w:t>
      </w:r>
      <w:proofErr w:type="spellStart"/>
      <w:r w:rsidRPr="00507202">
        <w:rPr>
          <w:rFonts w:ascii="Garamond" w:eastAsia="Times New Roman" w:hAnsi="Garamond"/>
          <w:szCs w:val="24"/>
        </w:rPr>
        <w:t>Guofan</w:t>
      </w:r>
      <w:proofErr w:type="spellEnd"/>
      <w:r w:rsidRPr="00507202">
        <w:rPr>
          <w:rFonts w:ascii="Garamond" w:eastAsia="Times New Roman" w:hAnsi="Garamond"/>
          <w:szCs w:val="24"/>
        </w:rPr>
        <w:t xml:space="preserve"> Shao. “Drone Remote Sensing for Forestry Research and Practices.” </w:t>
      </w:r>
      <w:r w:rsidRPr="00507202">
        <w:rPr>
          <w:rFonts w:ascii="Garamond" w:eastAsia="Times New Roman" w:hAnsi="Garamond"/>
          <w:i/>
          <w:iCs/>
          <w:szCs w:val="24"/>
        </w:rPr>
        <w:t>Journal of Forestry Research</w:t>
      </w:r>
      <w:r w:rsidRPr="00507202">
        <w:rPr>
          <w:rFonts w:ascii="Garamond" w:eastAsia="Times New Roman" w:hAnsi="Garamond"/>
          <w:szCs w:val="24"/>
        </w:rPr>
        <w:t>, vol. 26, no. 4, 2015, pp. 791–797., doi:10.1007/s11676-015-0088-y.</w:t>
      </w:r>
    </w:p>
    <w:p w:rsidR="00507202" w:rsidRPr="00507202" w:rsidRDefault="00507202" w:rsidP="00507202">
      <w:pPr>
        <w:pStyle w:val="ListParagraph"/>
        <w:numPr>
          <w:ilvl w:val="0"/>
          <w:numId w:val="8"/>
        </w:numPr>
        <w:spacing w:after="0" w:line="240" w:lineRule="auto"/>
        <w:rPr>
          <w:rFonts w:ascii="Garamond" w:eastAsia="Times New Roman" w:hAnsi="Garamond"/>
          <w:szCs w:val="24"/>
        </w:rPr>
      </w:pPr>
      <w:r w:rsidRPr="00507202">
        <w:rPr>
          <w:rFonts w:ascii="Garamond" w:eastAsia="Times New Roman" w:hAnsi="Garamond"/>
          <w:szCs w:val="24"/>
        </w:rPr>
        <w:t xml:space="preserve">Telling, Jennifer, et al. “Analyzing Glacier Surface Motion Using LiDAR Data.” </w:t>
      </w:r>
      <w:r w:rsidRPr="00507202">
        <w:rPr>
          <w:rFonts w:ascii="Garamond" w:eastAsia="Times New Roman" w:hAnsi="Garamond"/>
          <w:i/>
          <w:iCs/>
          <w:szCs w:val="24"/>
        </w:rPr>
        <w:t>Remote Sensing</w:t>
      </w:r>
      <w:r w:rsidRPr="00507202">
        <w:rPr>
          <w:rFonts w:ascii="Garamond" w:eastAsia="Times New Roman" w:hAnsi="Garamond"/>
          <w:szCs w:val="24"/>
        </w:rPr>
        <w:t>, vol. 9, no. 3, 2017, p. 283., doi:10.3390/rs9030283.</w:t>
      </w:r>
    </w:p>
    <w:p w:rsidR="00507202" w:rsidRPr="00507202" w:rsidRDefault="00507202" w:rsidP="00507202">
      <w:pPr>
        <w:pStyle w:val="ListParagraph"/>
        <w:numPr>
          <w:ilvl w:val="0"/>
          <w:numId w:val="8"/>
        </w:numPr>
        <w:spacing w:after="0" w:line="240" w:lineRule="auto"/>
        <w:rPr>
          <w:rFonts w:ascii="Garamond" w:eastAsia="Times New Roman" w:hAnsi="Garamond"/>
          <w:szCs w:val="24"/>
        </w:rPr>
      </w:pPr>
      <w:r w:rsidRPr="00507202">
        <w:rPr>
          <w:rFonts w:ascii="Garamond" w:eastAsia="Times New Roman" w:hAnsi="Garamond"/>
          <w:szCs w:val="24"/>
        </w:rPr>
        <w:t xml:space="preserve">“What Is Lidar and What Is It Used for?” </w:t>
      </w:r>
      <w:r w:rsidRPr="00507202">
        <w:rPr>
          <w:rFonts w:ascii="Garamond" w:eastAsia="Times New Roman" w:hAnsi="Garamond"/>
          <w:i/>
          <w:iCs/>
          <w:szCs w:val="24"/>
        </w:rPr>
        <w:t>American Geosciences Institute</w:t>
      </w:r>
      <w:r w:rsidRPr="00507202">
        <w:rPr>
          <w:rFonts w:ascii="Garamond" w:eastAsia="Times New Roman" w:hAnsi="Garamond"/>
          <w:szCs w:val="24"/>
        </w:rPr>
        <w:t xml:space="preserve">, 13 June 2018, </w:t>
      </w:r>
      <w:hyperlink r:id="rId22" w:history="1">
        <w:r w:rsidRPr="00AC6A2C">
          <w:rPr>
            <w:rStyle w:val="Hyperlink"/>
            <w:rFonts w:ascii="Garamond" w:eastAsia="Times New Roman" w:hAnsi="Garamond"/>
            <w:szCs w:val="24"/>
          </w:rPr>
          <w:t>https://www.americangeosciences.org/critical-issues/faq/what-lidar-and-what-it-used</w:t>
        </w:r>
      </w:hyperlink>
      <w:r w:rsidRPr="00507202">
        <w:rPr>
          <w:rFonts w:ascii="Garamond" w:eastAsia="Times New Roman" w:hAnsi="Garamond"/>
          <w:szCs w:val="24"/>
        </w:rPr>
        <w:t>.</w:t>
      </w:r>
    </w:p>
    <w:p w:rsidR="00507202" w:rsidRPr="00507202" w:rsidRDefault="00507202" w:rsidP="00507202">
      <w:pPr>
        <w:pStyle w:val="ListParagraph"/>
        <w:numPr>
          <w:ilvl w:val="0"/>
          <w:numId w:val="8"/>
        </w:numPr>
        <w:spacing w:after="0" w:line="240" w:lineRule="auto"/>
        <w:rPr>
          <w:rFonts w:ascii="Garamond" w:eastAsia="Times New Roman" w:hAnsi="Garamond"/>
          <w:szCs w:val="24"/>
        </w:rPr>
      </w:pPr>
      <w:r w:rsidRPr="00507202">
        <w:rPr>
          <w:rFonts w:ascii="Garamond" w:eastAsia="Times New Roman" w:hAnsi="Garamond"/>
          <w:szCs w:val="24"/>
        </w:rPr>
        <w:t xml:space="preserve">Zhu, </w:t>
      </w:r>
      <w:proofErr w:type="spellStart"/>
      <w:r w:rsidRPr="00507202">
        <w:rPr>
          <w:rFonts w:ascii="Garamond" w:eastAsia="Times New Roman" w:hAnsi="Garamond"/>
          <w:szCs w:val="24"/>
        </w:rPr>
        <w:t>Tongxin</w:t>
      </w:r>
      <w:proofErr w:type="spellEnd"/>
      <w:r w:rsidRPr="00507202">
        <w:rPr>
          <w:rFonts w:ascii="Garamond" w:eastAsia="Times New Roman" w:hAnsi="Garamond"/>
          <w:szCs w:val="24"/>
        </w:rPr>
        <w:t xml:space="preserve">. “Glacial Processes and Landforms.” </w:t>
      </w:r>
      <w:r w:rsidRPr="00507202">
        <w:rPr>
          <w:rFonts w:ascii="Garamond" w:eastAsia="Times New Roman" w:hAnsi="Garamond"/>
          <w:i/>
          <w:iCs/>
          <w:szCs w:val="24"/>
        </w:rPr>
        <w:t>Glacial Processes and Landforms</w:t>
      </w:r>
      <w:r w:rsidRPr="00507202">
        <w:rPr>
          <w:rFonts w:ascii="Garamond" w:eastAsia="Times New Roman" w:hAnsi="Garamond"/>
          <w:szCs w:val="24"/>
        </w:rPr>
        <w:t>, University of Minnesota, 2018, http://www.d.umn.edu/~tzhu/geog1414/glacial.htm.</w:t>
      </w:r>
    </w:p>
    <w:p w:rsidR="00D61483" w:rsidRPr="00507202" w:rsidRDefault="00D61483" w:rsidP="00507202">
      <w:pPr>
        <w:spacing w:line="480" w:lineRule="auto"/>
        <w:rPr>
          <w:rFonts w:ascii="Garamond" w:hAnsi="Garamond"/>
        </w:rPr>
      </w:pPr>
    </w:p>
    <w:sectPr w:rsidR="00D61483" w:rsidRPr="00507202" w:rsidSect="00B6021D">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1524" w:rsidRDefault="00631524" w:rsidP="00396606">
      <w:pPr>
        <w:spacing w:after="0" w:line="240" w:lineRule="auto"/>
      </w:pPr>
      <w:r>
        <w:separator/>
      </w:r>
    </w:p>
  </w:endnote>
  <w:endnote w:type="continuationSeparator" w:id="0">
    <w:p w:rsidR="00631524" w:rsidRDefault="00631524" w:rsidP="00396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88"/>
      <w:gridCol w:w="1872"/>
    </w:tblGrid>
    <w:sdt>
      <w:sdtPr>
        <w:rPr>
          <w:rFonts w:asciiTheme="majorHAnsi" w:eastAsiaTheme="majorEastAsia" w:hAnsiTheme="majorHAnsi" w:cstheme="majorBidi"/>
          <w:sz w:val="20"/>
          <w:szCs w:val="20"/>
        </w:rPr>
        <w:id w:val="1227342341"/>
        <w:docPartObj>
          <w:docPartGallery w:val="Page Numbers (Bottom of Page)"/>
          <w:docPartUnique/>
        </w:docPartObj>
      </w:sdtPr>
      <w:sdtEndPr>
        <w:rPr>
          <w:rFonts w:ascii="Times New Roman" w:eastAsiaTheme="minorHAnsi" w:hAnsi="Times New Roman" w:cs="Times New Roman"/>
          <w:noProof/>
          <w:sz w:val="24"/>
          <w:szCs w:val="22"/>
        </w:rPr>
      </w:sdtEndPr>
      <w:sdtContent>
        <w:tr w:rsidR="004B159C">
          <w:trPr>
            <w:trHeight w:val="727"/>
          </w:trPr>
          <w:tc>
            <w:tcPr>
              <w:tcW w:w="4000" w:type="pct"/>
              <w:tcBorders>
                <w:right w:val="triple" w:sz="4" w:space="0" w:color="41AEBD" w:themeColor="accent1"/>
              </w:tcBorders>
            </w:tcPr>
            <w:p w:rsidR="004B159C" w:rsidRDefault="004B159C">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1AEBD" w:themeColor="accent1"/>
              </w:tcBorders>
            </w:tcPr>
            <w:p w:rsidR="004B159C" w:rsidRDefault="004B159C">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Pr>
                  <w:noProof/>
                </w:rPr>
                <w:t>2</w:t>
              </w:r>
              <w:r>
                <w:rPr>
                  <w:noProof/>
                </w:rPr>
                <w:fldChar w:fldCharType="end"/>
              </w:r>
            </w:p>
          </w:tc>
        </w:tr>
      </w:sdtContent>
    </w:sdt>
  </w:tbl>
  <w:p w:rsidR="004B159C" w:rsidRDefault="004B15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1524" w:rsidRDefault="00631524" w:rsidP="00396606">
      <w:pPr>
        <w:spacing w:after="0" w:line="240" w:lineRule="auto"/>
      </w:pPr>
      <w:r>
        <w:separator/>
      </w:r>
    </w:p>
  </w:footnote>
  <w:footnote w:type="continuationSeparator" w:id="0">
    <w:p w:rsidR="00631524" w:rsidRDefault="00631524" w:rsidP="003966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E7323C"/>
    <w:multiLevelType w:val="hybridMultilevel"/>
    <w:tmpl w:val="CC4AC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856DB8"/>
    <w:multiLevelType w:val="hybridMultilevel"/>
    <w:tmpl w:val="03869C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B13CEB"/>
    <w:multiLevelType w:val="hybridMultilevel"/>
    <w:tmpl w:val="EE8E7DF0"/>
    <w:lvl w:ilvl="0" w:tplc="B540022E">
      <w:start w:val="2"/>
      <w:numFmt w:val="bullet"/>
      <w:lvlText w:val="-"/>
      <w:lvlJc w:val="left"/>
      <w:pPr>
        <w:ind w:left="360" w:hanging="360"/>
      </w:pPr>
      <w:rPr>
        <w:rFonts w:ascii="Garamond" w:eastAsia="Times New Roman" w:hAnsi="Garamond"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D8E43E7"/>
    <w:multiLevelType w:val="hybridMultilevel"/>
    <w:tmpl w:val="9AEAA154"/>
    <w:lvl w:ilvl="0" w:tplc="F382655A">
      <w:start w:val="1"/>
      <w:numFmt w:val="bullet"/>
      <w:lvlText w:val="-"/>
      <w:lvlJc w:val="left"/>
      <w:pPr>
        <w:ind w:left="720" w:hanging="360"/>
      </w:pPr>
      <w:rPr>
        <w:rFonts w:ascii="Garamond" w:eastAsiaTheme="minorHAnsi"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E968F0"/>
    <w:multiLevelType w:val="hybridMultilevel"/>
    <w:tmpl w:val="EA6833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616183"/>
    <w:multiLevelType w:val="hybridMultilevel"/>
    <w:tmpl w:val="DAE4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855F1E"/>
    <w:multiLevelType w:val="hybridMultilevel"/>
    <w:tmpl w:val="37005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662E6A"/>
    <w:multiLevelType w:val="hybridMultilevel"/>
    <w:tmpl w:val="1818B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5"/>
  </w:num>
  <w:num w:numId="5">
    <w:abstractNumId w:val="7"/>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21D"/>
    <w:rsid w:val="000115A0"/>
    <w:rsid w:val="000256CD"/>
    <w:rsid w:val="0006703F"/>
    <w:rsid w:val="000A46A3"/>
    <w:rsid w:val="000A6E85"/>
    <w:rsid w:val="000C6FA9"/>
    <w:rsid w:val="000F2891"/>
    <w:rsid w:val="0010272D"/>
    <w:rsid w:val="001132C4"/>
    <w:rsid w:val="00147986"/>
    <w:rsid w:val="001846EF"/>
    <w:rsid w:val="00194A6B"/>
    <w:rsid w:val="001B64B6"/>
    <w:rsid w:val="001D2DF2"/>
    <w:rsid w:val="00222BE8"/>
    <w:rsid w:val="00233F93"/>
    <w:rsid w:val="00237C44"/>
    <w:rsid w:val="00273BEB"/>
    <w:rsid w:val="002A0BFA"/>
    <w:rsid w:val="002A1E45"/>
    <w:rsid w:val="002D7A14"/>
    <w:rsid w:val="003228E9"/>
    <w:rsid w:val="00341F0C"/>
    <w:rsid w:val="00385F7E"/>
    <w:rsid w:val="00396606"/>
    <w:rsid w:val="003B0D5F"/>
    <w:rsid w:val="004010AE"/>
    <w:rsid w:val="00413B09"/>
    <w:rsid w:val="00416318"/>
    <w:rsid w:val="00444DE9"/>
    <w:rsid w:val="00453F15"/>
    <w:rsid w:val="0049600F"/>
    <w:rsid w:val="004B159C"/>
    <w:rsid w:val="004E6540"/>
    <w:rsid w:val="004F26CD"/>
    <w:rsid w:val="005020F2"/>
    <w:rsid w:val="00506C8E"/>
    <w:rsid w:val="00507202"/>
    <w:rsid w:val="005673BC"/>
    <w:rsid w:val="005C7C57"/>
    <w:rsid w:val="005E1617"/>
    <w:rsid w:val="005E4D46"/>
    <w:rsid w:val="006101C2"/>
    <w:rsid w:val="00615EF1"/>
    <w:rsid w:val="00620CE0"/>
    <w:rsid w:val="00624653"/>
    <w:rsid w:val="00631524"/>
    <w:rsid w:val="006372EE"/>
    <w:rsid w:val="006562FA"/>
    <w:rsid w:val="00667C4F"/>
    <w:rsid w:val="00676D13"/>
    <w:rsid w:val="00697986"/>
    <w:rsid w:val="006A2A45"/>
    <w:rsid w:val="006A7EE1"/>
    <w:rsid w:val="006B03AB"/>
    <w:rsid w:val="006C0409"/>
    <w:rsid w:val="00700AA9"/>
    <w:rsid w:val="00714C72"/>
    <w:rsid w:val="00722A01"/>
    <w:rsid w:val="00763267"/>
    <w:rsid w:val="007B2673"/>
    <w:rsid w:val="007C065C"/>
    <w:rsid w:val="007F47A5"/>
    <w:rsid w:val="007F5B9B"/>
    <w:rsid w:val="00807BDD"/>
    <w:rsid w:val="00821654"/>
    <w:rsid w:val="00834EE8"/>
    <w:rsid w:val="008447C2"/>
    <w:rsid w:val="00856FA3"/>
    <w:rsid w:val="008668D9"/>
    <w:rsid w:val="0089308E"/>
    <w:rsid w:val="0089675F"/>
    <w:rsid w:val="008A0F1D"/>
    <w:rsid w:val="008B2FE0"/>
    <w:rsid w:val="008F08D0"/>
    <w:rsid w:val="00935F9D"/>
    <w:rsid w:val="009530F3"/>
    <w:rsid w:val="00973D87"/>
    <w:rsid w:val="009C1299"/>
    <w:rsid w:val="009C1A59"/>
    <w:rsid w:val="009C6123"/>
    <w:rsid w:val="00A07A51"/>
    <w:rsid w:val="00A30B15"/>
    <w:rsid w:val="00A444A4"/>
    <w:rsid w:val="00A55993"/>
    <w:rsid w:val="00A712D3"/>
    <w:rsid w:val="00A71934"/>
    <w:rsid w:val="00A7592B"/>
    <w:rsid w:val="00A76F03"/>
    <w:rsid w:val="00A82D42"/>
    <w:rsid w:val="00AC2C4F"/>
    <w:rsid w:val="00B07B95"/>
    <w:rsid w:val="00B20399"/>
    <w:rsid w:val="00B2512D"/>
    <w:rsid w:val="00B50163"/>
    <w:rsid w:val="00B6021D"/>
    <w:rsid w:val="00B710D0"/>
    <w:rsid w:val="00BA0439"/>
    <w:rsid w:val="00BE6C99"/>
    <w:rsid w:val="00C13780"/>
    <w:rsid w:val="00CC679E"/>
    <w:rsid w:val="00CE10C7"/>
    <w:rsid w:val="00CE7F37"/>
    <w:rsid w:val="00D05550"/>
    <w:rsid w:val="00D07885"/>
    <w:rsid w:val="00D61483"/>
    <w:rsid w:val="00D65CE0"/>
    <w:rsid w:val="00DA1F24"/>
    <w:rsid w:val="00DB4EB2"/>
    <w:rsid w:val="00DC61DF"/>
    <w:rsid w:val="00E00E3F"/>
    <w:rsid w:val="00E153DB"/>
    <w:rsid w:val="00E241D2"/>
    <w:rsid w:val="00E51989"/>
    <w:rsid w:val="00E5331C"/>
    <w:rsid w:val="00E553F6"/>
    <w:rsid w:val="00E611AE"/>
    <w:rsid w:val="00E87A6C"/>
    <w:rsid w:val="00E964E3"/>
    <w:rsid w:val="00EA3A3B"/>
    <w:rsid w:val="00EB249F"/>
    <w:rsid w:val="00F47BAD"/>
    <w:rsid w:val="00F74360"/>
    <w:rsid w:val="00F97D63"/>
    <w:rsid w:val="00FA718E"/>
    <w:rsid w:val="00FC1553"/>
    <w:rsid w:val="00FD079E"/>
    <w:rsid w:val="00FE71B8"/>
    <w:rsid w:val="00FF1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FC9A4"/>
  <w15:chartTrackingRefBased/>
  <w15:docId w15:val="{C404D410-68B9-4DB8-AA1F-13CD94DF5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6606"/>
    <w:pPr>
      <w:keepNext/>
      <w:keepLines/>
      <w:spacing w:before="240" w:after="0"/>
      <w:outlineLvl w:val="0"/>
    </w:pPr>
    <w:rPr>
      <w:rFonts w:asciiTheme="majorHAnsi" w:eastAsiaTheme="majorEastAsia" w:hAnsiTheme="majorHAnsi" w:cstheme="majorBidi"/>
      <w:color w:val="30818D" w:themeColor="accent1" w:themeShade="BF"/>
      <w:sz w:val="32"/>
      <w:szCs w:val="32"/>
    </w:rPr>
  </w:style>
  <w:style w:type="paragraph" w:styleId="Heading2">
    <w:name w:val="heading 2"/>
    <w:basedOn w:val="Normal"/>
    <w:next w:val="Normal"/>
    <w:link w:val="Heading2Char"/>
    <w:uiPriority w:val="9"/>
    <w:unhideWhenUsed/>
    <w:qFormat/>
    <w:rsid w:val="00A71934"/>
    <w:pPr>
      <w:keepNext/>
      <w:keepLines/>
      <w:spacing w:before="40" w:after="0"/>
      <w:outlineLvl w:val="1"/>
    </w:pPr>
    <w:rPr>
      <w:rFonts w:asciiTheme="majorHAnsi" w:eastAsiaTheme="majorEastAsia" w:hAnsiTheme="majorHAnsi" w:cstheme="majorBidi"/>
      <w:color w:val="30818D" w:themeColor="accent1" w:themeShade="BF"/>
      <w:sz w:val="26"/>
      <w:szCs w:val="26"/>
    </w:rPr>
  </w:style>
  <w:style w:type="paragraph" w:styleId="Heading5">
    <w:name w:val="heading 5"/>
    <w:basedOn w:val="Normal"/>
    <w:next w:val="Normal"/>
    <w:link w:val="Heading5Char"/>
    <w:uiPriority w:val="9"/>
    <w:semiHidden/>
    <w:unhideWhenUsed/>
    <w:qFormat/>
    <w:rsid w:val="00A7592B"/>
    <w:pPr>
      <w:keepNext/>
      <w:keepLines/>
      <w:spacing w:before="40" w:after="0"/>
      <w:outlineLvl w:val="4"/>
    </w:pPr>
    <w:rPr>
      <w:rFonts w:asciiTheme="majorHAnsi" w:eastAsiaTheme="majorEastAsia" w:hAnsiTheme="majorHAnsi" w:cstheme="majorBidi"/>
      <w:color w:val="30818D"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6021D"/>
    <w:pPr>
      <w:spacing w:after="0" w:line="240" w:lineRule="auto"/>
    </w:pPr>
    <w:rPr>
      <w:rFonts w:asciiTheme="minorHAnsi" w:hAnsiTheme="minorHAnsi" w:cstheme="minorBidi"/>
      <w:color w:val="455F51" w:themeColor="text2"/>
      <w:sz w:val="20"/>
      <w:szCs w:val="20"/>
    </w:rPr>
  </w:style>
  <w:style w:type="paragraph" w:styleId="Header">
    <w:name w:val="header"/>
    <w:basedOn w:val="Normal"/>
    <w:link w:val="HeaderChar"/>
    <w:uiPriority w:val="99"/>
    <w:unhideWhenUsed/>
    <w:rsid w:val="003966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606"/>
  </w:style>
  <w:style w:type="paragraph" w:styleId="Footer">
    <w:name w:val="footer"/>
    <w:basedOn w:val="Normal"/>
    <w:link w:val="FooterChar"/>
    <w:uiPriority w:val="99"/>
    <w:unhideWhenUsed/>
    <w:rsid w:val="003966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606"/>
  </w:style>
  <w:style w:type="character" w:customStyle="1" w:styleId="Heading1Char">
    <w:name w:val="Heading 1 Char"/>
    <w:basedOn w:val="DefaultParagraphFont"/>
    <w:link w:val="Heading1"/>
    <w:uiPriority w:val="9"/>
    <w:rsid w:val="00396606"/>
    <w:rPr>
      <w:rFonts w:asciiTheme="majorHAnsi" w:eastAsiaTheme="majorEastAsia" w:hAnsiTheme="majorHAnsi" w:cstheme="majorBidi"/>
      <w:color w:val="30818D" w:themeColor="accent1" w:themeShade="BF"/>
      <w:sz w:val="32"/>
      <w:szCs w:val="32"/>
    </w:rPr>
  </w:style>
  <w:style w:type="paragraph" w:styleId="TOCHeading">
    <w:name w:val="TOC Heading"/>
    <w:basedOn w:val="Heading1"/>
    <w:next w:val="Normal"/>
    <w:uiPriority w:val="39"/>
    <w:unhideWhenUsed/>
    <w:qFormat/>
    <w:rsid w:val="00396606"/>
    <w:pPr>
      <w:outlineLvl w:val="9"/>
    </w:pPr>
  </w:style>
  <w:style w:type="paragraph" w:styleId="ListParagraph">
    <w:name w:val="List Paragraph"/>
    <w:basedOn w:val="Normal"/>
    <w:uiPriority w:val="34"/>
    <w:qFormat/>
    <w:rsid w:val="00396606"/>
    <w:pPr>
      <w:ind w:left="720"/>
      <w:contextualSpacing/>
    </w:pPr>
  </w:style>
  <w:style w:type="paragraph" w:styleId="TOC1">
    <w:name w:val="toc 1"/>
    <w:aliases w:val="new toc"/>
    <w:basedOn w:val="Title"/>
    <w:next w:val="Normal"/>
    <w:autoRedefine/>
    <w:uiPriority w:val="39"/>
    <w:unhideWhenUsed/>
    <w:rsid w:val="006562FA"/>
    <w:pPr>
      <w:tabs>
        <w:tab w:val="right" w:leader="dot" w:pos="9350"/>
      </w:tabs>
      <w:spacing w:after="100" w:line="360" w:lineRule="auto"/>
    </w:pPr>
    <w:rPr>
      <w:rFonts w:ascii="Garamond" w:hAnsi="Garamond"/>
      <w:sz w:val="28"/>
    </w:rPr>
  </w:style>
  <w:style w:type="character" w:styleId="Hyperlink">
    <w:name w:val="Hyperlink"/>
    <w:basedOn w:val="DefaultParagraphFont"/>
    <w:uiPriority w:val="99"/>
    <w:unhideWhenUsed/>
    <w:rsid w:val="00A7592B"/>
    <w:rPr>
      <w:color w:val="FBCA98" w:themeColor="hyperlink"/>
      <w:u w:val="single"/>
    </w:rPr>
  </w:style>
  <w:style w:type="character" w:customStyle="1" w:styleId="Heading2Char">
    <w:name w:val="Heading 2 Char"/>
    <w:basedOn w:val="DefaultParagraphFont"/>
    <w:link w:val="Heading2"/>
    <w:uiPriority w:val="9"/>
    <w:rsid w:val="00A71934"/>
    <w:rPr>
      <w:rFonts w:asciiTheme="majorHAnsi" w:eastAsiaTheme="majorEastAsia" w:hAnsiTheme="majorHAnsi" w:cstheme="majorBidi"/>
      <w:color w:val="30818D" w:themeColor="accent1" w:themeShade="BF"/>
      <w:sz w:val="26"/>
      <w:szCs w:val="26"/>
    </w:rPr>
  </w:style>
  <w:style w:type="character" w:customStyle="1" w:styleId="Heading5Char">
    <w:name w:val="Heading 5 Char"/>
    <w:basedOn w:val="DefaultParagraphFont"/>
    <w:link w:val="Heading5"/>
    <w:uiPriority w:val="9"/>
    <w:semiHidden/>
    <w:rsid w:val="00A7592B"/>
    <w:rPr>
      <w:rFonts w:asciiTheme="majorHAnsi" w:eastAsiaTheme="majorEastAsia" w:hAnsiTheme="majorHAnsi" w:cstheme="majorBidi"/>
      <w:color w:val="30818D" w:themeColor="accent1" w:themeShade="BF"/>
    </w:rPr>
  </w:style>
  <w:style w:type="paragraph" w:styleId="Title">
    <w:name w:val="Title"/>
    <w:basedOn w:val="Normal"/>
    <w:next w:val="Normal"/>
    <w:link w:val="TitleChar"/>
    <w:uiPriority w:val="10"/>
    <w:qFormat/>
    <w:rsid w:val="00A759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92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E241D2"/>
    <w:pPr>
      <w:spacing w:after="200" w:line="240" w:lineRule="auto"/>
    </w:pPr>
    <w:rPr>
      <w:i/>
      <w:iCs/>
      <w:color w:val="455F51" w:themeColor="text2"/>
      <w:sz w:val="18"/>
      <w:szCs w:val="18"/>
    </w:rPr>
  </w:style>
  <w:style w:type="character" w:styleId="UnresolvedMention">
    <w:name w:val="Unresolved Mention"/>
    <w:basedOn w:val="DefaultParagraphFont"/>
    <w:uiPriority w:val="99"/>
    <w:semiHidden/>
    <w:unhideWhenUsed/>
    <w:rsid w:val="005072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194630">
      <w:bodyDiv w:val="1"/>
      <w:marLeft w:val="0"/>
      <w:marRight w:val="0"/>
      <w:marTop w:val="0"/>
      <w:marBottom w:val="0"/>
      <w:divBdr>
        <w:top w:val="none" w:sz="0" w:space="0" w:color="auto"/>
        <w:left w:val="none" w:sz="0" w:space="0" w:color="auto"/>
        <w:bottom w:val="none" w:sz="0" w:space="0" w:color="auto"/>
        <w:right w:val="none" w:sz="0" w:space="0" w:color="auto"/>
      </w:divBdr>
      <w:divsChild>
        <w:div w:id="720595359">
          <w:marLeft w:val="0"/>
          <w:marRight w:val="0"/>
          <w:marTop w:val="0"/>
          <w:marBottom w:val="0"/>
          <w:divBdr>
            <w:top w:val="none" w:sz="0" w:space="0" w:color="auto"/>
            <w:left w:val="none" w:sz="0" w:space="0" w:color="auto"/>
            <w:bottom w:val="none" w:sz="0" w:space="0" w:color="auto"/>
            <w:right w:val="none" w:sz="0" w:space="0" w:color="auto"/>
          </w:divBdr>
          <w:divsChild>
            <w:div w:id="1453479369">
              <w:marLeft w:val="0"/>
              <w:marRight w:val="0"/>
              <w:marTop w:val="0"/>
              <w:marBottom w:val="0"/>
              <w:divBdr>
                <w:top w:val="none" w:sz="0" w:space="0" w:color="auto"/>
                <w:left w:val="none" w:sz="0" w:space="0" w:color="auto"/>
                <w:bottom w:val="none" w:sz="0" w:space="0" w:color="auto"/>
                <w:right w:val="none" w:sz="0" w:space="0" w:color="auto"/>
              </w:divBdr>
              <w:divsChild>
                <w:div w:id="906306425">
                  <w:marLeft w:val="0"/>
                  <w:marRight w:val="0"/>
                  <w:marTop w:val="0"/>
                  <w:marBottom w:val="0"/>
                  <w:divBdr>
                    <w:top w:val="none" w:sz="0" w:space="0" w:color="auto"/>
                    <w:left w:val="none" w:sz="0" w:space="0" w:color="auto"/>
                    <w:bottom w:val="none" w:sz="0" w:space="0" w:color="auto"/>
                    <w:right w:val="none" w:sz="0" w:space="0" w:color="auto"/>
                  </w:divBdr>
                </w:div>
                <w:div w:id="1826386092">
                  <w:marLeft w:val="0"/>
                  <w:marRight w:val="0"/>
                  <w:marTop w:val="0"/>
                  <w:marBottom w:val="0"/>
                  <w:divBdr>
                    <w:top w:val="none" w:sz="0" w:space="0" w:color="auto"/>
                    <w:left w:val="none" w:sz="0" w:space="0" w:color="auto"/>
                    <w:bottom w:val="none" w:sz="0" w:space="0" w:color="auto"/>
                    <w:right w:val="none" w:sz="0" w:space="0" w:color="auto"/>
                  </w:divBdr>
                </w:div>
                <w:div w:id="402408600">
                  <w:marLeft w:val="0"/>
                  <w:marRight w:val="0"/>
                  <w:marTop w:val="0"/>
                  <w:marBottom w:val="0"/>
                  <w:divBdr>
                    <w:top w:val="none" w:sz="0" w:space="0" w:color="auto"/>
                    <w:left w:val="none" w:sz="0" w:space="0" w:color="auto"/>
                    <w:bottom w:val="none" w:sz="0" w:space="0" w:color="auto"/>
                    <w:right w:val="none" w:sz="0" w:space="0" w:color="auto"/>
                  </w:divBdr>
                </w:div>
                <w:div w:id="695498795">
                  <w:marLeft w:val="0"/>
                  <w:marRight w:val="0"/>
                  <w:marTop w:val="0"/>
                  <w:marBottom w:val="0"/>
                  <w:divBdr>
                    <w:top w:val="none" w:sz="0" w:space="0" w:color="auto"/>
                    <w:left w:val="none" w:sz="0" w:space="0" w:color="auto"/>
                    <w:bottom w:val="none" w:sz="0" w:space="0" w:color="auto"/>
                    <w:right w:val="none" w:sz="0" w:space="0" w:color="auto"/>
                  </w:divBdr>
                </w:div>
                <w:div w:id="863710563">
                  <w:marLeft w:val="0"/>
                  <w:marRight w:val="0"/>
                  <w:marTop w:val="0"/>
                  <w:marBottom w:val="0"/>
                  <w:divBdr>
                    <w:top w:val="none" w:sz="0" w:space="0" w:color="auto"/>
                    <w:left w:val="none" w:sz="0" w:space="0" w:color="auto"/>
                    <w:bottom w:val="none" w:sz="0" w:space="0" w:color="auto"/>
                    <w:right w:val="none" w:sz="0" w:space="0" w:color="auto"/>
                  </w:divBdr>
                </w:div>
                <w:div w:id="1209882111">
                  <w:marLeft w:val="0"/>
                  <w:marRight w:val="0"/>
                  <w:marTop w:val="0"/>
                  <w:marBottom w:val="0"/>
                  <w:divBdr>
                    <w:top w:val="none" w:sz="0" w:space="0" w:color="auto"/>
                    <w:left w:val="none" w:sz="0" w:space="0" w:color="auto"/>
                    <w:bottom w:val="none" w:sz="0" w:space="0" w:color="auto"/>
                    <w:right w:val="none" w:sz="0" w:space="0" w:color="auto"/>
                  </w:divBdr>
                </w:div>
                <w:div w:id="959535173">
                  <w:marLeft w:val="0"/>
                  <w:marRight w:val="0"/>
                  <w:marTop w:val="0"/>
                  <w:marBottom w:val="0"/>
                  <w:divBdr>
                    <w:top w:val="none" w:sz="0" w:space="0" w:color="auto"/>
                    <w:left w:val="none" w:sz="0" w:space="0" w:color="auto"/>
                    <w:bottom w:val="none" w:sz="0" w:space="0" w:color="auto"/>
                    <w:right w:val="none" w:sz="0" w:space="0" w:color="auto"/>
                  </w:divBdr>
                </w:div>
                <w:div w:id="1797870305">
                  <w:marLeft w:val="0"/>
                  <w:marRight w:val="0"/>
                  <w:marTop w:val="0"/>
                  <w:marBottom w:val="0"/>
                  <w:divBdr>
                    <w:top w:val="none" w:sz="0" w:space="0" w:color="auto"/>
                    <w:left w:val="none" w:sz="0" w:space="0" w:color="auto"/>
                    <w:bottom w:val="none" w:sz="0" w:space="0" w:color="auto"/>
                    <w:right w:val="none" w:sz="0" w:space="0" w:color="auto"/>
                  </w:divBdr>
                </w:div>
                <w:div w:id="843741738">
                  <w:marLeft w:val="0"/>
                  <w:marRight w:val="0"/>
                  <w:marTop w:val="0"/>
                  <w:marBottom w:val="0"/>
                  <w:divBdr>
                    <w:top w:val="none" w:sz="0" w:space="0" w:color="auto"/>
                    <w:left w:val="none" w:sz="0" w:space="0" w:color="auto"/>
                    <w:bottom w:val="none" w:sz="0" w:space="0" w:color="auto"/>
                    <w:right w:val="none" w:sz="0" w:space="0" w:color="auto"/>
                  </w:divBdr>
                </w:div>
                <w:div w:id="1024793438">
                  <w:marLeft w:val="0"/>
                  <w:marRight w:val="0"/>
                  <w:marTop w:val="0"/>
                  <w:marBottom w:val="0"/>
                  <w:divBdr>
                    <w:top w:val="none" w:sz="0" w:space="0" w:color="auto"/>
                    <w:left w:val="none" w:sz="0" w:space="0" w:color="auto"/>
                    <w:bottom w:val="none" w:sz="0" w:space="0" w:color="auto"/>
                    <w:right w:val="none" w:sz="0" w:space="0" w:color="auto"/>
                  </w:divBdr>
                </w:div>
                <w:div w:id="1965039442">
                  <w:marLeft w:val="0"/>
                  <w:marRight w:val="0"/>
                  <w:marTop w:val="0"/>
                  <w:marBottom w:val="0"/>
                  <w:divBdr>
                    <w:top w:val="none" w:sz="0" w:space="0" w:color="auto"/>
                    <w:left w:val="none" w:sz="0" w:space="0" w:color="auto"/>
                    <w:bottom w:val="none" w:sz="0" w:space="0" w:color="auto"/>
                    <w:right w:val="none" w:sz="0" w:space="0" w:color="auto"/>
                  </w:divBdr>
                </w:div>
                <w:div w:id="624043073">
                  <w:marLeft w:val="0"/>
                  <w:marRight w:val="0"/>
                  <w:marTop w:val="0"/>
                  <w:marBottom w:val="0"/>
                  <w:divBdr>
                    <w:top w:val="none" w:sz="0" w:space="0" w:color="auto"/>
                    <w:left w:val="none" w:sz="0" w:space="0" w:color="auto"/>
                    <w:bottom w:val="none" w:sz="0" w:space="0" w:color="auto"/>
                    <w:right w:val="none" w:sz="0" w:space="0" w:color="auto"/>
                  </w:divBdr>
                </w:div>
                <w:div w:id="1945383666">
                  <w:marLeft w:val="0"/>
                  <w:marRight w:val="0"/>
                  <w:marTop w:val="0"/>
                  <w:marBottom w:val="0"/>
                  <w:divBdr>
                    <w:top w:val="none" w:sz="0" w:space="0" w:color="auto"/>
                    <w:left w:val="none" w:sz="0" w:space="0" w:color="auto"/>
                    <w:bottom w:val="none" w:sz="0" w:space="0" w:color="auto"/>
                    <w:right w:val="none" w:sz="0" w:space="0" w:color="auto"/>
                  </w:divBdr>
                </w:div>
                <w:div w:id="159927700">
                  <w:marLeft w:val="0"/>
                  <w:marRight w:val="0"/>
                  <w:marTop w:val="0"/>
                  <w:marBottom w:val="0"/>
                  <w:divBdr>
                    <w:top w:val="none" w:sz="0" w:space="0" w:color="auto"/>
                    <w:left w:val="none" w:sz="0" w:space="0" w:color="auto"/>
                    <w:bottom w:val="none" w:sz="0" w:space="0" w:color="auto"/>
                    <w:right w:val="none" w:sz="0" w:space="0" w:color="auto"/>
                  </w:divBdr>
                </w:div>
                <w:div w:id="1296065357">
                  <w:marLeft w:val="0"/>
                  <w:marRight w:val="0"/>
                  <w:marTop w:val="0"/>
                  <w:marBottom w:val="0"/>
                  <w:divBdr>
                    <w:top w:val="none" w:sz="0" w:space="0" w:color="auto"/>
                    <w:left w:val="none" w:sz="0" w:space="0" w:color="auto"/>
                    <w:bottom w:val="none" w:sz="0" w:space="0" w:color="auto"/>
                    <w:right w:val="none" w:sz="0" w:space="0" w:color="auto"/>
                  </w:divBdr>
                </w:div>
                <w:div w:id="698628667">
                  <w:marLeft w:val="0"/>
                  <w:marRight w:val="0"/>
                  <w:marTop w:val="0"/>
                  <w:marBottom w:val="0"/>
                  <w:divBdr>
                    <w:top w:val="none" w:sz="0" w:space="0" w:color="auto"/>
                    <w:left w:val="none" w:sz="0" w:space="0" w:color="auto"/>
                    <w:bottom w:val="none" w:sz="0" w:space="0" w:color="auto"/>
                    <w:right w:val="none" w:sz="0" w:space="0" w:color="auto"/>
                  </w:divBdr>
                </w:div>
                <w:div w:id="111561253">
                  <w:marLeft w:val="0"/>
                  <w:marRight w:val="0"/>
                  <w:marTop w:val="0"/>
                  <w:marBottom w:val="0"/>
                  <w:divBdr>
                    <w:top w:val="none" w:sz="0" w:space="0" w:color="auto"/>
                    <w:left w:val="none" w:sz="0" w:space="0" w:color="auto"/>
                    <w:bottom w:val="none" w:sz="0" w:space="0" w:color="auto"/>
                    <w:right w:val="none" w:sz="0" w:space="0" w:color="auto"/>
                  </w:divBdr>
                </w:div>
                <w:div w:id="2087994286">
                  <w:marLeft w:val="0"/>
                  <w:marRight w:val="0"/>
                  <w:marTop w:val="0"/>
                  <w:marBottom w:val="0"/>
                  <w:divBdr>
                    <w:top w:val="none" w:sz="0" w:space="0" w:color="auto"/>
                    <w:left w:val="none" w:sz="0" w:space="0" w:color="auto"/>
                    <w:bottom w:val="none" w:sz="0" w:space="0" w:color="auto"/>
                    <w:right w:val="none" w:sz="0" w:space="0" w:color="auto"/>
                  </w:divBdr>
                </w:div>
                <w:div w:id="8762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www.britannica.com/technology/lidar"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velodynelidar.com/products/puck/"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www.bbc.co.uk/bitesize/guides/zxn87hv/revision/1"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www.geotree.uni.edu/lidar/" TargetMode="External"/><Relationship Id="rId20" Type="http://schemas.openxmlformats.org/officeDocument/2006/relationships/hyperlink" Target="http://www.nea.org/tools/lessons/66053.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aip.org/fyi/2018/fy19-budget-request-usgs-again-faces-double-digit-cuts-research" TargetMode="External"/><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hyperlink" Target="https://www.phoenixlidar.com/solutions-overview/"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academic.emporia.edu/aberjame/student/damery1/gl_form.html" TargetMode="External"/><Relationship Id="rId22" Type="http://schemas.openxmlformats.org/officeDocument/2006/relationships/hyperlink" Target="https://www.americangeosciences.org/critical-issues/faq/what-lidar-and-what-it-use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33BD8E8896E40D3858C1014FB2E1665"/>
        <w:category>
          <w:name w:val="General"/>
          <w:gallery w:val="placeholder"/>
        </w:category>
        <w:types>
          <w:type w:val="bbPlcHdr"/>
        </w:types>
        <w:behaviors>
          <w:behavior w:val="content"/>
        </w:behaviors>
        <w:guid w:val="{08E4E0DE-C05A-46B7-9EC6-6DF738A03F91}"/>
      </w:docPartPr>
      <w:docPartBody>
        <w:p w:rsidR="00782783" w:rsidRDefault="00782783" w:rsidP="00782783">
          <w:pPr>
            <w:pStyle w:val="133BD8E8896E40D3858C1014FB2E1665"/>
          </w:pPr>
          <w:r>
            <w:rPr>
              <w:rFonts w:asciiTheme="majorHAnsi" w:hAnsiTheme="majorHAnsi"/>
              <w:color w:val="FFFFFF" w:themeColor="background1"/>
              <w:sz w:val="96"/>
              <w:szCs w:val="96"/>
            </w:rPr>
            <w:t>[Document title]</w:t>
          </w:r>
        </w:p>
      </w:docPartBody>
    </w:docPart>
    <w:docPart>
      <w:docPartPr>
        <w:name w:val="B9BB0CA71944430D9536D9AF90588118"/>
        <w:category>
          <w:name w:val="General"/>
          <w:gallery w:val="placeholder"/>
        </w:category>
        <w:types>
          <w:type w:val="bbPlcHdr"/>
        </w:types>
        <w:behaviors>
          <w:behavior w:val="content"/>
        </w:behaviors>
        <w:guid w:val="{11832EC8-2371-4D77-89FF-6C5A25E62BA0}"/>
      </w:docPartPr>
      <w:docPartBody>
        <w:p w:rsidR="00782783" w:rsidRDefault="00782783" w:rsidP="00782783">
          <w:pPr>
            <w:pStyle w:val="B9BB0CA71944430D9536D9AF90588118"/>
          </w:pPr>
          <w:r>
            <w:rPr>
              <w:color w:val="FFFFFF" w:themeColor="background1"/>
              <w:sz w:val="28"/>
              <w:szCs w:val="28"/>
            </w:rPr>
            <w:t>[Author name]</w:t>
          </w:r>
        </w:p>
      </w:docPartBody>
    </w:docPart>
    <w:docPart>
      <w:docPartPr>
        <w:name w:val="010CAAA0A34B46AAB8A96F52BD6068F7"/>
        <w:category>
          <w:name w:val="General"/>
          <w:gallery w:val="placeholder"/>
        </w:category>
        <w:types>
          <w:type w:val="bbPlcHdr"/>
        </w:types>
        <w:behaviors>
          <w:behavior w:val="content"/>
        </w:behaviors>
        <w:guid w:val="{8120E479-B921-4FC4-B11D-1A3952EE2F50}"/>
      </w:docPartPr>
      <w:docPartBody>
        <w:p w:rsidR="00782783" w:rsidRDefault="00782783" w:rsidP="00782783">
          <w:pPr>
            <w:pStyle w:val="010CAAA0A34B46AAB8A96F52BD6068F7"/>
          </w:pPr>
          <w:r>
            <w:rPr>
              <w:color w:val="FFFFFF" w:themeColor="background1"/>
              <w:sz w:val="28"/>
              <w:szCs w:val="28"/>
            </w:rPr>
            <w:t>[Course title]</w:t>
          </w:r>
        </w:p>
      </w:docPartBody>
    </w:docPart>
    <w:docPart>
      <w:docPartPr>
        <w:name w:val="B4C928052DE04ECC916640BDCE86A215"/>
        <w:category>
          <w:name w:val="General"/>
          <w:gallery w:val="placeholder"/>
        </w:category>
        <w:types>
          <w:type w:val="bbPlcHdr"/>
        </w:types>
        <w:behaviors>
          <w:behavior w:val="content"/>
        </w:behaviors>
        <w:guid w:val="{5888BE6A-F58A-4FCF-8684-00ED046A65EE}"/>
      </w:docPartPr>
      <w:docPartBody>
        <w:p w:rsidR="00782783" w:rsidRDefault="00782783" w:rsidP="00782783">
          <w:pPr>
            <w:pStyle w:val="B4C928052DE04ECC916640BDCE86A215"/>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783"/>
    <w:rsid w:val="00782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3BD8E8896E40D3858C1014FB2E1665">
    <w:name w:val="133BD8E8896E40D3858C1014FB2E1665"/>
    <w:rsid w:val="00782783"/>
  </w:style>
  <w:style w:type="paragraph" w:customStyle="1" w:styleId="B9BB0CA71944430D9536D9AF90588118">
    <w:name w:val="B9BB0CA71944430D9536D9AF90588118"/>
    <w:rsid w:val="00782783"/>
  </w:style>
  <w:style w:type="paragraph" w:customStyle="1" w:styleId="010CAAA0A34B46AAB8A96F52BD6068F7">
    <w:name w:val="010CAAA0A34B46AAB8A96F52BD6068F7"/>
    <w:rsid w:val="00782783"/>
  </w:style>
  <w:style w:type="paragraph" w:customStyle="1" w:styleId="B4C928052DE04ECC916640BDCE86A215">
    <w:name w:val="B4C928052DE04ECC916640BDCE86A215"/>
    <w:rsid w:val="007827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Depth">
  <a:themeElements>
    <a:clrScheme name="Depth">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Depth">
      <a:majorFont>
        <a:latin typeface="Corbel" panose="020B0503020204020204"/>
        <a:ea typeface=""/>
        <a:cs typeface=""/>
        <a:font script="Jpan" typeface="メイリオ"/>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メイリオ"/>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02AE57-B1B3-4ED2-9C5A-F1EDAAC90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2125</TotalTime>
  <Pages>11</Pages>
  <Words>2646</Words>
  <Characters>15084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Applications of Lidar in Tracking Glacial Processes</vt:lpstr>
    </vt:vector>
  </TitlesOfParts>
  <Company/>
  <LinksUpToDate>false</LinksUpToDate>
  <CharactersWithSpaces>17695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Applications of Lidar in Tracking Glacial Processes</dc:title>
  <dc:subject/>
  <dc:creator>Tyler Gates</dc:creator>
  <cp:keywords/>
  <dc:description/>
  <cp:lastModifiedBy>Tyler Gates</cp:lastModifiedBy>
  <cp:revision>109</cp:revision>
  <dcterms:created xsi:type="dcterms:W3CDTF">2019-12-17T22:24:00Z</dcterms:created>
  <dcterms:modified xsi:type="dcterms:W3CDTF">2019-12-20T23:39:00Z</dcterms:modified>
  <cp:category>EES:3020</cp:category>
</cp:coreProperties>
</file>