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E283" w14:textId="09BF8FCD" w:rsidR="00353B16" w:rsidRPr="00353B16" w:rsidRDefault="00353B16" w:rsidP="00353B16">
      <w:r>
        <w:t>This</w:t>
      </w:r>
      <w:r w:rsidRPr="00353B16">
        <w:t xml:space="preserve"> lab on unsupervised learning, clustering, and dimensionality reduction was both challenging</w:t>
      </w:r>
      <w:r>
        <w:t xml:space="preserve">. </w:t>
      </w:r>
      <w:r w:rsidRPr="00353B16">
        <w:t xml:space="preserve">These concepts </w:t>
      </w:r>
      <w:proofErr w:type="gramStart"/>
      <w:r w:rsidRPr="00353B16">
        <w:t>opened up</w:t>
      </w:r>
      <w:proofErr w:type="gramEnd"/>
      <w:r w:rsidRPr="00353B16">
        <w:t xml:space="preserve"> a new way of thinking about how machines can learn from data without having explicit answers or labels to guide them, which feels very different from what I initially expected from machine learning.</w:t>
      </w:r>
    </w:p>
    <w:p w14:paraId="1241C0D1" w14:textId="30496828" w:rsidR="00353B16" w:rsidRPr="00353B16" w:rsidRDefault="00353B16" w:rsidP="00353B16">
      <w:r w:rsidRPr="00353B16">
        <w:t>Unsupervised learning, unlike supervised learning, doesn’t rely on labeled data. Instead, it finds hidden patterns or structures within the data. I found this idea very interesting because it simulates the way we might try to make sense of new information in the real world</w:t>
      </w:r>
      <w:r>
        <w:t xml:space="preserve"> </w:t>
      </w:r>
      <w:r w:rsidRPr="00353B16">
        <w:t>by grouping together similar pieces and identifying relationships all on our own. This natural discovery process was well demonstrated with clustering techniques.</w:t>
      </w:r>
    </w:p>
    <w:p w14:paraId="7F8EC3E6" w14:textId="7142E49C" w:rsidR="00353B16" w:rsidRPr="00353B16" w:rsidRDefault="00353B16" w:rsidP="00353B16">
      <w:r w:rsidRPr="00353B16">
        <w:t>The lab introduced me to clustering and how it groups data points that share similar features. K-Means clustering was my first hands-on experience with an algorithm that creates clusters by minimizing distances within the group. The way it works by randomly initializing centers and iteratively refining them until the clusters stabilize made the process tangible. I also learned about hierarchical clustering, which creates a nested tree structure of clusters by either merging or splitting groups step by step, which felt like looking at data from different zoom levels. Evaluating the quality of clusters using metrics such as Silhouette Score and Davies-Bouldin Score helped me understand that clustering is both an art and a science</w:t>
      </w:r>
      <w:r>
        <w:t xml:space="preserve"> </w:t>
      </w:r>
      <w:r w:rsidRPr="00353B16">
        <w:t>deciding the number of clusters and assessing their validity requires objective measurements as well as judgment.</w:t>
      </w:r>
    </w:p>
    <w:p w14:paraId="22FE54AE" w14:textId="4D5C58FE" w:rsidR="00353B16" w:rsidRPr="00353B16" w:rsidRDefault="00353B16" w:rsidP="00353B16">
      <w:r w:rsidRPr="00353B16">
        <w:t xml:space="preserve">One of the aspects </w:t>
      </w:r>
      <w:r>
        <w:t xml:space="preserve">was </w:t>
      </w:r>
      <w:r w:rsidRPr="00353B16">
        <w:t xml:space="preserve">creating a customer dataset and applying these clustering methods to identify distinct groups or segments. This practical application </w:t>
      </w:r>
      <w:r>
        <w:t>allowed me to</w:t>
      </w:r>
      <w:r w:rsidRPr="00353B16">
        <w:t xml:space="preserve"> see the real-world importance of unsupervised </w:t>
      </w:r>
      <w:proofErr w:type="spellStart"/>
      <w:r w:rsidRPr="00353B16">
        <w:t>learningin</w:t>
      </w:r>
      <w:proofErr w:type="spellEnd"/>
      <w:r w:rsidRPr="00353B16">
        <w:t xml:space="preserve"> marketing, for example, companies can target different customer groups differently to make their strategies more effective.</w:t>
      </w:r>
    </w:p>
    <w:p w14:paraId="12035016" w14:textId="77777777" w:rsidR="00353B16" w:rsidRPr="00353B16" w:rsidRDefault="00353B16" w:rsidP="00353B16">
      <w:r w:rsidRPr="00353B16">
        <w:t>Another crucial concept covered was dimensionality reduction, which aims to simplify complex data with many features by reducing it to fewer dimensions while preserving as much important information as possible. Principal Component Analysis (PCA) showed me how mathematical transformations can capture most of the variance in data and project it onto new axes, greatly simplifying visualization and analysis. The t-SNE technique, which focuses on visualizing complex data in two or three dimensions by capturing local patterns, was a bit more complex but also quite powerful in revealing hidden data structures.</w:t>
      </w:r>
    </w:p>
    <w:p w14:paraId="3F1E6EBD" w14:textId="765D597B" w:rsidR="00A53718" w:rsidRDefault="00353B16">
      <w:r w:rsidRPr="00353B16">
        <w:t>The lab also emphasized the importance of data preprocessing, like scaling features, which I learned is critical because most clustering algorithms are sensitive to the scale of data. Seeing how different scaling methods affected the clustering results reinforced that working with data responsibly is as important as choosing the right algorithm.</w:t>
      </w:r>
    </w:p>
    <w:sectPr w:rsidR="00A5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16"/>
    <w:rsid w:val="00034DD5"/>
    <w:rsid w:val="00353B16"/>
    <w:rsid w:val="00533134"/>
    <w:rsid w:val="00A53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70F7"/>
  <w15:chartTrackingRefBased/>
  <w15:docId w15:val="{0B9496E6-DA2F-4C9E-B4D5-1492FD707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B16"/>
    <w:rPr>
      <w:rFonts w:eastAsiaTheme="majorEastAsia" w:cstheme="majorBidi"/>
      <w:color w:val="272727" w:themeColor="text1" w:themeTint="D8"/>
    </w:rPr>
  </w:style>
  <w:style w:type="paragraph" w:styleId="Title">
    <w:name w:val="Title"/>
    <w:basedOn w:val="Normal"/>
    <w:next w:val="Normal"/>
    <w:link w:val="TitleChar"/>
    <w:uiPriority w:val="10"/>
    <w:qFormat/>
    <w:rsid w:val="00353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B16"/>
    <w:pPr>
      <w:spacing w:before="160"/>
      <w:jc w:val="center"/>
    </w:pPr>
    <w:rPr>
      <w:i/>
      <w:iCs/>
      <w:color w:val="404040" w:themeColor="text1" w:themeTint="BF"/>
    </w:rPr>
  </w:style>
  <w:style w:type="character" w:customStyle="1" w:styleId="QuoteChar">
    <w:name w:val="Quote Char"/>
    <w:basedOn w:val="DefaultParagraphFont"/>
    <w:link w:val="Quote"/>
    <w:uiPriority w:val="29"/>
    <w:rsid w:val="00353B16"/>
    <w:rPr>
      <w:i/>
      <w:iCs/>
      <w:color w:val="404040" w:themeColor="text1" w:themeTint="BF"/>
    </w:rPr>
  </w:style>
  <w:style w:type="paragraph" w:styleId="ListParagraph">
    <w:name w:val="List Paragraph"/>
    <w:basedOn w:val="Normal"/>
    <w:uiPriority w:val="34"/>
    <w:qFormat/>
    <w:rsid w:val="00353B16"/>
    <w:pPr>
      <w:ind w:left="720"/>
      <w:contextualSpacing/>
    </w:pPr>
  </w:style>
  <w:style w:type="character" w:styleId="IntenseEmphasis">
    <w:name w:val="Intense Emphasis"/>
    <w:basedOn w:val="DefaultParagraphFont"/>
    <w:uiPriority w:val="21"/>
    <w:qFormat/>
    <w:rsid w:val="00353B16"/>
    <w:rPr>
      <w:i/>
      <w:iCs/>
      <w:color w:val="0F4761" w:themeColor="accent1" w:themeShade="BF"/>
    </w:rPr>
  </w:style>
  <w:style w:type="paragraph" w:styleId="IntenseQuote">
    <w:name w:val="Intense Quote"/>
    <w:basedOn w:val="Normal"/>
    <w:next w:val="Normal"/>
    <w:link w:val="IntenseQuoteChar"/>
    <w:uiPriority w:val="30"/>
    <w:qFormat/>
    <w:rsid w:val="00353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B16"/>
    <w:rPr>
      <w:i/>
      <w:iCs/>
      <w:color w:val="0F4761" w:themeColor="accent1" w:themeShade="BF"/>
    </w:rPr>
  </w:style>
  <w:style w:type="character" w:styleId="IntenseReference">
    <w:name w:val="Intense Reference"/>
    <w:basedOn w:val="DefaultParagraphFont"/>
    <w:uiPriority w:val="32"/>
    <w:qFormat/>
    <w:rsid w:val="00353B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tyler.boda-W218145561</dc:creator>
  <cp:keywords/>
  <dc:description/>
  <cp:lastModifiedBy>tyler.boda-W218145561</cp:lastModifiedBy>
  <cp:revision>1</cp:revision>
  <dcterms:created xsi:type="dcterms:W3CDTF">2025-11-06T02:23:00Z</dcterms:created>
  <dcterms:modified xsi:type="dcterms:W3CDTF">2025-11-06T02:26:00Z</dcterms:modified>
</cp:coreProperties>
</file>