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Our program starts with the initial conditions and parameters that were presented within the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equations of motion were implemented into a function to integrate the current state of the system and return its derivatives.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optimization function was created to simulate via ODE45 whether the spacecraft made it back to Earth, crashed, or did not return.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Another function was created for the sole purpose of determining this outcome.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grid search was performed to this optimization function to roughly narrow down the delta_V required.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fminsearch MATLAB function was then used on this closer estimate to find a precise delta_V that results in the spacecraft returning to Earth.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delta_V was implemented in one last ODE45 call to model the result where the spacecraft returns with the minimum delta_V required.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