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4250F2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</w:pPr>
      <w:r w:rsidRPr="00E46279"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  <w:t>Tyler Chandross-Cohen</w:t>
      </w:r>
    </w:p>
    <w:p w14:paraId="532830E6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Ph.D. Candidate at The Pennsylvania State University</w:t>
      </w:r>
    </w:p>
    <w:p w14:paraId="47E8D15A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113 Alma Mater Dr, Apt 303, State College PA, 16803</w:t>
      </w:r>
    </w:p>
    <w:p w14:paraId="758DA5C2" w14:textId="426B5325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tfc5209@psu.edu | 732-421-9445 | ORCID: 0000-0003-4367-0293</w:t>
      </w:r>
    </w:p>
    <w:p w14:paraId="7924B0C9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1062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DE28D9" w:rsidRPr="00E46279" w14:paraId="13304EE6" w14:textId="77777777" w:rsidTr="0016384E">
        <w:tc>
          <w:tcPr>
            <w:tcW w:w="10620" w:type="dxa"/>
            <w:tcBorders>
              <w:bottom w:val="single" w:sz="4" w:space="0" w:color="auto"/>
            </w:tcBorders>
          </w:tcPr>
          <w:p w14:paraId="17578259" w14:textId="1DAA762F" w:rsidR="00DE28D9" w:rsidRPr="00E46279" w:rsidRDefault="00DE28D9" w:rsidP="00DE28D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Summary</w:t>
            </w:r>
          </w:p>
        </w:tc>
      </w:tr>
      <w:tr w:rsidR="00DE28D9" w:rsidRPr="00E46279" w14:paraId="6BEFD538" w14:textId="77777777" w:rsidTr="0016384E">
        <w:tc>
          <w:tcPr>
            <w:tcW w:w="10620" w:type="dxa"/>
            <w:tcBorders>
              <w:top w:val="single" w:sz="4" w:space="0" w:color="auto"/>
            </w:tcBorders>
          </w:tcPr>
          <w:p w14:paraId="0EA9F8FF" w14:textId="3FEDBF28" w:rsidR="00DE28D9" w:rsidRDefault="0016384E" w:rsidP="00DE28D9">
            <w:pP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Food microbiology researcher with a strong record of conducting interdisciplinary research at the interface of microbial genomics, molecular biology, and food safety. My work centers on the foodborne pathogen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, with a particular focus on how genetic diversity and environmental conditions govern virulence expression and cytotoxic potential across diverse isolates, including psychrotolerant strains relevant to refrigerated foods. By integrating whole-genome sequencing with </w:t>
            </w:r>
            <w:r w:rsidR="00CA0848" w:rsidRPr="00CA0848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in vitro</w:t>
            </w:r>
            <w:r w:rsidR="00CA0848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human cell-based cytotoxicity models, I assess virulence potential of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isolates originating from diverse environmental and food-associated sources. I employ integrated genomic, transcriptional, and phenotypic approaches to characterize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under food-relevant conditions, linking molecular signatures with functional outcomes in human intestinal epithelial cell models. In parallel with my research, I am actively engaged in mentoring undergraduate researchers and teaching.</w:t>
            </w:r>
          </w:p>
          <w:p w14:paraId="3F4F9ABB" w14:textId="0BBF8DAF" w:rsidR="001538BB" w:rsidRPr="00E46279" w:rsidRDefault="001538BB" w:rsidP="00DE28D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5619EFB8" w14:textId="77777777" w:rsidR="00C6699B" w:rsidRPr="00E46279" w:rsidRDefault="00C6699B" w:rsidP="00C6699B">
      <w:pPr>
        <w:tabs>
          <w:tab w:val="left" w:pos="2720"/>
        </w:tabs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4"/>
          <w:szCs w:val="4"/>
        </w:rPr>
      </w:pPr>
    </w:p>
    <w:tbl>
      <w:tblPr>
        <w:tblStyle w:val="TableGrid"/>
        <w:tblW w:w="106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8"/>
        <w:gridCol w:w="923"/>
        <w:gridCol w:w="656"/>
        <w:gridCol w:w="2114"/>
        <w:gridCol w:w="711"/>
        <w:gridCol w:w="4333"/>
      </w:tblGrid>
      <w:tr w:rsidR="00C6699B" w:rsidRPr="00E46279" w14:paraId="661CB285" w14:textId="77777777" w:rsidTr="003B6AB2">
        <w:trPr>
          <w:jc w:val="center"/>
        </w:trPr>
        <w:tc>
          <w:tcPr>
            <w:tcW w:w="10615" w:type="dxa"/>
            <w:gridSpan w:val="6"/>
            <w:tcBorders>
              <w:bottom w:val="single" w:sz="4" w:space="0" w:color="auto"/>
            </w:tcBorders>
            <w:vAlign w:val="center"/>
          </w:tcPr>
          <w:p w14:paraId="3A72EDE1" w14:textId="2E630976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Education and Training</w:t>
            </w:r>
          </w:p>
        </w:tc>
      </w:tr>
      <w:tr w:rsidR="00C6699B" w:rsidRPr="00E46279" w14:paraId="1CD2E89D" w14:textId="77777777" w:rsidTr="003B6AB2">
        <w:trPr>
          <w:jc w:val="center"/>
        </w:trPr>
        <w:tc>
          <w:tcPr>
            <w:tcW w:w="1878" w:type="dxa"/>
            <w:tcBorders>
              <w:top w:val="single" w:sz="4" w:space="0" w:color="auto"/>
            </w:tcBorders>
            <w:vAlign w:val="center"/>
          </w:tcPr>
          <w:p w14:paraId="3C0E3BF0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Institution</w:t>
            </w: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091E34B7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Degree</w:t>
            </w:r>
          </w:p>
        </w:tc>
        <w:tc>
          <w:tcPr>
            <w:tcW w:w="656" w:type="dxa"/>
            <w:tcBorders>
              <w:top w:val="single" w:sz="4" w:space="0" w:color="auto"/>
            </w:tcBorders>
            <w:vAlign w:val="center"/>
          </w:tcPr>
          <w:p w14:paraId="66D911B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2114" w:type="dxa"/>
            <w:tcBorders>
              <w:top w:val="single" w:sz="4" w:space="0" w:color="auto"/>
            </w:tcBorders>
            <w:vAlign w:val="center"/>
          </w:tcPr>
          <w:p w14:paraId="308A87E2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Field of Study</w:t>
            </w:r>
          </w:p>
        </w:tc>
        <w:tc>
          <w:tcPr>
            <w:tcW w:w="711" w:type="dxa"/>
            <w:tcBorders>
              <w:top w:val="single" w:sz="4" w:space="0" w:color="auto"/>
            </w:tcBorders>
            <w:vAlign w:val="center"/>
          </w:tcPr>
          <w:p w14:paraId="4D8BA51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GPA</w:t>
            </w:r>
          </w:p>
        </w:tc>
        <w:tc>
          <w:tcPr>
            <w:tcW w:w="4333" w:type="dxa"/>
            <w:tcBorders>
              <w:top w:val="single" w:sz="4" w:space="0" w:color="auto"/>
            </w:tcBorders>
            <w:vAlign w:val="center"/>
          </w:tcPr>
          <w:p w14:paraId="014A5CB3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Relevant Coursework</w:t>
            </w:r>
          </w:p>
        </w:tc>
      </w:tr>
      <w:tr w:rsidR="00C6699B" w:rsidRPr="00E46279" w14:paraId="6066AADA" w14:textId="77777777" w:rsidTr="003B6AB2">
        <w:trPr>
          <w:jc w:val="center"/>
        </w:trPr>
        <w:tc>
          <w:tcPr>
            <w:tcW w:w="1878" w:type="dxa"/>
          </w:tcPr>
          <w:p w14:paraId="6232A19B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4B6EA318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Ph.D.</w:t>
            </w:r>
          </w:p>
        </w:tc>
        <w:tc>
          <w:tcPr>
            <w:tcW w:w="656" w:type="dxa"/>
          </w:tcPr>
          <w:p w14:paraId="6E73A18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  <w:tc>
          <w:tcPr>
            <w:tcW w:w="2114" w:type="dxa"/>
          </w:tcPr>
          <w:p w14:paraId="65091275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</w:t>
            </w:r>
          </w:p>
        </w:tc>
        <w:tc>
          <w:tcPr>
            <w:tcW w:w="711" w:type="dxa"/>
          </w:tcPr>
          <w:p w14:paraId="2815FEED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3.98</w:t>
            </w:r>
          </w:p>
        </w:tc>
        <w:tc>
          <w:tcPr>
            <w:tcW w:w="4333" w:type="dxa"/>
          </w:tcPr>
          <w:p w14:paraId="6EE19D91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Applied Bioinformatics (852), Applied Statistics (500), Professional Skills for Graduate Students (503), Research Methods (501).</w:t>
            </w:r>
          </w:p>
        </w:tc>
      </w:tr>
      <w:tr w:rsidR="00C6699B" w:rsidRPr="00E46279" w14:paraId="7EF1D1B3" w14:textId="77777777" w:rsidTr="003B6AB2">
        <w:trPr>
          <w:jc w:val="center"/>
        </w:trPr>
        <w:tc>
          <w:tcPr>
            <w:tcW w:w="1878" w:type="dxa"/>
          </w:tcPr>
          <w:p w14:paraId="5DB54BA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0F252DED" w14:textId="6A7290DF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B.S</w:t>
            </w:r>
            <w:r w:rsidR="000F478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  <w:tc>
          <w:tcPr>
            <w:tcW w:w="656" w:type="dxa"/>
          </w:tcPr>
          <w:p w14:paraId="205F9D2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2114" w:type="dxa"/>
          </w:tcPr>
          <w:p w14:paraId="0F1D135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 with a minor in Microbiology</w:t>
            </w:r>
          </w:p>
        </w:tc>
        <w:tc>
          <w:tcPr>
            <w:tcW w:w="711" w:type="dxa"/>
          </w:tcPr>
          <w:p w14:paraId="697C14EC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3.68*</w:t>
            </w:r>
          </w:p>
        </w:tc>
        <w:tc>
          <w:tcPr>
            <w:tcW w:w="4333" w:type="dxa"/>
          </w:tcPr>
          <w:p w14:paraId="583B8889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 (408), Food Microbiology Lab (409), Communicating Research in Agricultural Sciences (422), Food Engineering (405), Food Law (497), Medical Microbiology (412), Microbial Genomic Epidemiology (517).</w:t>
            </w:r>
          </w:p>
        </w:tc>
      </w:tr>
    </w:tbl>
    <w:p w14:paraId="1E06A961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E46279">
        <w:rPr>
          <w:rFonts w:ascii="Times New Roman" w:eastAsia="Calibri" w:hAnsi="Times New Roman" w:cs="Times New Roman"/>
          <w:caps/>
          <w:color w:val="000000" w:themeColor="text1"/>
          <w:sz w:val="26"/>
          <w:szCs w:val="26"/>
        </w:rPr>
        <w:t>*</w:t>
      </w:r>
      <w:r w:rsidRPr="00E4627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Dean’s List: Fall 2019, Spring 2020, Fall 2020, Spring 2021, Fall 2021, Spring 2022</w:t>
      </w: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40"/>
        <w:gridCol w:w="1085"/>
      </w:tblGrid>
      <w:tr w:rsidR="007C4783" w:rsidRPr="00E46279" w14:paraId="502A2BE1" w14:textId="77777777" w:rsidTr="00551E31">
        <w:trPr>
          <w:trHeight w:val="13"/>
          <w:jc w:val="center"/>
        </w:trPr>
        <w:tc>
          <w:tcPr>
            <w:tcW w:w="10625" w:type="dxa"/>
            <w:gridSpan w:val="2"/>
            <w:tcBorders>
              <w:bottom w:val="single" w:sz="4" w:space="0" w:color="auto"/>
            </w:tcBorders>
          </w:tcPr>
          <w:p w14:paraId="5D4F8EE7" w14:textId="2BCCF80F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Research Experience</w:t>
            </w:r>
          </w:p>
        </w:tc>
      </w:tr>
      <w:tr w:rsidR="007C4783" w:rsidRPr="00E46279" w14:paraId="5E7B01FA" w14:textId="77777777" w:rsidTr="00551E31">
        <w:trPr>
          <w:trHeight w:val="13"/>
          <w:jc w:val="center"/>
        </w:trPr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CE2292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Experience</w:t>
            </w:r>
          </w:p>
        </w:tc>
        <w:tc>
          <w:tcPr>
            <w:tcW w:w="1085" w:type="dxa"/>
            <w:tcBorders>
              <w:top w:val="single" w:sz="4" w:space="0" w:color="auto"/>
              <w:bottom w:val="single" w:sz="4" w:space="0" w:color="auto"/>
            </w:tcBorders>
          </w:tcPr>
          <w:p w14:paraId="0B51DC3F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Year</w:t>
            </w:r>
          </w:p>
        </w:tc>
      </w:tr>
      <w:tr w:rsidR="007C4783" w:rsidRPr="00E46279" w14:paraId="2BD22ECF" w14:textId="77777777" w:rsidTr="00551E31">
        <w:trPr>
          <w:trHeight w:val="2215"/>
          <w:jc w:val="center"/>
        </w:trPr>
        <w:tc>
          <w:tcPr>
            <w:tcW w:w="9540" w:type="dxa"/>
            <w:tcBorders>
              <w:top w:val="single" w:sz="4" w:space="0" w:color="auto"/>
            </w:tcBorders>
          </w:tcPr>
          <w:p w14:paraId="3402A74D" w14:textId="64D90AFD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>The Pennsylvania State University Food Science Department</w:t>
            </w:r>
          </w:p>
          <w:p w14:paraId="56AA718D" w14:textId="758779D4" w:rsidR="006641BF" w:rsidRPr="00E46279" w:rsidRDefault="007C4783" w:rsidP="006641BF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Graduate Research Assistant</w:t>
            </w:r>
          </w:p>
          <w:p w14:paraId="6DEF0C3A" w14:textId="04ADE88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Conduct doctoral research on the foodborne pathogen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, with emphasis on psychrotolerant isolates and targeted gene knockout strategies to better understand virulence gene mediated cytotoxicity.</w:t>
            </w:r>
          </w:p>
          <w:p w14:paraId="06B4FB12" w14:textId="3FB6E51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Design and perform growth experiments in skim milk broth across multiple temperature </w:t>
            </w:r>
            <w:r w:rsidR="003B743B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schemes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to inform quantitative exposure assessment models.</w:t>
            </w:r>
          </w:p>
          <w:p w14:paraId="68108787" w14:textId="77777777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Quantify cytotoxicity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isolates using human intestinal epithelial cell culture models to evaluate virulence potential under food-relevant conditions.</w:t>
            </w:r>
          </w:p>
          <w:p w14:paraId="5BD386CC" w14:textId="77F85304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Train and mentor undergraduate researchers; oversee laboratory operations including media preparation; and develop detailed laboratory protocols, standard operating procedures (SOPs), and experimental proposals.</w:t>
            </w:r>
          </w:p>
        </w:tc>
        <w:tc>
          <w:tcPr>
            <w:tcW w:w="1085" w:type="dxa"/>
            <w:tcBorders>
              <w:top w:val="single" w:sz="4" w:space="0" w:color="auto"/>
            </w:tcBorders>
          </w:tcPr>
          <w:p w14:paraId="5CE72DBA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Present</w:t>
            </w:r>
          </w:p>
        </w:tc>
      </w:tr>
      <w:tr w:rsidR="007C4783" w:rsidRPr="00E46279" w14:paraId="6B8F18DF" w14:textId="77777777" w:rsidTr="003B00AF">
        <w:trPr>
          <w:trHeight w:val="1440"/>
          <w:jc w:val="center"/>
        </w:trPr>
        <w:tc>
          <w:tcPr>
            <w:tcW w:w="9540" w:type="dxa"/>
          </w:tcPr>
          <w:p w14:paraId="2102B26F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>The Pennsylvania State University Food Science Department </w:t>
            </w:r>
          </w:p>
          <w:p w14:paraId="60F24AE0" w14:textId="1086DE1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Undergraduate Research Associate</w:t>
            </w: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ab/>
            </w:r>
          </w:p>
          <w:p w14:paraId="569D3F43" w14:textId="64C17CB6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Collaborated with a graduate </w:t>
            </w:r>
            <w:r w:rsidR="003B743B">
              <w:rPr>
                <w:color w:val="000000" w:themeColor="text1"/>
                <w:sz w:val="22"/>
                <w:szCs w:val="22"/>
              </w:rPr>
              <w:t xml:space="preserve">student </w:t>
            </w:r>
            <w:r w:rsidRPr="00E46279">
              <w:rPr>
                <w:color w:val="000000" w:themeColor="text1"/>
                <w:sz w:val="22"/>
                <w:szCs w:val="22"/>
              </w:rPr>
              <w:t>researcher to detect and quantify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from environmental samples collected in ice cream manufacturing facilities.</w:t>
            </w:r>
          </w:p>
          <w:p w14:paraId="101F29C2" w14:textId="221C87CB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Isolated and characterized protective cultures and evaluated their inhibitory activity against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L.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using standard microbiological and analytical assays.</w:t>
            </w:r>
          </w:p>
        </w:tc>
        <w:tc>
          <w:tcPr>
            <w:tcW w:w="1085" w:type="dxa"/>
          </w:tcPr>
          <w:p w14:paraId="16919F0B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2021 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 2022</w:t>
            </w:r>
          </w:p>
        </w:tc>
      </w:tr>
      <w:tr w:rsidR="007C4783" w:rsidRPr="00E46279" w14:paraId="72B87D17" w14:textId="77777777" w:rsidTr="003B00AF">
        <w:trPr>
          <w:trHeight w:val="3060"/>
          <w:jc w:val="center"/>
        </w:trPr>
        <w:tc>
          <w:tcPr>
            <w:tcW w:w="9540" w:type="dxa"/>
          </w:tcPr>
          <w:p w14:paraId="369BCE28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Food Science Department </w:t>
            </w:r>
          </w:p>
          <w:p w14:paraId="5F4A6220" w14:textId="68739EB1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Research Assistant</w:t>
            </w:r>
          </w:p>
          <w:p w14:paraId="5C656B83" w14:textId="0CE2A1B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undergraduate research in the laboratory of Dr. Molly Kelly, focusing on experimental evaluation of the impact of the spotted lanternfly on wine quality and safety.</w:t>
            </w:r>
          </w:p>
          <w:p w14:paraId="39DA6E5C" w14:textId="6D635401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Designed and performed experiments to assess effects of spotted lanternfly infestation on wine fermentation, chemical composition, and overall product quality.</w:t>
            </w:r>
          </w:p>
          <w:p w14:paraId="0BC89D3C" w14:textId="169AA43D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Analyzed yeast strain performance with respect to aroma and flavor development through controlled fermentation experiments and sensory-related analytical assays.</w:t>
            </w:r>
          </w:p>
          <w:p w14:paraId="1A3468DA" w14:textId="33AC5E34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Monitored daily wine production activities, including systematic sampling, chemical testing, and quantitative data collection and analysis.</w:t>
            </w:r>
          </w:p>
        </w:tc>
        <w:tc>
          <w:tcPr>
            <w:tcW w:w="1085" w:type="dxa"/>
          </w:tcPr>
          <w:p w14:paraId="67A74564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eastAsia="Calibri" w:hAnsi="Times New Roman" w:cs="Times New Roman"/>
                <w:b/>
                <w:bCs/>
                <w:i/>
                <w:iCs/>
                <w:cap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Oct 2018 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 2022</w:t>
            </w:r>
          </w:p>
          <w:p w14:paraId="171DF123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  <w:tr w:rsidR="007C4783" w:rsidRPr="00E46279" w14:paraId="3F90482E" w14:textId="77777777" w:rsidTr="00551E31">
        <w:trPr>
          <w:trHeight w:val="13"/>
          <w:jc w:val="center"/>
        </w:trPr>
        <w:tc>
          <w:tcPr>
            <w:tcW w:w="9540" w:type="dxa"/>
          </w:tcPr>
          <w:p w14:paraId="7E26B3A7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Plant Science Department </w:t>
            </w:r>
          </w:p>
          <w:p w14:paraId="69730268" w14:textId="75F61F9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Undergraduate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Research Assistant </w:t>
            </w:r>
          </w:p>
          <w:p w14:paraId="637061D6" w14:textId="7F41CAD0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Assisted with research projects in the laboratory of Dr. Michela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Centinari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>, supporting viticulture and enology-focused experimental studies.</w:t>
            </w:r>
          </w:p>
          <w:p w14:paraId="69663F0F" w14:textId="1A0E7C3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experiments evaluating the effects of budburst-delay strategies in grapevines on grape composition and downstream wine chemistry.</w:t>
            </w:r>
          </w:p>
          <w:p w14:paraId="08B06011" w14:textId="7B3E71F5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Performed berry sampling, grape juice chemical analyses, and carbohydrate profiling; managed data entry; assisted with grape processing; and monitored wine fermentations.</w:t>
            </w:r>
          </w:p>
        </w:tc>
        <w:tc>
          <w:tcPr>
            <w:tcW w:w="1085" w:type="dxa"/>
          </w:tcPr>
          <w:p w14:paraId="71621F93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Sept 2019 – Mar 2020</w:t>
            </w:r>
          </w:p>
          <w:p w14:paraId="5C623B7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</w:tbl>
    <w:p w14:paraId="0AAFDD98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5"/>
        <w:gridCol w:w="1360"/>
      </w:tblGrid>
      <w:tr w:rsidR="006744EB" w:rsidRPr="00E46279" w14:paraId="69341A29" w14:textId="77777777" w:rsidTr="00551E31">
        <w:trPr>
          <w:trHeight w:val="13"/>
          <w:jc w:val="center"/>
        </w:trPr>
        <w:tc>
          <w:tcPr>
            <w:tcW w:w="10625" w:type="dxa"/>
            <w:gridSpan w:val="2"/>
          </w:tcPr>
          <w:p w14:paraId="1EB036D4" w14:textId="1849A72F" w:rsidR="006744EB" w:rsidRPr="00E46279" w:rsidRDefault="006744EB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Teaching Experience</w:t>
            </w:r>
          </w:p>
        </w:tc>
      </w:tr>
      <w:tr w:rsidR="006744EB" w:rsidRPr="00E46279" w14:paraId="29397600" w14:textId="77777777" w:rsidTr="00551E31">
        <w:trPr>
          <w:trHeight w:val="13"/>
          <w:jc w:val="center"/>
        </w:trPr>
        <w:tc>
          <w:tcPr>
            <w:tcW w:w="9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C8B1D" w14:textId="7EA69D40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Experience</w:t>
            </w:r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072" w14:textId="64969B5E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  <w:t>Semester</w:t>
            </w:r>
          </w:p>
        </w:tc>
      </w:tr>
      <w:tr w:rsidR="006744EB" w:rsidRPr="00E46279" w14:paraId="6C803B48" w14:textId="77777777" w:rsidTr="00551E31">
        <w:trPr>
          <w:trHeight w:val="3671"/>
          <w:jc w:val="center"/>
        </w:trPr>
        <w:tc>
          <w:tcPr>
            <w:tcW w:w="9265" w:type="dxa"/>
            <w:tcBorders>
              <w:top w:val="single" w:sz="4" w:space="0" w:color="auto"/>
            </w:tcBorders>
          </w:tcPr>
          <w:p w14:paraId="1CF14238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</w:t>
            </w:r>
          </w:p>
          <w:p w14:paraId="14F40559" w14:textId="37CF0B4C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Instructor on Record</w:t>
            </w:r>
          </w:p>
          <w:p w14:paraId="707DD54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Taught two laboratory sections per day, twice weekly (Tuesdays and Thursdays), providing instruction to undergraduate students on microbiological methods in food safety and quality.</w:t>
            </w:r>
          </w:p>
          <w:p w14:paraId="266B5271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Delivered pre-lab lectures and guided students through exercises involving isolation, enumeration, and identification of foodborne pathogens and spoilage microorganisms.</w:t>
            </w:r>
          </w:p>
          <w:p w14:paraId="7E46907D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Implemented and maintained pre-established course curriculum, protocols, and assessments.</w:t>
            </w:r>
          </w:p>
          <w:p w14:paraId="74220AA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Supervised and mentored students in aseptic technique, serial dilutions, plate counting, enrichment and selective culturing, and biochemical characterization.</w:t>
            </w:r>
          </w:p>
          <w:p w14:paraId="58FEF96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Managed biosafety and laboratory operations, ensuring compliance with BSL-2 practices and appropriate waste handling.</w:t>
            </w:r>
          </w:p>
          <w:p w14:paraId="2BC35F32" w14:textId="48B233A4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Evaluated student progress through lab reports, quizzes, and practical exams.</w:t>
            </w:r>
          </w:p>
        </w:tc>
        <w:tc>
          <w:tcPr>
            <w:tcW w:w="1360" w:type="dxa"/>
            <w:tcBorders>
              <w:top w:val="single" w:sz="4" w:space="0" w:color="auto"/>
            </w:tcBorders>
          </w:tcPr>
          <w:p w14:paraId="0127BCBC" w14:textId="7773EAE6" w:rsidR="006744EB" w:rsidRPr="00E46279" w:rsidRDefault="006744EB" w:rsidP="006744EB">
            <w:pPr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Fall 2025</w:t>
            </w:r>
          </w:p>
        </w:tc>
      </w:tr>
      <w:tr w:rsidR="006744EB" w:rsidRPr="00E46279" w14:paraId="473E3443" w14:textId="77777777" w:rsidTr="0050604A">
        <w:trPr>
          <w:trHeight w:val="720"/>
          <w:jc w:val="center"/>
        </w:trPr>
        <w:tc>
          <w:tcPr>
            <w:tcW w:w="9265" w:type="dxa"/>
          </w:tcPr>
          <w:p w14:paraId="02A46868" w14:textId="3AE3252E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  <w:t>The Pennsylvania State University Food Science Department</w:t>
            </w:r>
          </w:p>
          <w:p w14:paraId="425DC378" w14:textId="77777777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  <w:t>Short Course Graduate Teaching Assistant</w:t>
            </w:r>
          </w:p>
          <w:p w14:paraId="63E25D37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lastRenderedPageBreak/>
              <w:t>Teaching Assistant for the Ice Cream Short Course.</w:t>
            </w:r>
          </w:p>
          <w:p w14:paraId="0C2A7750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laboratory in ice cream freezing, mix calculation and vanilla flavor.</w:t>
            </w:r>
          </w:p>
          <w:p w14:paraId="45DB7C44" w14:textId="24B9EF9F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homework help sessions to ensure the success of the students.</w:t>
            </w:r>
          </w:p>
        </w:tc>
        <w:tc>
          <w:tcPr>
            <w:tcW w:w="1360" w:type="dxa"/>
          </w:tcPr>
          <w:p w14:paraId="103B1FC3" w14:textId="6F7BD6F1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 xml:space="preserve">Spring 2023, Spring 2024,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>Spring 2025, Spring 2026</w:t>
            </w:r>
          </w:p>
        </w:tc>
      </w:tr>
      <w:tr w:rsidR="006744EB" w:rsidRPr="00E46279" w14:paraId="4BF1A95A" w14:textId="77777777" w:rsidTr="00901024">
        <w:trPr>
          <w:trHeight w:val="1719"/>
          <w:jc w:val="center"/>
        </w:trPr>
        <w:tc>
          <w:tcPr>
            <w:tcW w:w="9265" w:type="dxa"/>
          </w:tcPr>
          <w:p w14:paraId="7A144D69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The Pennsylvania State University Food Science Department</w:t>
            </w:r>
          </w:p>
          <w:p w14:paraId="16749BCE" w14:textId="363DC0A5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Graduate Teaching Assistant</w:t>
            </w:r>
          </w:p>
          <w:p w14:paraId="1289EBA8" w14:textId="77777777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Graduate Teaching Assistant for Food Microbiology Laboratory (FDSC 409). </w:t>
            </w:r>
          </w:p>
          <w:p w14:paraId="502239E3" w14:textId="33DAB4E4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Present in class to assist in class discussions and troubleshooting </w:t>
            </w:r>
            <w:r w:rsidR="003645E4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student’s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experiments.</w:t>
            </w:r>
          </w:p>
          <w:p w14:paraId="5C8253AA" w14:textId="77777777" w:rsidR="003645E4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guide students and answer their questions.</w:t>
            </w:r>
          </w:p>
          <w:p w14:paraId="1B3C4548" w14:textId="5C9508E0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Graded laboratory reports, results sheets, and exams</w:t>
            </w:r>
          </w:p>
        </w:tc>
        <w:tc>
          <w:tcPr>
            <w:tcW w:w="1360" w:type="dxa"/>
          </w:tcPr>
          <w:p w14:paraId="02676D51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2023, Fall 2024 </w:t>
            </w:r>
          </w:p>
          <w:p w14:paraId="723A91A0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  <w:tr w:rsidR="001A6141" w:rsidRPr="00E46279" w14:paraId="5ED000D1" w14:textId="77777777" w:rsidTr="00901024">
        <w:trPr>
          <w:trHeight w:val="1449"/>
          <w:jc w:val="center"/>
        </w:trPr>
        <w:tc>
          <w:tcPr>
            <w:tcW w:w="9265" w:type="dxa"/>
          </w:tcPr>
          <w:p w14:paraId="78F0A2B1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Chemistry Department </w:t>
            </w:r>
          </w:p>
          <w:p w14:paraId="429E6AD8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Learning Assistant and Grader</w:t>
            </w:r>
          </w:p>
          <w:p w14:paraId="5275B4C3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Hosted two weekly LA sessions to review problem sets with students.</w:t>
            </w:r>
          </w:p>
          <w:p w14:paraId="08A483F2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Supported outside-of-classing learning and gave extra help to students.</w:t>
            </w:r>
          </w:p>
          <w:p w14:paraId="1D5EF904" w14:textId="41404139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 xml:space="preserve">Graded midterm and final exams </w:t>
            </w:r>
          </w:p>
        </w:tc>
        <w:tc>
          <w:tcPr>
            <w:tcW w:w="1360" w:type="dxa"/>
          </w:tcPr>
          <w:p w14:paraId="5F83D004" w14:textId="3B156824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2020, Spring 2021, Fall 2021, and Spring 2022 </w:t>
            </w:r>
          </w:p>
        </w:tc>
      </w:tr>
      <w:tr w:rsidR="001A6141" w:rsidRPr="00E46279" w14:paraId="59257587" w14:textId="77777777" w:rsidTr="00551E31">
        <w:trPr>
          <w:trHeight w:val="13"/>
          <w:jc w:val="center"/>
        </w:trPr>
        <w:tc>
          <w:tcPr>
            <w:tcW w:w="9265" w:type="dxa"/>
          </w:tcPr>
          <w:p w14:paraId="3F48F0E3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 </w:t>
            </w:r>
          </w:p>
          <w:p w14:paraId="6C4E1D10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Teaching Assistant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</w:p>
          <w:p w14:paraId="0BBDDE89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Undergraduate Teaching Assistant for Food Microbiology (FDSC 408). </w:t>
            </w:r>
          </w:p>
          <w:p w14:paraId="253B5CCB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Present in class to answer questions and was involved in class discussions.</w:t>
            </w:r>
          </w:p>
          <w:p w14:paraId="00CA8D61" w14:textId="51085B94" w:rsidR="00901024" w:rsidRPr="00901024" w:rsidRDefault="001A6141" w:rsidP="0090102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answer student's questions and support their learning. Reviewed and proctored exams.</w:t>
            </w:r>
          </w:p>
        </w:tc>
        <w:tc>
          <w:tcPr>
            <w:tcW w:w="1360" w:type="dxa"/>
          </w:tcPr>
          <w:p w14:paraId="759E68C0" w14:textId="3C9B83F6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2021 </w:t>
            </w:r>
          </w:p>
        </w:tc>
      </w:tr>
    </w:tbl>
    <w:p w14:paraId="08C6B44E" w14:textId="77777777" w:rsidR="00131407" w:rsidRPr="00E46279" w:rsidRDefault="00131407" w:rsidP="00694B00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4D2C67" w:rsidRPr="004D2C67" w14:paraId="6D4DD9B5" w14:textId="77777777" w:rsidTr="003A1FA7">
        <w:trPr>
          <w:cantSplit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64BACCC0" w14:textId="28F44A44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Peer Reviewed Publications</w:t>
            </w:r>
          </w:p>
        </w:tc>
      </w:tr>
      <w:tr w:rsidR="004D2C67" w:rsidRPr="004D2C67" w14:paraId="67FB7EE9" w14:textId="77777777" w:rsidTr="0096164F">
        <w:trPr>
          <w:cantSplit/>
          <w:trHeight w:val="77"/>
        </w:trPr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</w:tcPr>
          <w:p w14:paraId="1DB906BA" w14:textId="77777777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bookmarkStart w:id="0" w:name="_Hlk219280489"/>
            <w:r w:rsidRPr="004D2C67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</w:tcPr>
          <w:p w14:paraId="5E43BECC" w14:textId="77777777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4D2C67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9D66EE" w:rsidRPr="004D2C67" w14:paraId="584C66DB" w14:textId="77777777" w:rsidTr="00DF3E9E">
        <w:trPr>
          <w:cantSplit/>
          <w:trHeight w:val="1286"/>
        </w:trPr>
        <w:tc>
          <w:tcPr>
            <w:tcW w:w="7800" w:type="dxa"/>
            <w:tcBorders>
              <w:top w:val="single" w:sz="4" w:space="0" w:color="auto"/>
            </w:tcBorders>
            <w:vAlign w:val="center"/>
          </w:tcPr>
          <w:p w14:paraId="4DCEBCF6" w14:textId="230B4608" w:rsidR="009D66EE" w:rsidRPr="009D66EE" w:rsidRDefault="009D66EE" w:rsidP="009D66EE">
            <w:pPr>
              <w:rPr>
                <w:rStyle w:val="Strong"/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D66EE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Michel, P., Maxson, T., Chivukula, V., Overholt, W., Medina Cordoba, L. K., Ayodele-Abiola, S., McQuiston, J., Beesley, C. A., Bell, M., Caban Figueroa, V., Bugrysheva, J., </w:t>
            </w:r>
            <w:r w:rsidRPr="00A02861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Chandross-Cohen, T</w:t>
            </w:r>
            <w:r w:rsidRPr="009D66EE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., Weiner, Z., Carroll, L., Kovac, J., &amp; Sue, D. (2026). Antimicrobial resistance profiling and phenotypic characterization of archived clinical </w:t>
            </w:r>
            <w:r w:rsidRPr="009D66EE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paranthracis</w:t>
            </w:r>
            <w:r w:rsidRPr="009D66EE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strains. </w:t>
            </w:r>
            <w:r w:rsidRPr="009D66EE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Microbiology Spectrum</w:t>
            </w:r>
            <w:r w:rsidRPr="009D66EE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8(8), e00875-26. </w:t>
            </w:r>
            <w:proofErr w:type="gramStart"/>
            <w:r w:rsidR="00A02861" w:rsidRPr="003A1FA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DOI</w:t>
            </w:r>
            <w:r w:rsidR="00A02861" w:rsidRPr="009D66EE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="00A0286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:</w:t>
            </w:r>
            <w:proofErr w:type="gramEnd"/>
            <w:r w:rsidR="00A0286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hyperlink r:id="rId7" w:history="1">
              <w:r w:rsidR="00DF3E9E" w:rsidRPr="00ED0822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https://doi.org/10.1128/spectrum.00875-26</w:t>
              </w:r>
            </w:hyperlink>
          </w:p>
        </w:tc>
        <w:tc>
          <w:tcPr>
            <w:tcW w:w="2730" w:type="dxa"/>
            <w:tcBorders>
              <w:top w:val="single" w:sz="4" w:space="0" w:color="auto"/>
            </w:tcBorders>
            <w:vAlign w:val="center"/>
          </w:tcPr>
          <w:p w14:paraId="0F33FBB7" w14:textId="4C11BDC7" w:rsidR="009D66EE" w:rsidRPr="003A1FA7" w:rsidRDefault="009D66EE" w:rsidP="009D66EE">
            <w:pPr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13434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</w:t>
            </w:r>
          </w:p>
        </w:tc>
      </w:tr>
      <w:tr w:rsidR="003A1FA7" w:rsidRPr="004D2C67" w14:paraId="008595E6" w14:textId="77777777" w:rsidTr="00DF3E9E">
        <w:trPr>
          <w:cantSplit/>
          <w:trHeight w:val="1404"/>
        </w:trPr>
        <w:tc>
          <w:tcPr>
            <w:tcW w:w="7800" w:type="dxa"/>
            <w:vAlign w:val="center"/>
          </w:tcPr>
          <w:p w14:paraId="16C71C81" w14:textId="06EC36EA" w:rsidR="003A1FA7" w:rsidRPr="003A1FA7" w:rsidRDefault="003A1FA7" w:rsidP="00C71E0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Style w:val="Strong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Chandross-Cohen, T.</w:t>
            </w:r>
            <w:r w:rsidRPr="003A1FA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Yount, M., Readinger, E., Prince, C., Kimble, K., Praul, B., Weidner, L., &amp; Kovac, J. (2026). “Environmental Modulation of Cytotoxicity and Virulence Factor Stability in Psychrotolerant</w:t>
            </w:r>
            <w:r w:rsidRPr="003A1FA7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A1FA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A1FA7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A1FA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Group Isolates,”</w:t>
            </w:r>
            <w:r w:rsidRPr="003A1FA7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A1FA7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Microbiology. DOI:</w:t>
            </w:r>
            <w:r w:rsidRPr="003A1FA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hyperlink r:id="rId8" w:tgtFrame="_blank" w:tooltip="Persistent link using digital object identifier" w:history="1"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htt</w:t>
              </w:r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p</w:t>
              </w:r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s://</w:t>
              </w:r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d</w:t>
              </w:r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oi.or</w:t>
              </w:r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g</w:t>
              </w:r>
              <w:r w:rsidRPr="003A1FA7">
                <w:rPr>
                  <w:rStyle w:val="anchor-text"/>
                  <w:rFonts w:ascii="Times New Roman" w:hAnsi="Times New Roman" w:cs="Times New Roman"/>
                  <w:color w:val="000000" w:themeColor="text1"/>
                  <w:sz w:val="22"/>
                  <w:szCs w:val="22"/>
                </w:rPr>
                <w:t>/10.1016/j.fm.2026.105166</w:t>
              </w:r>
            </w:hyperlink>
          </w:p>
        </w:tc>
        <w:tc>
          <w:tcPr>
            <w:tcW w:w="2730" w:type="dxa"/>
            <w:vAlign w:val="center"/>
          </w:tcPr>
          <w:p w14:paraId="6F9D4C50" w14:textId="303AF94C" w:rsidR="003A1FA7" w:rsidRPr="003A1FA7" w:rsidRDefault="003A1FA7" w:rsidP="00C71E06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Writing original draft, Writing review &amp; editing, Investigation, Formal analysis, Visualization, Data curation, Conceptualization</w:t>
            </w:r>
          </w:p>
        </w:tc>
      </w:tr>
      <w:tr w:rsidR="003A1FA7" w:rsidRPr="004D2C67" w14:paraId="1A3D1CA2" w14:textId="77777777" w:rsidTr="00901024">
        <w:trPr>
          <w:cantSplit/>
          <w:trHeight w:val="702"/>
        </w:trPr>
        <w:tc>
          <w:tcPr>
            <w:tcW w:w="7800" w:type="dxa"/>
            <w:vAlign w:val="center"/>
          </w:tcPr>
          <w:p w14:paraId="0D7CD43D" w14:textId="39D22653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Ebersole, M., Rahman, N., Wagner, A. S., Kovac, J., &amp;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Wildschutte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H. (2026). “Whole-genome Sequence and Phenotypic Characteristics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Strain IM8 Isolated from the Upper Fremont Glacier in Wyoming,”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Microbiology Resource Announcements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 DOI: </w:t>
            </w:r>
            <w:hyperlink r:id="rId9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https://doi.org/10.1128/mra.01260-25</w:t>
              </w:r>
            </w:hyperlink>
          </w:p>
        </w:tc>
        <w:tc>
          <w:tcPr>
            <w:tcW w:w="2730" w:type="dxa"/>
            <w:vAlign w:val="center"/>
          </w:tcPr>
          <w:p w14:paraId="08E6D319" w14:textId="1BB11991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Conducted experiments, Writing original draft, Writing review &amp; editing, Visualization</w:t>
            </w:r>
          </w:p>
        </w:tc>
      </w:tr>
      <w:tr w:rsidR="003A1FA7" w:rsidRPr="004D2C67" w14:paraId="4D44598E" w14:textId="77777777" w:rsidTr="00901024">
        <w:trPr>
          <w:cantSplit/>
          <w:trHeight w:val="73"/>
        </w:trPr>
        <w:tc>
          <w:tcPr>
            <w:tcW w:w="7800" w:type="dxa"/>
            <w:vAlign w:val="center"/>
          </w:tcPr>
          <w:p w14:paraId="616C4BB4" w14:textId="4E14FEBD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Nguyen, P.,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Kovac, J., &amp;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Restanio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L. (2025). “Isolation and Characterization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Bacillus cereus 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Group Species in Powdered Infant Formula and Infant Cereal Using a Newly Developed Detection System,”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Journal of Food Protection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 DOI: </w:t>
            </w:r>
            <w:hyperlink r:id="rId10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https://doi.org/10.1016/j.jfp.2025.100677</w:t>
              </w:r>
            </w:hyperlink>
          </w:p>
        </w:tc>
        <w:tc>
          <w:tcPr>
            <w:tcW w:w="2730" w:type="dxa"/>
            <w:vAlign w:val="center"/>
          </w:tcPr>
          <w:p w14:paraId="12A13393" w14:textId="3A4CFF9B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Conducted experiments, Writing original draft, Writing review &amp; editing, Visualization</w:t>
            </w:r>
          </w:p>
        </w:tc>
      </w:tr>
      <w:tr w:rsidR="003A1FA7" w:rsidRPr="004D2C67" w14:paraId="1CA6461F" w14:textId="77777777" w:rsidTr="003A1FA7">
        <w:trPr>
          <w:cantSplit/>
          <w:trHeight w:val="864"/>
        </w:trPr>
        <w:tc>
          <w:tcPr>
            <w:tcW w:w="7800" w:type="dxa"/>
            <w:vAlign w:val="center"/>
          </w:tcPr>
          <w:p w14:paraId="6730B242" w14:textId="31DCD4C0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Navarre, A., Rupert, K.,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(2025). “Low Prevalence and Concentrations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Campylobacter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Detected on Retail Chicken Breasts,”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Journal of Food Protection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 DOI: </w:t>
            </w:r>
            <w:hyperlink r:id="rId11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https://doi.org/10.1016/j.jfp.2025.100635</w:t>
              </w:r>
            </w:hyperlink>
          </w:p>
        </w:tc>
        <w:tc>
          <w:tcPr>
            <w:tcW w:w="2730" w:type="dxa"/>
            <w:vAlign w:val="center"/>
          </w:tcPr>
          <w:p w14:paraId="52337F44" w14:textId="7FDA9A25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Whole genome sequencing of isolates, Writing review &amp; editing</w:t>
            </w:r>
          </w:p>
        </w:tc>
      </w:tr>
      <w:tr w:rsidR="003A1FA7" w:rsidRPr="004D2C67" w14:paraId="325D44D5" w14:textId="77777777" w:rsidTr="00901024">
        <w:trPr>
          <w:cantSplit/>
          <w:trHeight w:val="630"/>
        </w:trPr>
        <w:tc>
          <w:tcPr>
            <w:tcW w:w="7800" w:type="dxa"/>
            <w:vAlign w:val="center"/>
          </w:tcPr>
          <w:p w14:paraId="6F25EC00" w14:textId="3F266969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Chung, T., Watson, S., Rolon, M. L., &amp; Kovac, J. (2025). “Precision Food Safety: Advances in Omics-based Surveillance for Proactive Detection and Management of Foodborne Pathogens,”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Trends in Food Science &amp; Technology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105186. DOI: </w:t>
            </w:r>
            <w:hyperlink r:id="rId12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https://doi.org/10.1016/j.tifs.2025.105186</w:t>
              </w:r>
            </w:hyperlink>
          </w:p>
        </w:tc>
        <w:tc>
          <w:tcPr>
            <w:tcW w:w="2730" w:type="dxa"/>
            <w:vAlign w:val="center"/>
          </w:tcPr>
          <w:p w14:paraId="1CDBABDF" w14:textId="60EEC7D2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Writing original draft, Writing review &amp; editing, Visualization</w:t>
            </w:r>
          </w:p>
        </w:tc>
      </w:tr>
      <w:tr w:rsidR="003A1FA7" w:rsidRPr="004D2C67" w14:paraId="2F5947E3" w14:textId="77777777" w:rsidTr="00901024">
        <w:trPr>
          <w:cantSplit/>
          <w:trHeight w:val="720"/>
        </w:trPr>
        <w:tc>
          <w:tcPr>
            <w:tcW w:w="7800" w:type="dxa"/>
            <w:vAlign w:val="center"/>
          </w:tcPr>
          <w:p w14:paraId="35F14AA2" w14:textId="0F279A52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Su, J*., *</w:t>
            </w:r>
            <w:r w:rsidRPr="003A1FA7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Chandross-Cohen, T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.*, Qian, C., Carroll, L., Kimble, K., Yount, M., Wiedmann, M., &amp; Kovac, J. (2024). “Assessment of the Exposure to Cytotoxic 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Bacillus cereus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 Group Genotypes Through HTST Milk Consumption,” 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Journal of Dairy Science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 DOI: </w:t>
            </w:r>
            <w:hyperlink r:id="rId13" w:history="1">
              <w:r w:rsidRPr="003A1FA7">
                <w:rPr>
                  <w:rFonts w:ascii="Times New Roman" w:hAnsi="Times New Roman" w:cs="Times New Roman"/>
                  <w:color w:val="000000"/>
                  <w:sz w:val="22"/>
                  <w:szCs w:val="22"/>
                </w:rPr>
                <w:t>https://doi.org/10.3168/jds.2024-24703</w:t>
              </w:r>
            </w:hyperlink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 *(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Co-first authors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)</w:t>
            </w:r>
          </w:p>
        </w:tc>
        <w:tc>
          <w:tcPr>
            <w:tcW w:w="2730" w:type="dxa"/>
            <w:vAlign w:val="center"/>
          </w:tcPr>
          <w:p w14:paraId="04C9088A" w14:textId="7D5800DF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Development of methods, conducted experiments, data analysis, and co-wrote and revised the manuscript</w:t>
            </w:r>
          </w:p>
        </w:tc>
      </w:tr>
      <w:tr w:rsidR="003A1FA7" w:rsidRPr="004D2C67" w14:paraId="58DE222C" w14:textId="77777777" w:rsidTr="00901024">
        <w:trPr>
          <w:cantSplit/>
          <w:trHeight w:val="1071"/>
        </w:trPr>
        <w:tc>
          <w:tcPr>
            <w:tcW w:w="7800" w:type="dxa"/>
            <w:vAlign w:val="center"/>
          </w:tcPr>
          <w:p w14:paraId="67EE8772" w14:textId="5CD1E18D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Wei, X., Hassen, A., McWilliams, K.,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Peitrzen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K., Chung, T., Mendez Acevedo, M.,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Dudley, E. G.,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Vipham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J., Mamo, H., Sisay Tessema, T., Zewdu, A., &amp; Kovac, J. (2024). “Genomic Characterization of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and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Listeria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innocua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Isolated from Milk and Dairy Samples in Ethiopia,”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BMC Genomic Data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25, 12. DOI: </w:t>
            </w:r>
            <w:hyperlink r:id="rId14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https://doi.org/10.1186/s12863-024-01195-0</w:t>
              </w:r>
            </w:hyperlink>
          </w:p>
        </w:tc>
        <w:tc>
          <w:tcPr>
            <w:tcW w:w="2730" w:type="dxa"/>
            <w:vAlign w:val="center"/>
          </w:tcPr>
          <w:p w14:paraId="44CF1ED1" w14:textId="6672E602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Re-confirmed the </w:t>
            </w:r>
            <w:r w:rsidRPr="003A1F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Listeria spp</w:t>
            </w: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 at The Pennsylvania State University</w:t>
            </w:r>
          </w:p>
        </w:tc>
      </w:tr>
      <w:tr w:rsidR="003A1FA7" w:rsidRPr="004D2C67" w14:paraId="2B585CEC" w14:textId="77777777" w:rsidTr="003A1FA7">
        <w:trPr>
          <w:cantSplit/>
          <w:trHeight w:val="864"/>
        </w:trPr>
        <w:tc>
          <w:tcPr>
            <w:tcW w:w="7800" w:type="dxa"/>
            <w:vAlign w:val="center"/>
          </w:tcPr>
          <w:p w14:paraId="7EB473D6" w14:textId="77F19DBA" w:rsidR="003A1FA7" w:rsidRPr="003A1FA7" w:rsidRDefault="003A1FA7" w:rsidP="00901024">
            <w:pPr>
              <w:spacing w:before="24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3A1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(2023). “Context Matters: Environmental Microbiota of Ice Cream Processing Facilities Affects the Inhibitory Performance of Two Lactic Acid Bacteria Against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 </w:t>
            </w:r>
            <w:r w:rsidRPr="003A1FA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ASM Microbiology Spectrum</w:t>
            </w:r>
            <w:r w:rsidRPr="003A1FA7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12(1). DOI: </w:t>
            </w:r>
            <w:hyperlink r:id="rId15" w:history="1">
              <w:r w:rsidRPr="003A1FA7">
                <w:rPr>
                  <w:rFonts w:ascii="Times New Roman" w:eastAsia="Times New Roman" w:hAnsi="Times New Roman" w:cs="Times New Roman"/>
                  <w:color w:val="000000"/>
                  <w:kern w:val="0"/>
                  <w:sz w:val="22"/>
                  <w:szCs w:val="22"/>
                  <w14:ligatures w14:val="none"/>
                </w:rPr>
                <w:t>https://doi.org/10.1128/spectrum.01167-23</w:t>
              </w:r>
            </w:hyperlink>
          </w:p>
        </w:tc>
        <w:tc>
          <w:tcPr>
            <w:tcW w:w="2730" w:type="dxa"/>
            <w:vAlign w:val="center"/>
          </w:tcPr>
          <w:p w14:paraId="6BCCD01A" w14:textId="0B3CDA2A" w:rsidR="003A1FA7" w:rsidRPr="003A1FA7" w:rsidRDefault="003A1FA7" w:rsidP="00901024">
            <w:pPr>
              <w:spacing w:before="24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3A1FA7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Conducted experiments, conducted data analysis, and co-wrote and revised the manuscript</w:t>
            </w:r>
          </w:p>
        </w:tc>
      </w:tr>
      <w:bookmarkEnd w:id="0"/>
    </w:tbl>
    <w:p w14:paraId="390FA0C3" w14:textId="77777777" w:rsidR="00C3572F" w:rsidRDefault="00C3572F"/>
    <w:tbl>
      <w:tblPr>
        <w:tblStyle w:val="TableGrid"/>
        <w:tblW w:w="10368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5"/>
        <w:gridCol w:w="2443"/>
      </w:tblGrid>
      <w:tr w:rsidR="00901024" w:rsidRPr="00E46279" w14:paraId="1997C1E6" w14:textId="77777777" w:rsidTr="00901024">
        <w:trPr>
          <w:gridAfter w:val="1"/>
          <w:wAfter w:w="2443" w:type="dxa"/>
          <w:trHeight w:val="288"/>
        </w:trPr>
        <w:tc>
          <w:tcPr>
            <w:tcW w:w="7925" w:type="dxa"/>
            <w:tcBorders>
              <w:bottom w:val="single" w:sz="4" w:space="0" w:color="auto"/>
            </w:tcBorders>
            <w:vAlign w:val="center"/>
          </w:tcPr>
          <w:p w14:paraId="68D04945" w14:textId="77777777" w:rsidR="00901024" w:rsidRPr="00E46279" w:rsidRDefault="00901024" w:rsidP="0090102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Publications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 xml:space="preserve"> Under Review or In Preparation</w:t>
            </w:r>
          </w:p>
        </w:tc>
      </w:tr>
      <w:tr w:rsidR="00901024" w:rsidRPr="00E46279" w14:paraId="3A2B29A6" w14:textId="77777777" w:rsidTr="00901024">
        <w:trPr>
          <w:trHeight w:val="288"/>
        </w:trPr>
        <w:tc>
          <w:tcPr>
            <w:tcW w:w="79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F64242" w14:textId="77777777" w:rsidR="00901024" w:rsidRPr="00E46279" w:rsidRDefault="00901024" w:rsidP="00901024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58D68A" w14:textId="77777777" w:rsidR="00901024" w:rsidRPr="00E46279" w:rsidRDefault="00901024" w:rsidP="00901024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9D66EE" w14:paraId="43B40158" w14:textId="77777777" w:rsidTr="009C09E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8"/>
        </w:trPr>
        <w:tc>
          <w:tcPr>
            <w:tcW w:w="79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8E059" w14:textId="058BADA2" w:rsidR="009D66EE" w:rsidRPr="003E757E" w:rsidRDefault="009D66EE" w:rsidP="00C71E0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Prince, C., Chung, T., Kimble, K., </w:t>
            </w:r>
            <w:r w:rsidRPr="00C86A01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Chandross-Cohen, T</w:t>
            </w: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., Wiedmann, M., Johler, S., &amp; Kovac, J. (2026). Single nucleotide polymorphisms associated with cytotoxicity of </w:t>
            </w:r>
            <w:r w:rsidRPr="00C86A01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strains in Caco-2 cells. </w:t>
            </w:r>
            <w:proofErr w:type="spellStart"/>
            <w:r w:rsidRPr="00C86A01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</w:t>
            </w:r>
            <w:r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Sphere</w:t>
            </w:r>
            <w:proofErr w:type="spellEnd"/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r w:rsidRPr="00DE7408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in revision.</w:t>
            </w:r>
            <w:r w:rsidRPr="00C86A01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4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3B0D7" w14:textId="7FBD7E0E" w:rsidR="009D66EE" w:rsidRDefault="009D66EE" w:rsidP="00C71E06">
            <w:r w:rsidRPr="0013434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</w:t>
            </w:r>
          </w:p>
        </w:tc>
      </w:tr>
      <w:tr w:rsidR="009D66EE" w14:paraId="2249D3C8" w14:textId="77777777" w:rsidTr="0096164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16"/>
        </w:trPr>
        <w:tc>
          <w:tcPr>
            <w:tcW w:w="79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4739E" w14:textId="630EF4EC" w:rsidR="009D66EE" w:rsidRDefault="009D66EE" w:rsidP="00C71E06"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Su, J., </w:t>
            </w:r>
            <w:r w:rsidRPr="0013434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Chandross-Cohen, T</w:t>
            </w:r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., Qian, C., Carroll, L., Kovac, J., Ivanek, R., &amp; Wiedmann, M. (2026). Development of BRisk: a digital tool for food safety risk assessment of </w:t>
            </w:r>
            <w:r w:rsidRPr="003A1FA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Bacillus cereus</w:t>
            </w:r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 group strains in HTST pasteurized fluid milk. </w:t>
            </w:r>
            <w:r w:rsidRPr="00134346">
              <w:rPr>
                <w:rStyle w:val="Emphasis"/>
                <w:rFonts w:ascii="Times New Roman" w:hAnsi="Times New Roman" w:cs="Times New Roman"/>
                <w:sz w:val="22"/>
                <w:szCs w:val="22"/>
              </w:rPr>
              <w:t>Journal of Dairy Science</w:t>
            </w:r>
            <w:r w:rsidRPr="0013434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E740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in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review</w:t>
            </w:r>
            <w:r w:rsidRPr="00DE740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24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46EC2" w14:textId="01C93B89" w:rsidR="009D66EE" w:rsidRDefault="009D66EE" w:rsidP="00C71E06">
            <w:r w:rsidRPr="0013434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</w:t>
            </w:r>
          </w:p>
        </w:tc>
      </w:tr>
    </w:tbl>
    <w:p w14:paraId="2DDF6691" w14:textId="77777777" w:rsidR="00177D53" w:rsidRDefault="00177D53"/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520"/>
      </w:tblGrid>
      <w:tr w:rsidR="003908BB" w:rsidRPr="00E46279" w14:paraId="06BFFD4D" w14:textId="07ABEA92" w:rsidTr="002057AB">
        <w:tc>
          <w:tcPr>
            <w:tcW w:w="8010" w:type="dxa"/>
            <w:tcBorders>
              <w:bottom w:val="single" w:sz="4" w:space="0" w:color="auto"/>
            </w:tcBorders>
            <w:vAlign w:val="center"/>
          </w:tcPr>
          <w:p w14:paraId="09330E80" w14:textId="74E121DE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Poster Presentations</w:t>
            </w:r>
          </w:p>
        </w:tc>
        <w:tc>
          <w:tcPr>
            <w:tcW w:w="2520" w:type="dxa"/>
            <w:tcBorders>
              <w:bottom w:val="single" w:sz="4" w:space="0" w:color="auto"/>
            </w:tcBorders>
            <w:vAlign w:val="center"/>
          </w:tcPr>
          <w:p w14:paraId="69529B28" w14:textId="57E69160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261B9841" w14:textId="77777777" w:rsidTr="002057AB">
        <w:tc>
          <w:tcPr>
            <w:tcW w:w="80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704F1" w14:textId="264BA29B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Presentation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A564DF" w14:textId="436406C9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2057AB" w:rsidRPr="00E46279" w14:paraId="1AA4711F" w14:textId="77777777" w:rsidTr="002057AB">
        <w:trPr>
          <w:trHeight w:val="1196"/>
        </w:trPr>
        <w:tc>
          <w:tcPr>
            <w:tcW w:w="8010" w:type="dxa"/>
            <w:tcBorders>
              <w:top w:val="single" w:sz="4" w:space="0" w:color="auto"/>
            </w:tcBorders>
            <w:vAlign w:val="center"/>
          </w:tcPr>
          <w:p w14:paraId="4CAFE37E" w14:textId="4A2AE772" w:rsidR="002057AB" w:rsidRPr="002057AB" w:rsidRDefault="002057AB" w:rsidP="002057AB">
            <w:pPr>
              <w:autoSpaceDE w:val="0"/>
              <w:autoSpaceDN w:val="0"/>
              <w:adjustRightInd w:val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Cavalcante Y., </w:t>
            </w:r>
            <w:r w:rsidRPr="002057A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Chandross-Cohen, T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., Mouratidis, I., </w:t>
            </w:r>
            <w:proofErr w:type="spellStart"/>
            <w:r w:rsidRPr="002057AB">
              <w:rPr>
                <w:rFonts w:ascii="Times New Roman" w:hAnsi="Times New Roman" w:cs="Times New Roman"/>
                <w:sz w:val="22"/>
                <w:szCs w:val="22"/>
              </w:rPr>
              <w:t>Patsakis</w:t>
            </w:r>
            <w:proofErr w:type="spellEnd"/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, M., Georgakopoulos-Soares, I., &amp; </w:t>
            </w:r>
            <w:r w:rsidRPr="002057AB">
              <w:rPr>
                <w:rStyle w:val="Strong"/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Kovac, J.</w:t>
            </w:r>
            <w:r w:rsidRPr="002057AB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(May 14, 2026).  “Culture-independent detection of </w:t>
            </w:r>
            <w:r w:rsidRPr="002057A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Staphylococcus aureus 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>using multiple displacement amplification and CRISPR-Cas9 coupled with Nanopore sequencing”, One Health Microbiome Symposium, Penn State One Health Microbiome Center, University Park, PA</w:t>
            </w:r>
            <w:r w:rsidR="00134346"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tcBorders>
              <w:top w:val="single" w:sz="4" w:space="0" w:color="auto"/>
            </w:tcBorders>
            <w:vAlign w:val="center"/>
          </w:tcPr>
          <w:p w14:paraId="12B73CCE" w14:textId="51B95B72" w:rsidR="002057AB" w:rsidRPr="004D2C67" w:rsidRDefault="002057AB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7256DE57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41476ECB" w14:textId="66202F2F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Nguyen, P. T., Restaino, L., &amp; Kovac, J. (March 27, 2026). “Characterization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4D2C6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Group Isolates from Infant Formula and Cereal by Whole-Genome Sequencing and Cytotoxicity,” 2026 Graduate Exhibition, University Park, PA.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6C722734" w14:textId="7BA181D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7950C703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063F0D2D" w14:textId="2A0222E5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Cavalcante, Y.,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27, 2026). “Culture-independent Detection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Staphylococcus aureus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Using Multiple Displacement Amplification and CRISPR-Cas9 Coupled with Nanopore Sequencing,” 2026 Graduate Exhibition, University Park, PA.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3BE91ED6" w14:textId="6C9DFC08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6C055E73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787B30E8" w14:textId="3E3E340B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Nguyen, P. T., Restaino, L., &amp; Kovac, J. (March 26, 2026). “Characterization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4D2C6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Group Isolates from Infant Formula and Cereal by Whole-Genome Sequencing and Cytotoxicity,” Gamma Sigma Delta Symposium, University Park, PA. </w:t>
            </w:r>
            <w:r w:rsidR="002057AB"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29102919" w14:textId="6B1E5FBF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5E5C945F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538C170F" w14:textId="76CE676A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Cavalcante, Y.,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26, 2026). “Culture-independent Detection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Staphylococcus aureus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Using Multiple Displacement Amplification and CRISPR-Cas9 Coupled with Nanopore Sequencing,” Gamma Sigma Delta Symposium, University Park, PA.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405D824D" w14:textId="4738BD9E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41827C55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09E5E730" w14:textId="052EC8AA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Weidner,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Fratnik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Steyer, A., Petrovic, Z., &amp; Kovac, J. (March 26, 2026). “Genotypic and Phenotypic 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Isolates from Human Clinical Cases in Slovenia,” Gamma Sigma Delta Symposium, University Park, PA. </w:t>
            </w:r>
            <w:r w:rsidR="002057AB"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53E2DE99" w14:textId="0050573F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57AF3066" w14:textId="21174F9C" w:rsidTr="002057AB">
        <w:trPr>
          <w:trHeight w:val="1196"/>
        </w:trPr>
        <w:tc>
          <w:tcPr>
            <w:tcW w:w="8010" w:type="dxa"/>
            <w:vAlign w:val="center"/>
          </w:tcPr>
          <w:p w14:paraId="0E651A50" w14:textId="51ACE2E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Lyons, M., Biernbaum, E.,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Cavalcante, Y., Kovac, J., &amp; Dudley, E. (November 7–8, 2025). “Targeted Nanopore Sequencing of the O-Antigen Region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E. coli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Using CRISPR Cleavage at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gndA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Allegheny Branch of the American Society of Microbiology Annual Meeting, California, PA.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1655D3BD" w14:textId="4D0C5495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22AF1300" w14:textId="75A8B8BF" w:rsidTr="002057AB">
        <w:trPr>
          <w:trHeight w:val="1143"/>
        </w:trPr>
        <w:tc>
          <w:tcPr>
            <w:tcW w:w="8010" w:type="dxa"/>
            <w:vAlign w:val="center"/>
          </w:tcPr>
          <w:p w14:paraId="76E0A1E0" w14:textId="664B5505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Praul, B., &amp; Kovac, J. (May 6–8, 2025). “Effects of Protein Stress Factors on the Cytotoxicity of Supernatants from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IAFP European Symposium, Madrid, Spain.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64C47557" w14:textId="7428A95A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7DB0AA9F" w14:textId="5FD6717B" w:rsidTr="002057AB">
        <w:tc>
          <w:tcPr>
            <w:tcW w:w="8010" w:type="dxa"/>
            <w:vAlign w:val="center"/>
          </w:tcPr>
          <w:p w14:paraId="3178ADCF" w14:textId="5D58F993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Praul, B., &amp; Kovac, J. (March 27, 2025). “Effects of Protein Stress Factors on the Cytotoxicity of Supernatants from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Gamma Sigma Delta Symposium, University Park, PA. Poster Award.</w:t>
            </w:r>
            <w:r w:rsidR="0013434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520" w:type="dxa"/>
            <w:vAlign w:val="center"/>
          </w:tcPr>
          <w:p w14:paraId="40CC6495" w14:textId="21979EB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63AE645F" w14:textId="7C3B8D5B" w:rsidTr="002057AB">
        <w:tc>
          <w:tcPr>
            <w:tcW w:w="8010" w:type="dxa"/>
            <w:vAlign w:val="center"/>
          </w:tcPr>
          <w:p w14:paraId="7D8EA073" w14:textId="64CF25AA" w:rsidR="004D2C67" w:rsidRPr="004D2C67" w:rsidRDefault="004D2C67" w:rsidP="002057AB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Readinger, E., Prince, C., Kimble, K., Centeno, C., &amp; Kovac, J. (November 1–2, 2024). “Cytotoxicity Assessment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 Across Varied Temperatures,” Allegheny Branch of the American Society of Microbiology Annual Meeting, Greensburg, PA.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40BE821C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3AAC51C" w14:textId="77777777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19B94793" w14:textId="19588FFA" w:rsidTr="002057AB">
        <w:tc>
          <w:tcPr>
            <w:tcW w:w="8010" w:type="dxa"/>
            <w:vAlign w:val="center"/>
          </w:tcPr>
          <w:p w14:paraId="344D6F72" w14:textId="4D23FC97" w:rsidR="004D2C67" w:rsidRPr="004D2C67" w:rsidRDefault="004D2C67" w:rsidP="002057AB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Praul, B.,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(November 1–2, 2024). “Effects of Protein Stress Factors on the Cytotoxicity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Allegheny Branch of the American Society of Microbiology Annual Meeting, Greensburg, PA.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75982443" w14:textId="54E09F1E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analysis.</w:t>
            </w:r>
          </w:p>
        </w:tc>
      </w:tr>
      <w:tr w:rsidR="004D2C67" w:rsidRPr="00E46279" w14:paraId="1739ED26" w14:textId="68B41240" w:rsidTr="002057AB">
        <w:trPr>
          <w:trHeight w:val="1179"/>
        </w:trPr>
        <w:tc>
          <w:tcPr>
            <w:tcW w:w="8010" w:type="dxa"/>
            <w:vAlign w:val="center"/>
          </w:tcPr>
          <w:p w14:paraId="73FBA01A" w14:textId="79AB612D" w:rsidR="004D2C67" w:rsidRPr="004D2C67" w:rsidRDefault="004D2C67" w:rsidP="002057AB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Readinger, E., Prince, C., Kimble, K., Centeno, C., &amp; Kovac, J. (July 15–17, 2024). “Cytotoxicity Assessment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 Across Varied Temperatures,” International Association for Food Protection Annual Meeting, Long Beach, CA.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243328F0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5F2D2173" w14:textId="77777777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017747F8" w14:textId="616930D0" w:rsidTr="002057AB">
        <w:tc>
          <w:tcPr>
            <w:tcW w:w="8010" w:type="dxa"/>
            <w:vAlign w:val="center"/>
          </w:tcPr>
          <w:p w14:paraId="244B8D45" w14:textId="5A668F64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27, 2024). “Variation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Hemolysin BL Transcription Associated with a SNP in the Transcription Regulatory Region,” Gamma Sigma Delta Symposium, University Park, PA.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033CC3AD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B8274F4" w14:textId="77777777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52B56F59" w14:textId="77777777" w:rsidTr="002057AB">
        <w:trPr>
          <w:trHeight w:val="1278"/>
        </w:trPr>
        <w:tc>
          <w:tcPr>
            <w:tcW w:w="8010" w:type="dxa"/>
            <w:vAlign w:val="center"/>
          </w:tcPr>
          <w:p w14:paraId="01149A72" w14:textId="7931429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Yount, M.,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Georgiana, G., Readinger, E., &amp; Kovac, J. (March 27, 2024). “Surface Colonization Area Was Associated with Phylogenetic Group and Hemolysin BL Production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sensu lato,”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0E75A7DD" w14:textId="1553B8D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assistance with experiments, conducted data analysis.</w:t>
            </w:r>
          </w:p>
        </w:tc>
      </w:tr>
      <w:tr w:rsidR="004D2C67" w:rsidRPr="00E46279" w14:paraId="22202C86" w14:textId="77777777" w:rsidTr="002057AB">
        <w:tc>
          <w:tcPr>
            <w:tcW w:w="8010" w:type="dxa"/>
            <w:vAlign w:val="center"/>
          </w:tcPr>
          <w:p w14:paraId="06C7DD45" w14:textId="7F3CFA72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20, 2024). “Variation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Hemolysin BL Transcription Associated with a SNP in the Transcription Regulatory Region,” Food Science in Action Symposium, University Park, PA.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51592BF7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C8053EB" w14:textId="77777777" w:rsidR="004D2C67" w:rsidRPr="004D2C67" w:rsidRDefault="004D2C67" w:rsidP="002057AB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6ADAE197" w14:textId="77777777" w:rsidTr="002057AB">
        <w:tc>
          <w:tcPr>
            <w:tcW w:w="8010" w:type="dxa"/>
            <w:vAlign w:val="center"/>
          </w:tcPr>
          <w:p w14:paraId="06B9A507" w14:textId="77EBF341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(November 3–4,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Allegheny Branch of the American Society of Microbiology Annual Meeting, Williamsport, PA.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754868FA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AFCAF39" w14:textId="77777777" w:rsidR="004D2C67" w:rsidRPr="004D2C67" w:rsidRDefault="004D2C67" w:rsidP="002057AB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3D67F484" w14:textId="77777777" w:rsidTr="002057AB">
        <w:tc>
          <w:tcPr>
            <w:tcW w:w="8010" w:type="dxa"/>
            <w:vAlign w:val="center"/>
          </w:tcPr>
          <w:p w14:paraId="4E98186F" w14:textId="6E9E6AA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(July 16–19,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International Association for Food Protection Annual Meeting, Toronto, Ontario, Canada.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1F46E2F3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BEE3B5B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77105184" w14:textId="77777777" w:rsidTr="002057AB">
        <w:trPr>
          <w:trHeight w:val="1161"/>
        </w:trPr>
        <w:tc>
          <w:tcPr>
            <w:tcW w:w="8010" w:type="dxa"/>
            <w:vAlign w:val="center"/>
          </w:tcPr>
          <w:p w14:paraId="1DF4345B" w14:textId="7ACD734B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Su, J., Qian, C.,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Wiedmann, M., &amp; Kovac, J. (July 16–19, 2023). “An Exposure Assessment of Cytotoxic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Strains from Various Phylogenetic Groups in HTST Milk,” International Association for Food Protection Annual Meeting, Toronto, Ontario, Canada.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3C893703" w14:textId="42CBDC49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Provided data used in growth modeling.</w:t>
            </w:r>
          </w:p>
        </w:tc>
      </w:tr>
      <w:tr w:rsidR="004D2C67" w:rsidRPr="00E46279" w14:paraId="55B04E72" w14:textId="77777777" w:rsidTr="002057AB">
        <w:tc>
          <w:tcPr>
            <w:tcW w:w="8010" w:type="dxa"/>
            <w:vAlign w:val="center"/>
          </w:tcPr>
          <w:p w14:paraId="40A441DE" w14:textId="0242C1FA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(May 26,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Food Science in Action Symposium, University Park, PA.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3E76EF36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analysis, and co-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787FB0D8" w14:textId="77777777" w:rsidR="004D2C67" w:rsidRPr="004D2C67" w:rsidRDefault="004D2C67" w:rsidP="002057AB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7351629F" w14:textId="77777777" w:rsidTr="002057AB">
        <w:trPr>
          <w:trHeight w:val="1134"/>
        </w:trPr>
        <w:tc>
          <w:tcPr>
            <w:tcW w:w="8010" w:type="dxa"/>
            <w:vAlign w:val="center"/>
          </w:tcPr>
          <w:p w14:paraId="2137E9AF" w14:textId="2FB09083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(March 30,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Group Strains from Different Phylogenetic Groups in a Dairy Food Model,”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790C98DE" w14:textId="7BBD1335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33EAB7F4" w14:textId="77777777" w:rsidTr="002057AB">
        <w:trPr>
          <w:trHeight w:val="1386"/>
        </w:trPr>
        <w:tc>
          <w:tcPr>
            <w:tcW w:w="8010" w:type="dxa"/>
            <w:vAlign w:val="center"/>
          </w:tcPr>
          <w:p w14:paraId="0CB82F10" w14:textId="6C02756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(November 4–5, 2022). “Context Matters: Environmental Microbiota of Ice Cream Processing Facilities Affects the Inhibitory Performance of Two Lactic Acid Bacteria Against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Allegheny Branch of the American Society of Microbiology Annual Meeting, Morgantown, WV.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10F2210D" w14:textId="11535E7D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</w:p>
        </w:tc>
      </w:tr>
      <w:tr w:rsidR="004D2C67" w:rsidRPr="00E46279" w14:paraId="4E3B878B" w14:textId="77777777" w:rsidTr="002057AB">
        <w:trPr>
          <w:trHeight w:val="1422"/>
        </w:trPr>
        <w:tc>
          <w:tcPr>
            <w:tcW w:w="8010" w:type="dxa"/>
            <w:vAlign w:val="center"/>
          </w:tcPr>
          <w:p w14:paraId="402E5B84" w14:textId="30F589F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(July 31–August 3, 2022). “Context Matters: Environmental Microbiota of Ice Cream Processing Facilities Affects the Inhibitory Performance of Two Lactic Acid Bacteria Against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International Association for Food Protection Annual Meeting, Pittsburgh, PA.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4D79A1A8" w14:textId="478C718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 and conducted data analysis</w:t>
            </w:r>
          </w:p>
        </w:tc>
      </w:tr>
      <w:tr w:rsidR="004D2C67" w:rsidRPr="00E46279" w14:paraId="4560C277" w14:textId="77777777" w:rsidTr="002057AB">
        <w:tc>
          <w:tcPr>
            <w:tcW w:w="8010" w:type="dxa"/>
            <w:vAlign w:val="center"/>
          </w:tcPr>
          <w:p w14:paraId="241E4FD4" w14:textId="258C8D29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Rolon, M. L., &amp; Kovac, J. (March 31, 2022). “Isolation, Characterization, and Application of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Antilisterial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Isolates in a Raw Milk Cheese Model to Inhibit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Accepted</w:t>
            </w:r>
          </w:p>
        </w:tc>
        <w:tc>
          <w:tcPr>
            <w:tcW w:w="2520" w:type="dxa"/>
            <w:vAlign w:val="center"/>
          </w:tcPr>
          <w:p w14:paraId="39E9474A" w14:textId="3C5147A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Original ideas,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F388BF6" w14:textId="169CB1F3" w:rsidR="00195560" w:rsidRPr="00E46279" w:rsidRDefault="00195560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62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2790"/>
      </w:tblGrid>
      <w:tr w:rsidR="003908BB" w:rsidRPr="00E46279" w14:paraId="1C87B1CC" w14:textId="77777777" w:rsidTr="00405C4F">
        <w:tc>
          <w:tcPr>
            <w:tcW w:w="10620" w:type="dxa"/>
            <w:gridSpan w:val="2"/>
            <w:tcBorders>
              <w:bottom w:val="single" w:sz="4" w:space="0" w:color="auto"/>
            </w:tcBorders>
          </w:tcPr>
          <w:p w14:paraId="740FC865" w14:textId="0A080CCE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Oral Presentations</w:t>
            </w:r>
          </w:p>
        </w:tc>
      </w:tr>
      <w:tr w:rsidR="003908BB" w:rsidRPr="00E46279" w14:paraId="21392626" w14:textId="77777777" w:rsidTr="002057AB">
        <w:tc>
          <w:tcPr>
            <w:tcW w:w="7830" w:type="dxa"/>
            <w:tcBorders>
              <w:top w:val="single" w:sz="4" w:space="0" w:color="auto"/>
              <w:bottom w:val="single" w:sz="4" w:space="0" w:color="auto"/>
            </w:tcBorders>
          </w:tcPr>
          <w:p w14:paraId="1CBC9031" w14:textId="062A0E1D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</w:tcPr>
          <w:p w14:paraId="08F45A4E" w14:textId="166C2C21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2057AB" w:rsidRPr="00E46279" w14:paraId="33F64676" w14:textId="77777777" w:rsidTr="00CB45EC">
        <w:trPr>
          <w:trHeight w:val="1070"/>
        </w:trPr>
        <w:tc>
          <w:tcPr>
            <w:tcW w:w="7830" w:type="dxa"/>
            <w:tcBorders>
              <w:top w:val="single" w:sz="4" w:space="0" w:color="auto"/>
            </w:tcBorders>
          </w:tcPr>
          <w:p w14:paraId="68FC303F" w14:textId="76E12509" w:rsidR="002057AB" w:rsidRPr="002057AB" w:rsidRDefault="002057AB" w:rsidP="00740A29">
            <w:pPr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2057AB"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  <w:t>Chandross-Cohen, T.</w:t>
            </w:r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Nguyen, P. T., Restaino, L., &amp; Kovac, J. (May 14–15, 2026). “</w:t>
            </w:r>
            <w:r w:rsidRPr="0063660C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Cereus-</w:t>
            </w:r>
            <w:proofErr w:type="spellStart"/>
            <w:r w:rsidRPr="0063660C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ly</w:t>
            </w:r>
            <w:proofErr w:type="spellEnd"/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a Concern: Genomic and Cytotoxic Characterization of</w:t>
            </w:r>
            <w:r w:rsidRPr="002057AB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057AB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cereus</w:t>
            </w:r>
            <w:r w:rsidRPr="002057AB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Group Isolates from Infant Foods,” Pennsylvania Association for Food Protection Annual Meeting, University Park, PA.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Pr="002057A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Invited</w:t>
            </w: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2DD3DDF2" w14:textId="30D64297" w:rsidR="002057AB" w:rsidRPr="00E46279" w:rsidRDefault="002057AB" w:rsidP="00043DF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1EC174DE" w14:textId="77777777" w:rsidTr="002057AB">
        <w:tc>
          <w:tcPr>
            <w:tcW w:w="7830" w:type="dxa"/>
          </w:tcPr>
          <w:p w14:paraId="2879420B" w14:textId="438708D2" w:rsidR="003908BB" w:rsidRPr="00E46279" w:rsidRDefault="00227021" w:rsidP="00740A2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227021"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  <w:t>Chandross-Cohen, T.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Yount, M., Readinger, E., Prince, C., Kimble, K., Praul, B., Centeno, C., &amp; Kovac, J. (July 28–30, 2025). “Cytotoxicity, Transcription, and Stability of Virulence Factors Produced by Psychrotolerant</w:t>
            </w:r>
            <w:r w:rsidRPr="00227021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27021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cereus</w:t>
            </w:r>
            <w:r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Group Isolates,” International Association for Food Protection Annual Meeting, Cleveland, OH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.</w:t>
            </w:r>
            <w:r w:rsidR="00134346" w:rsidRPr="002057A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 xml:space="preserve"> </w:t>
            </w:r>
            <w:r w:rsidR="0013434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Accepted</w:t>
            </w:r>
          </w:p>
        </w:tc>
        <w:tc>
          <w:tcPr>
            <w:tcW w:w="2790" w:type="dxa"/>
          </w:tcPr>
          <w:p w14:paraId="4EE7695A" w14:textId="2FEAEB79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AAC9BF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5631" w:type="pct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66"/>
        <w:gridCol w:w="3375"/>
      </w:tblGrid>
      <w:tr w:rsidR="00A47DED" w:rsidRPr="00E46279" w14:paraId="6E20EC8E" w14:textId="77777777" w:rsidTr="00340E47">
        <w:trPr>
          <w:trHeight w:val="289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34424A16" w14:textId="2D693EC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Mentorship Experience</w:t>
            </w:r>
          </w:p>
        </w:tc>
      </w:tr>
      <w:tr w:rsidR="00A47DED" w:rsidRPr="00E46279" w14:paraId="580AD580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B00B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Student</w:t>
            </w:r>
          </w:p>
        </w:tc>
        <w:tc>
          <w:tcPr>
            <w:tcW w:w="160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260DD" w14:textId="602A7CD6" w:rsidR="00A47DED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Mentorship Period</w:t>
            </w:r>
          </w:p>
        </w:tc>
      </w:tr>
      <w:tr w:rsidR="00134346" w:rsidRPr="00E46279" w14:paraId="154D62DF" w14:textId="77777777" w:rsidTr="00134346">
        <w:trPr>
          <w:trHeight w:val="289"/>
        </w:trPr>
        <w:tc>
          <w:tcPr>
            <w:tcW w:w="3399" w:type="pct"/>
            <w:tcBorders>
              <w:top w:val="single" w:sz="4" w:space="0" w:color="auto"/>
            </w:tcBorders>
            <w:vAlign w:val="center"/>
          </w:tcPr>
          <w:p w14:paraId="574B58F1" w14:textId="4D8287AF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Lydia Weidner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tcBorders>
              <w:top w:val="single" w:sz="4" w:space="0" w:color="auto"/>
            </w:tcBorders>
            <w:vAlign w:val="center"/>
          </w:tcPr>
          <w:p w14:paraId="00A000DA" w14:textId="239C320C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Nov 2024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134346" w:rsidRPr="00E46279" w14:paraId="362D7D21" w14:textId="77777777" w:rsidTr="00134346">
        <w:trPr>
          <w:trHeight w:val="289"/>
        </w:trPr>
        <w:tc>
          <w:tcPr>
            <w:tcW w:w="3399" w:type="pct"/>
            <w:vAlign w:val="center"/>
          </w:tcPr>
          <w:p w14:paraId="32AD79D3" w14:textId="3A8705DA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Andrew Posey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442763D3" w14:textId="19D60991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April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2026</w:t>
            </w:r>
          </w:p>
        </w:tc>
      </w:tr>
      <w:tr w:rsidR="00134346" w:rsidRPr="00E46279" w14:paraId="48EE03E1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53437" w14:textId="610CB3EF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Brian Praul</w:t>
            </w:r>
          </w:p>
        </w:tc>
        <w:tc>
          <w:tcPr>
            <w:tcW w:w="1601" w:type="pct"/>
            <w:vAlign w:val="center"/>
          </w:tcPr>
          <w:p w14:paraId="1A910809" w14:textId="4B85337D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2024 – August 2025</w:t>
            </w:r>
          </w:p>
        </w:tc>
      </w:tr>
      <w:tr w:rsidR="00134346" w:rsidRPr="00E46279" w14:paraId="0945DDF8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0A262EE9" w14:textId="69AC3276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Kailee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Shotto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75E264E7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134346" w:rsidRPr="00E46279" w14:paraId="360FE7A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86123B9" w14:textId="45C67873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Elizabeth Henry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1A445A1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Jan 2024</w:t>
            </w:r>
          </w:p>
        </w:tc>
      </w:tr>
      <w:tr w:rsidR="00134346" w:rsidRPr="00E46279" w14:paraId="11ADF3B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1B3724C0" w14:textId="659DAF23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Erin Readinger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D8991DF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134346" w:rsidRPr="00E46279" w14:paraId="74A719ED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BE6A2" w14:textId="0E18B9D4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Mackenna Yount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1B7BBA4F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May 2024</w:t>
            </w:r>
          </w:p>
        </w:tc>
      </w:tr>
      <w:tr w:rsidR="00134346" w:rsidRPr="00E46279" w14:paraId="1D998A66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499A7FE6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Express Mentorship Group at Rutgers Preparatory School</w:t>
            </w:r>
          </w:p>
        </w:tc>
        <w:tc>
          <w:tcPr>
            <w:tcW w:w="1601" w:type="pct"/>
            <w:vAlign w:val="center"/>
          </w:tcPr>
          <w:p w14:paraId="47297C7C" w14:textId="77777777" w:rsidR="00134346" w:rsidRPr="00E46279" w:rsidRDefault="00134346" w:rsidP="00134346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Current</w:t>
            </w:r>
          </w:p>
        </w:tc>
      </w:tr>
      <w:tr w:rsidR="00134346" w:rsidRPr="00E46279" w14:paraId="69FBD401" w14:textId="77777777" w:rsidTr="0050604A">
        <w:trPr>
          <w:trHeight w:val="522"/>
        </w:trPr>
        <w:tc>
          <w:tcPr>
            <w:tcW w:w="3399" w:type="pct"/>
            <w:vAlign w:val="center"/>
          </w:tcPr>
          <w:p w14:paraId="265F2D5E" w14:textId="77777777" w:rsidR="00134346" w:rsidRPr="00E46279" w:rsidRDefault="00134346" w:rsidP="00134346">
            <w:pPr>
              <w:ind w:right="-72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*Undergraduate Student at Penn State </w:t>
            </w:r>
          </w:p>
        </w:tc>
        <w:tc>
          <w:tcPr>
            <w:tcW w:w="1601" w:type="pct"/>
            <w:vAlign w:val="center"/>
          </w:tcPr>
          <w:p w14:paraId="2C5C3F79" w14:textId="77777777" w:rsidR="00134346" w:rsidRPr="00E46279" w:rsidRDefault="00134346" w:rsidP="00134346">
            <w:pPr>
              <w:ind w:right="-7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</w:tbl>
    <w:p w14:paraId="7408CD1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0"/>
        <w:gridCol w:w="3330"/>
      </w:tblGrid>
      <w:tr w:rsidR="00DB39D3" w:rsidRPr="00E46279" w14:paraId="0854AAE3" w14:textId="77777777" w:rsidTr="00340E47">
        <w:trPr>
          <w:trHeight w:val="20"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7E0E5EB8" w14:textId="0B75C93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Leadership Experience</w:t>
            </w:r>
          </w:p>
        </w:tc>
      </w:tr>
      <w:tr w:rsidR="00DB39D3" w:rsidRPr="00E46279" w14:paraId="668A21A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  <w:bottom w:val="single" w:sz="4" w:space="0" w:color="auto"/>
            </w:tcBorders>
          </w:tcPr>
          <w:p w14:paraId="790DB93C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3330" w:type="dxa"/>
            <w:tcBorders>
              <w:top w:val="single" w:sz="4" w:space="0" w:color="auto"/>
              <w:bottom w:val="single" w:sz="4" w:space="0" w:color="auto"/>
            </w:tcBorders>
          </w:tcPr>
          <w:p w14:paraId="1E881B40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</w:tr>
      <w:tr w:rsidR="00DB39D3" w:rsidRPr="00E46279" w14:paraId="04E041B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</w:tcBorders>
          </w:tcPr>
          <w:p w14:paraId="5C3A788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President of the Penn State Chapter of Phi Tau Sigma</w:t>
            </w:r>
          </w:p>
        </w:tc>
        <w:tc>
          <w:tcPr>
            <w:tcW w:w="3330" w:type="dxa"/>
            <w:tcBorders>
              <w:top w:val="single" w:sz="4" w:space="0" w:color="auto"/>
            </w:tcBorders>
          </w:tcPr>
          <w:p w14:paraId="4A2EEA53" w14:textId="4068378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681BA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2026</w:t>
            </w:r>
          </w:p>
        </w:tc>
      </w:tr>
      <w:tr w:rsidR="00DB39D3" w:rsidRPr="00E46279" w14:paraId="70703BC8" w14:textId="77777777" w:rsidTr="00340E47">
        <w:trPr>
          <w:trHeight w:val="20"/>
        </w:trPr>
        <w:tc>
          <w:tcPr>
            <w:tcW w:w="7200" w:type="dxa"/>
          </w:tcPr>
          <w:p w14:paraId="2A4652AA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Kovac Lab Safety Coordinator</w:t>
            </w:r>
          </w:p>
        </w:tc>
        <w:tc>
          <w:tcPr>
            <w:tcW w:w="3330" w:type="dxa"/>
          </w:tcPr>
          <w:p w14:paraId="66DE124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6853FEE3" w14:textId="77777777" w:rsidTr="00340E47">
        <w:trPr>
          <w:trHeight w:val="20"/>
        </w:trPr>
        <w:tc>
          <w:tcPr>
            <w:tcW w:w="7200" w:type="dxa"/>
          </w:tcPr>
          <w:p w14:paraId="1CB24984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IAFP Student Professional Development Group</w:t>
            </w:r>
          </w:p>
        </w:tc>
        <w:tc>
          <w:tcPr>
            <w:tcW w:w="3330" w:type="dxa"/>
          </w:tcPr>
          <w:p w14:paraId="7EBB08F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2025</w:t>
            </w:r>
          </w:p>
        </w:tc>
      </w:tr>
      <w:tr w:rsidR="00DB39D3" w:rsidRPr="00E46279" w14:paraId="5C8BD291" w14:textId="77777777" w:rsidTr="00340E47">
        <w:trPr>
          <w:trHeight w:val="20"/>
        </w:trPr>
        <w:tc>
          <w:tcPr>
            <w:tcW w:w="7200" w:type="dxa"/>
          </w:tcPr>
          <w:p w14:paraId="796640C6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Penn State Chapter of Phi Tau Sigma</w:t>
            </w:r>
          </w:p>
        </w:tc>
        <w:tc>
          <w:tcPr>
            <w:tcW w:w="3330" w:type="dxa"/>
          </w:tcPr>
          <w:p w14:paraId="62CFE4DD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</w:p>
        </w:tc>
      </w:tr>
    </w:tbl>
    <w:p w14:paraId="10431873" w14:textId="77777777" w:rsidR="00DB39D3" w:rsidRPr="00E46279" w:rsidRDefault="00DB39D3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W w:w="10454" w:type="dxa"/>
        <w:jc w:val="center"/>
        <w:tblLook w:val="04A0" w:firstRow="1" w:lastRow="0" w:firstColumn="1" w:lastColumn="0" w:noHBand="0" w:noVBand="1"/>
      </w:tblPr>
      <w:tblGrid>
        <w:gridCol w:w="8550"/>
        <w:gridCol w:w="820"/>
        <w:gridCol w:w="1084"/>
      </w:tblGrid>
      <w:tr w:rsidR="0089603F" w:rsidRPr="00E46279" w14:paraId="0379D6ED" w14:textId="77777777" w:rsidTr="00347757">
        <w:trPr>
          <w:trHeight w:val="288"/>
          <w:jc w:val="center"/>
        </w:trPr>
        <w:tc>
          <w:tcPr>
            <w:tcW w:w="10454" w:type="dxa"/>
            <w:gridSpan w:val="3"/>
            <w:tcBorders>
              <w:bottom w:val="single" w:sz="4" w:space="0" w:color="auto"/>
            </w:tcBorders>
            <w:noWrap/>
            <w:vAlign w:val="center"/>
          </w:tcPr>
          <w:p w14:paraId="4F18BF90" w14:textId="3FFB9B81" w:rsidR="0089603F" w:rsidRPr="00E46279" w:rsidRDefault="0089603F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Awards and Honors</w:t>
            </w:r>
          </w:p>
        </w:tc>
      </w:tr>
      <w:tr w:rsidR="00740A29" w:rsidRPr="00E46279" w14:paraId="163F5581" w14:textId="77777777" w:rsidTr="00493272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0E4D65F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Award/Honor</w:t>
            </w:r>
          </w:p>
        </w:tc>
        <w:tc>
          <w:tcPr>
            <w:tcW w:w="82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2600C96A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10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3BA541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Funding Source</w:t>
            </w:r>
          </w:p>
        </w:tc>
      </w:tr>
      <w:tr w:rsidR="00493272" w:rsidRPr="00E46279" w14:paraId="147BBA8E" w14:textId="77777777" w:rsidTr="00493272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</w:tcBorders>
            <w:noWrap/>
          </w:tcPr>
          <w:p w14:paraId="7A917250" w14:textId="14A7B9A0" w:rsidR="00493272" w:rsidRPr="00493272" w:rsidRDefault="00493272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93272">
              <w:rPr>
                <w:rStyle w:val="Strong"/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>Penn State Graduate Student International Travel Grant</w:t>
            </w:r>
          </w:p>
        </w:tc>
        <w:tc>
          <w:tcPr>
            <w:tcW w:w="820" w:type="dxa"/>
            <w:tcBorders>
              <w:top w:val="single" w:sz="4" w:space="0" w:color="auto"/>
            </w:tcBorders>
            <w:noWrap/>
          </w:tcPr>
          <w:p w14:paraId="38DB574E" w14:textId="4F991620" w:rsidR="00493272" w:rsidRPr="00E46279" w:rsidRDefault="00493272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084" w:type="dxa"/>
            <w:tcBorders>
              <w:top w:val="single" w:sz="4" w:space="0" w:color="auto"/>
            </w:tcBorders>
          </w:tcPr>
          <w:p w14:paraId="51B128EC" w14:textId="19F00BEC" w:rsidR="00493272" w:rsidRPr="00E46279" w:rsidRDefault="00493272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75D4E7B" w14:textId="77777777" w:rsidTr="00493272">
        <w:trPr>
          <w:trHeight w:val="288"/>
          <w:jc w:val="center"/>
        </w:trPr>
        <w:tc>
          <w:tcPr>
            <w:tcW w:w="8550" w:type="dxa"/>
            <w:noWrap/>
          </w:tcPr>
          <w:p w14:paraId="16BFF3C2" w14:textId="78A7978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Gamma Sigma Delta Symposium First Place Winner </w:t>
            </w:r>
            <w:r w:rsidR="00CF05F7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Food Systems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noWrap/>
          </w:tcPr>
          <w:p w14:paraId="5CF70E4D" w14:textId="0313AFC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</w:t>
            </w:r>
            <w:r w:rsidR="00CF05F7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084" w:type="dxa"/>
          </w:tcPr>
          <w:p w14:paraId="0CEC7BF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CF05F7" w:rsidRPr="00E46279" w14:paraId="62F7151D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7EB3A827" w14:textId="09F5FDCF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Gamma Sigma Delta Symposium First Place Winner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Microbiology/Microbiome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noWrap/>
          </w:tcPr>
          <w:p w14:paraId="4D46DBB9" w14:textId="309EA11B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2683647" w14:textId="509767BE" w:rsidR="00CF05F7" w:rsidRPr="00E46279" w:rsidRDefault="00CF05F7" w:rsidP="00CF05F7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CB31A51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198C005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Dr. Daryl B. &amp; Mrs. Dawn L. Lund Student International Travel Scholarship of Phi Tau Sigma</w:t>
            </w:r>
          </w:p>
        </w:tc>
        <w:tc>
          <w:tcPr>
            <w:tcW w:w="820" w:type="dxa"/>
            <w:noWrap/>
          </w:tcPr>
          <w:p w14:paraId="5C0B328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49ED7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53E0307B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E057E41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Recipient of the WH Pierce Prize for Global Impact in Microbiology, One Health Microbiome Center, Presented by Applied Microbiology International.</w:t>
            </w:r>
          </w:p>
        </w:tc>
        <w:tc>
          <w:tcPr>
            <w:tcW w:w="820" w:type="dxa"/>
            <w:noWrap/>
          </w:tcPr>
          <w:p w14:paraId="03C93B8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59FCD7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F7629A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AB0C30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John H Hetrick Food Science Scholarship</w:t>
            </w:r>
          </w:p>
        </w:tc>
        <w:tc>
          <w:tcPr>
            <w:tcW w:w="820" w:type="dxa"/>
            <w:noWrap/>
          </w:tcPr>
          <w:p w14:paraId="4A362C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B4C44C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8F33BA3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488EA5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International Association for Food Protection Student Travel Award</w:t>
            </w:r>
          </w:p>
        </w:tc>
        <w:tc>
          <w:tcPr>
            <w:tcW w:w="820" w:type="dxa"/>
            <w:noWrap/>
          </w:tcPr>
          <w:p w14:paraId="2379C7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1F902F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786892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6438C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bookmarkStart w:id="1" w:name="Honors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Allegheny Branch, American Society of Microbiology Meeting Second Place Winner Graduate Division Poster presentation</w:t>
            </w:r>
          </w:p>
        </w:tc>
        <w:tc>
          <w:tcPr>
            <w:tcW w:w="820" w:type="dxa"/>
            <w:noWrap/>
            <w:hideMark/>
          </w:tcPr>
          <w:p w14:paraId="286DD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17EAD8A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41A0DD4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47D0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Dudek Graduate Scholarship in Food Science</w:t>
            </w:r>
          </w:p>
        </w:tc>
        <w:tc>
          <w:tcPr>
            <w:tcW w:w="820" w:type="dxa"/>
            <w:noWrap/>
            <w:hideMark/>
          </w:tcPr>
          <w:p w14:paraId="312877F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88FD9B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AEAB0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356FBA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4B00712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B02F12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A118F7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8941CB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Food Industry Group Graduate Student Leadership Award</w:t>
            </w:r>
          </w:p>
        </w:tc>
        <w:tc>
          <w:tcPr>
            <w:tcW w:w="820" w:type="dxa"/>
            <w:noWrap/>
            <w:hideMark/>
          </w:tcPr>
          <w:p w14:paraId="751DA3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0D0B6AE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13E275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EB996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20" w:type="dxa"/>
            <w:noWrap/>
            <w:hideMark/>
          </w:tcPr>
          <w:p w14:paraId="10D951B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C21A18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03B57B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877D4C0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6829A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20058E9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E186B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FA02DA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PNC Financial Corporation Graduate Fellowship</w:t>
            </w:r>
          </w:p>
        </w:tc>
        <w:tc>
          <w:tcPr>
            <w:tcW w:w="820" w:type="dxa"/>
            <w:noWrap/>
            <w:hideMark/>
          </w:tcPr>
          <w:p w14:paraId="4F03CE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0191A7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5D5298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9F2D9C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Robert Graham Endowment Graduate Fellowship</w:t>
            </w:r>
          </w:p>
        </w:tc>
        <w:tc>
          <w:tcPr>
            <w:tcW w:w="820" w:type="dxa"/>
            <w:noWrap/>
            <w:hideMark/>
          </w:tcPr>
          <w:p w14:paraId="049A0C4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4D5B6D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EC2364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DA719C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Keeney Food Science Department Head Fund</w:t>
            </w:r>
          </w:p>
        </w:tc>
        <w:tc>
          <w:tcPr>
            <w:tcW w:w="820" w:type="dxa"/>
            <w:noWrap/>
            <w:hideMark/>
          </w:tcPr>
          <w:p w14:paraId="1E95ADA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6F34CEB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AD52C3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916A16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University Graduate Fellowship</w:t>
            </w:r>
          </w:p>
        </w:tc>
        <w:tc>
          <w:tcPr>
            <w:tcW w:w="820" w:type="dxa"/>
            <w:noWrap/>
            <w:hideMark/>
          </w:tcPr>
          <w:p w14:paraId="143A996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71AD1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162682D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0D016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E&amp;W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Rosskam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Scholarship in Food Science</w:t>
            </w:r>
          </w:p>
        </w:tc>
        <w:tc>
          <w:tcPr>
            <w:tcW w:w="820" w:type="dxa"/>
            <w:noWrap/>
            <w:hideMark/>
          </w:tcPr>
          <w:p w14:paraId="60FCCA8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5CF36B2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20B1CB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74331E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27DD730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7592ED9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9B8BBC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FD6853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Undergraduate Division</w:t>
            </w:r>
          </w:p>
        </w:tc>
        <w:tc>
          <w:tcPr>
            <w:tcW w:w="820" w:type="dxa"/>
            <w:noWrap/>
            <w:hideMark/>
          </w:tcPr>
          <w:p w14:paraId="43C08C2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4CCDAED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2445DE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0F07B28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Virginia Dare Award</w:t>
            </w:r>
          </w:p>
        </w:tc>
        <w:tc>
          <w:tcPr>
            <w:tcW w:w="820" w:type="dxa"/>
            <w:noWrap/>
            <w:hideMark/>
          </w:tcPr>
          <w:p w14:paraId="3559CA7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50B887F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273B3E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3D24A1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55714DE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76C5EF2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0ACAC8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BC8B85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6E55009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4E04FEB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F147C4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3FFD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765B203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20F0C07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12874B57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FEFC07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Author in Penn Statements Volume 39, Spring 2020 Edition </w:t>
            </w:r>
          </w:p>
        </w:tc>
        <w:tc>
          <w:tcPr>
            <w:tcW w:w="820" w:type="dxa"/>
            <w:noWrap/>
          </w:tcPr>
          <w:p w14:paraId="0BB6D8C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00A69AA5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1F2D9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2003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29AEA7B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2C63F67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660932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C8CB65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Keystone Institute of Food Technologists Scholarship</w:t>
            </w:r>
          </w:p>
        </w:tc>
        <w:tc>
          <w:tcPr>
            <w:tcW w:w="820" w:type="dxa"/>
            <w:noWrap/>
            <w:hideMark/>
          </w:tcPr>
          <w:p w14:paraId="2D3B1B5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F94B1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7228B20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1FA342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46AEC4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39B865D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69CC89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E4312E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0E39301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2F5B13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02B3B3A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7C971B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National Association of Flavors &amp; Food Ingredient Systems Scholarship Award</w:t>
            </w:r>
          </w:p>
        </w:tc>
        <w:tc>
          <w:tcPr>
            <w:tcW w:w="820" w:type="dxa"/>
            <w:noWrap/>
            <w:hideMark/>
          </w:tcPr>
          <w:p w14:paraId="761BB6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2691C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D477F80" w14:textId="77777777" w:rsidTr="00CF05F7">
        <w:trPr>
          <w:trHeight w:val="75"/>
          <w:jc w:val="center"/>
        </w:trPr>
        <w:tc>
          <w:tcPr>
            <w:tcW w:w="8550" w:type="dxa"/>
            <w:noWrap/>
          </w:tcPr>
          <w:p w14:paraId="42FFA2C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Student in the Penn State College of Ag Sciences “Ag Student Journeys” </w:t>
            </w:r>
          </w:p>
        </w:tc>
        <w:tc>
          <w:tcPr>
            <w:tcW w:w="820" w:type="dxa"/>
            <w:noWrap/>
          </w:tcPr>
          <w:p w14:paraId="64154E7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711536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</w:tbl>
    <w:bookmarkEnd w:id="1"/>
    <w:p w14:paraId="084BB80D" w14:textId="5CE05FEC" w:rsidR="00740A29" w:rsidRPr="00E46279" w:rsidRDefault="00740A29" w:rsidP="00740A2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*Penn State Affiliated Scholarship/Fellowship/Award, </w:t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sym w:font="Symbol" w:char="F0E0"/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t xml:space="preserve"> </w:t>
      </w: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>External Scholarship/Fellowship/Award</w:t>
      </w:r>
    </w:p>
    <w:tbl>
      <w:tblPr>
        <w:tblStyle w:val="TableGrid"/>
        <w:tblW w:w="5521" w:type="pct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0"/>
        <w:gridCol w:w="1707"/>
        <w:gridCol w:w="1219"/>
        <w:gridCol w:w="2465"/>
        <w:gridCol w:w="1353"/>
        <w:gridCol w:w="1041"/>
        <w:gridCol w:w="830"/>
        <w:gridCol w:w="990"/>
      </w:tblGrid>
      <w:tr w:rsidR="0089603F" w:rsidRPr="00E46279" w14:paraId="6BFFB7D5" w14:textId="77777777" w:rsidTr="00347757">
        <w:trPr>
          <w:trHeight w:val="238"/>
        </w:trPr>
        <w:tc>
          <w:tcPr>
            <w:tcW w:w="5000" w:type="pct"/>
            <w:gridSpan w:val="8"/>
            <w:tcBorders>
              <w:bottom w:val="single" w:sz="4" w:space="0" w:color="auto"/>
            </w:tcBorders>
          </w:tcPr>
          <w:p w14:paraId="1F2F132F" w14:textId="50E0B840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Competitive Funding</w:t>
            </w:r>
          </w:p>
        </w:tc>
      </w:tr>
      <w:tr w:rsidR="0089603F" w:rsidRPr="00E46279" w14:paraId="7D4236B1" w14:textId="77777777" w:rsidTr="00985A0F">
        <w:trPr>
          <w:trHeight w:val="238"/>
        </w:trPr>
        <w:tc>
          <w:tcPr>
            <w:tcW w:w="264" w:type="pct"/>
            <w:tcBorders>
              <w:top w:val="single" w:sz="4" w:space="0" w:color="auto"/>
              <w:bottom w:val="single" w:sz="4" w:space="0" w:color="auto"/>
            </w:tcBorders>
          </w:tcPr>
          <w:p w14:paraId="1D022D54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  <w:tc>
          <w:tcPr>
            <w:tcW w:w="863" w:type="pct"/>
            <w:tcBorders>
              <w:top w:val="single" w:sz="4" w:space="0" w:color="auto"/>
              <w:bottom w:val="single" w:sz="4" w:space="0" w:color="auto"/>
            </w:tcBorders>
          </w:tcPr>
          <w:p w14:paraId="7791B9D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Agency</w:t>
            </w:r>
          </w:p>
        </w:tc>
        <w:tc>
          <w:tcPr>
            <w:tcW w:w="590" w:type="pct"/>
            <w:tcBorders>
              <w:top w:val="single" w:sz="4" w:space="0" w:color="auto"/>
              <w:bottom w:val="single" w:sz="4" w:space="0" w:color="auto"/>
            </w:tcBorders>
          </w:tcPr>
          <w:p w14:paraId="2C937481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Lead PI</w:t>
            </w:r>
          </w:p>
        </w:tc>
        <w:tc>
          <w:tcPr>
            <w:tcW w:w="1245" w:type="pct"/>
            <w:tcBorders>
              <w:top w:val="single" w:sz="4" w:space="0" w:color="auto"/>
              <w:bottom w:val="single" w:sz="4" w:space="0" w:color="auto"/>
            </w:tcBorders>
          </w:tcPr>
          <w:p w14:paraId="2FE93508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655" w:type="pct"/>
            <w:tcBorders>
              <w:top w:val="single" w:sz="4" w:space="0" w:color="auto"/>
              <w:bottom w:val="single" w:sz="4" w:space="0" w:color="auto"/>
            </w:tcBorders>
          </w:tcPr>
          <w:p w14:paraId="20A4484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504" w:type="pct"/>
            <w:tcBorders>
              <w:top w:val="single" w:sz="4" w:space="0" w:color="auto"/>
              <w:bottom w:val="single" w:sz="4" w:space="0" w:color="auto"/>
            </w:tcBorders>
          </w:tcPr>
          <w:p w14:paraId="59759380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Amount</w:t>
            </w:r>
          </w:p>
        </w:tc>
        <w:tc>
          <w:tcPr>
            <w:tcW w:w="402" w:type="pct"/>
            <w:tcBorders>
              <w:top w:val="single" w:sz="4" w:space="0" w:color="auto"/>
              <w:bottom w:val="single" w:sz="4" w:space="0" w:color="auto"/>
            </w:tcBorders>
          </w:tcPr>
          <w:p w14:paraId="0EA868D3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Credit</w:t>
            </w:r>
          </w:p>
        </w:tc>
        <w:tc>
          <w:tcPr>
            <w:tcW w:w="479" w:type="pct"/>
            <w:tcBorders>
              <w:top w:val="single" w:sz="4" w:space="0" w:color="auto"/>
              <w:bottom w:val="single" w:sz="4" w:space="0" w:color="auto"/>
            </w:tcBorders>
          </w:tcPr>
          <w:p w14:paraId="6DCA198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Funded</w:t>
            </w:r>
          </w:p>
        </w:tc>
      </w:tr>
      <w:tr w:rsidR="00985A0F" w:rsidRPr="00E46279" w14:paraId="21C37314" w14:textId="77777777" w:rsidTr="00985A0F">
        <w:trPr>
          <w:trHeight w:val="1583"/>
        </w:trPr>
        <w:tc>
          <w:tcPr>
            <w:tcW w:w="264" w:type="pct"/>
            <w:tcBorders>
              <w:top w:val="single" w:sz="4" w:space="0" w:color="auto"/>
            </w:tcBorders>
          </w:tcPr>
          <w:p w14:paraId="1485976D" w14:textId="377BD0DA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2026-2028</w:t>
            </w:r>
          </w:p>
        </w:tc>
        <w:tc>
          <w:tcPr>
            <w:tcW w:w="863" w:type="pct"/>
            <w:tcBorders>
              <w:top w:val="single" w:sz="4" w:space="0" w:color="auto"/>
            </w:tcBorders>
          </w:tcPr>
          <w:p w14:paraId="2E80EED7" w14:textId="77777777" w:rsidR="00985A0F" w:rsidRPr="00985A0F" w:rsidRDefault="00985A0F" w:rsidP="00985A0F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640EE652" w14:textId="08566FAA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Rapid Response</w:t>
            </w:r>
          </w:p>
        </w:tc>
        <w:tc>
          <w:tcPr>
            <w:tcW w:w="590" w:type="pct"/>
            <w:tcBorders>
              <w:top w:val="single" w:sz="4" w:space="0" w:color="auto"/>
            </w:tcBorders>
          </w:tcPr>
          <w:p w14:paraId="2AA6D1B3" w14:textId="44E9B800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Jasna Kovac</w:t>
            </w:r>
          </w:p>
        </w:tc>
        <w:tc>
          <w:tcPr>
            <w:tcW w:w="1245" w:type="pct"/>
            <w:tcBorders>
              <w:top w:val="single" w:sz="4" w:space="0" w:color="auto"/>
            </w:tcBorders>
          </w:tcPr>
          <w:p w14:paraId="5CC787CF" w14:textId="56238541" w:rsidR="00985A0F" w:rsidRPr="00985A0F" w:rsidRDefault="00985A0F" w:rsidP="001D2F30">
            <w:pPr>
              <w:pStyle w:val="NormalWeb"/>
              <w:rPr>
                <w:noProof/>
                <w:color w:val="000000" w:themeColor="text1"/>
                <w:sz w:val="22"/>
                <w:szCs w:val="22"/>
                <w:vertAlign w:val="superscript"/>
              </w:rPr>
            </w:pPr>
            <w:r w:rsidRPr="00985A0F">
              <w:rPr>
                <w:color w:val="000000" w:themeColor="text1"/>
                <w:sz w:val="22"/>
                <w:szCs w:val="22"/>
              </w:rPr>
              <w:t>Prevention of Cereulide Contamination in Infant Formula Through Enhanced </w:t>
            </w:r>
            <w:r w:rsidRPr="00985A0F">
              <w:rPr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985A0F">
              <w:rPr>
                <w:color w:val="000000" w:themeColor="text1"/>
                <w:sz w:val="22"/>
                <w:szCs w:val="22"/>
              </w:rPr>
              <w:t> Detection and Risk Assessment</w:t>
            </w:r>
          </w:p>
        </w:tc>
        <w:tc>
          <w:tcPr>
            <w:tcW w:w="655" w:type="pct"/>
            <w:tcBorders>
              <w:top w:val="single" w:sz="4" w:space="0" w:color="auto"/>
            </w:tcBorders>
          </w:tcPr>
          <w:p w14:paraId="6DB1EA7C" w14:textId="674FA6F9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Assisted in grant development</w:t>
            </w:r>
          </w:p>
        </w:tc>
        <w:tc>
          <w:tcPr>
            <w:tcW w:w="504" w:type="pct"/>
            <w:tcBorders>
              <w:top w:val="single" w:sz="4" w:space="0" w:color="auto"/>
            </w:tcBorders>
          </w:tcPr>
          <w:p w14:paraId="5D7D9287" w14:textId="1F94E0B7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$500,000</w:t>
            </w:r>
          </w:p>
        </w:tc>
        <w:tc>
          <w:tcPr>
            <w:tcW w:w="402" w:type="pct"/>
            <w:tcBorders>
              <w:top w:val="single" w:sz="4" w:space="0" w:color="auto"/>
            </w:tcBorders>
          </w:tcPr>
          <w:p w14:paraId="356B2C12" w14:textId="46E13ACA" w:rsidR="00985A0F" w:rsidRPr="00985A0F" w:rsidRDefault="00985A0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985A0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0%</w:t>
            </w:r>
          </w:p>
        </w:tc>
        <w:tc>
          <w:tcPr>
            <w:tcW w:w="479" w:type="pct"/>
            <w:tcBorders>
              <w:top w:val="single" w:sz="4" w:space="0" w:color="auto"/>
            </w:tcBorders>
          </w:tcPr>
          <w:p w14:paraId="6B867F02" w14:textId="73503F8E" w:rsidR="00985A0F" w:rsidRPr="00985A0F" w:rsidRDefault="00493272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</w:tr>
      <w:tr w:rsidR="0089603F" w:rsidRPr="00E46279" w14:paraId="09710562" w14:textId="77777777" w:rsidTr="00985A0F">
        <w:trPr>
          <w:trHeight w:val="1161"/>
        </w:trPr>
        <w:tc>
          <w:tcPr>
            <w:tcW w:w="264" w:type="pct"/>
          </w:tcPr>
          <w:p w14:paraId="70391EA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2024-2027</w:t>
            </w:r>
          </w:p>
        </w:tc>
        <w:tc>
          <w:tcPr>
            <w:tcW w:w="863" w:type="pct"/>
          </w:tcPr>
          <w:p w14:paraId="5A5A04B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4A730F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Predoctoral Fellowship</w:t>
            </w:r>
          </w:p>
        </w:tc>
        <w:tc>
          <w:tcPr>
            <w:tcW w:w="590" w:type="pct"/>
          </w:tcPr>
          <w:p w14:paraId="3B2B941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11DC1E54" w14:textId="66F12DD6" w:rsidR="0089603F" w:rsidRPr="00E46279" w:rsidRDefault="0089603F" w:rsidP="001D2F30">
            <w:pPr>
              <w:pStyle w:val="NormalWeb"/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</w:pPr>
            <w:r w:rsidRPr="00E46279">
              <w:rPr>
                <w:noProof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>Assessing The Role of Hemolysin B</w:t>
            </w:r>
            <w:r w:rsidR="00736D65">
              <w:rPr>
                <w:noProof/>
                <w:color w:val="000000" w:themeColor="text1"/>
                <w:sz w:val="22"/>
                <w:szCs w:val="22"/>
              </w:rPr>
              <w:t>L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Cytotoxicity and Fitness of </w:t>
            </w:r>
            <w:r w:rsidRPr="00E46279">
              <w:rPr>
                <w:i/>
                <w:iCs/>
                <w:noProof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Food Systems</w:t>
            </w:r>
          </w:p>
        </w:tc>
        <w:tc>
          <w:tcPr>
            <w:tcW w:w="655" w:type="pct"/>
          </w:tcPr>
          <w:p w14:paraId="44844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0C9F71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$180,000</w:t>
            </w:r>
          </w:p>
        </w:tc>
        <w:tc>
          <w:tcPr>
            <w:tcW w:w="402" w:type="pct"/>
          </w:tcPr>
          <w:p w14:paraId="7F184E0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6276FA6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433DE25B" w14:textId="77777777" w:rsidTr="00985A0F">
        <w:trPr>
          <w:trHeight w:val="1282"/>
        </w:trPr>
        <w:tc>
          <w:tcPr>
            <w:tcW w:w="264" w:type="pct"/>
          </w:tcPr>
          <w:p w14:paraId="4FE82A6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2023-2024</w:t>
            </w:r>
          </w:p>
        </w:tc>
        <w:tc>
          <w:tcPr>
            <w:tcW w:w="863" w:type="pct"/>
          </w:tcPr>
          <w:p w14:paraId="18AFE5A0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College of Agricultural Sciences</w:t>
            </w:r>
          </w:p>
        </w:tc>
        <w:tc>
          <w:tcPr>
            <w:tcW w:w="590" w:type="pct"/>
          </w:tcPr>
          <w:p w14:paraId="2F08D8A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016D75D7" w14:textId="77777777" w:rsidR="0089603F" w:rsidRPr="00E46279" w:rsidRDefault="0089603F" w:rsidP="001D2F30">
            <w:pPr>
              <w:pStyle w:val="NormalWeb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Assessing the Effect of Polymorphisms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Genes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on Transcription of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and Cytotoxicity</w:t>
            </w:r>
          </w:p>
        </w:tc>
        <w:tc>
          <w:tcPr>
            <w:tcW w:w="655" w:type="pct"/>
          </w:tcPr>
          <w:p w14:paraId="5F4E586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5BA324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$3,000</w:t>
            </w:r>
          </w:p>
        </w:tc>
        <w:tc>
          <w:tcPr>
            <w:tcW w:w="402" w:type="pct"/>
          </w:tcPr>
          <w:p w14:paraId="1CBF95B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7CE0482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03B90D9C" w14:textId="77777777" w:rsidTr="00985A0F">
        <w:trPr>
          <w:trHeight w:val="1282"/>
        </w:trPr>
        <w:tc>
          <w:tcPr>
            <w:tcW w:w="264" w:type="pct"/>
          </w:tcPr>
          <w:p w14:paraId="38218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2023-2026</w:t>
            </w:r>
          </w:p>
        </w:tc>
        <w:tc>
          <w:tcPr>
            <w:tcW w:w="863" w:type="pct"/>
          </w:tcPr>
          <w:p w14:paraId="7973609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NSF Graduate Research Fellowship Program (GRFP)</w:t>
            </w:r>
          </w:p>
        </w:tc>
        <w:tc>
          <w:tcPr>
            <w:tcW w:w="590" w:type="pct"/>
          </w:tcPr>
          <w:p w14:paraId="5A4CC2E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4DDD766D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Characterizing the </w:t>
            </w:r>
            <w:r w:rsidRPr="00E46279" w:rsidDel="00DA1321">
              <w:rPr>
                <w:color w:val="000000" w:themeColor="text1"/>
                <w:sz w:val="22"/>
                <w:szCs w:val="22"/>
              </w:rPr>
              <w:t xml:space="preserve">Ecological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Role of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Fonts w:eastAsia="Times"/>
                <w:color w:val="000000" w:themeColor="text1"/>
                <w:sz w:val="22"/>
                <w:szCs w:val="22"/>
              </w:rPr>
              <w:t xml:space="preserve"> Hemolysin BL in biofilm formation and competition</w:t>
            </w:r>
          </w:p>
        </w:tc>
        <w:tc>
          <w:tcPr>
            <w:tcW w:w="655" w:type="pct"/>
          </w:tcPr>
          <w:p w14:paraId="4415060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7594C02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$160,000</w:t>
            </w:r>
          </w:p>
        </w:tc>
        <w:tc>
          <w:tcPr>
            <w:tcW w:w="402" w:type="pct"/>
          </w:tcPr>
          <w:p w14:paraId="669CD6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29E2FAB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92EACBB" w14:textId="77777777" w:rsidTr="00985A0F">
        <w:trPr>
          <w:trHeight w:val="1282"/>
        </w:trPr>
        <w:tc>
          <w:tcPr>
            <w:tcW w:w="264" w:type="pct"/>
          </w:tcPr>
          <w:p w14:paraId="6D4BC5F4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2021-2022</w:t>
            </w:r>
          </w:p>
        </w:tc>
        <w:tc>
          <w:tcPr>
            <w:tcW w:w="863" w:type="pct"/>
          </w:tcPr>
          <w:p w14:paraId="0EF608E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Department of Food Science</w:t>
            </w:r>
          </w:p>
        </w:tc>
        <w:tc>
          <w:tcPr>
            <w:tcW w:w="590" w:type="pct"/>
          </w:tcPr>
          <w:p w14:paraId="0FBFF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52A1D9E0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*Evaluating the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 xml:space="preserve"> Activity of Protective Cultures in Food Processing Environmental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in vitro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 Biofilms</w:t>
            </w:r>
          </w:p>
        </w:tc>
        <w:tc>
          <w:tcPr>
            <w:tcW w:w="655" w:type="pct"/>
          </w:tcPr>
          <w:p w14:paraId="26305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6ABB22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$2,000</w:t>
            </w:r>
          </w:p>
        </w:tc>
        <w:tc>
          <w:tcPr>
            <w:tcW w:w="402" w:type="pct"/>
          </w:tcPr>
          <w:p w14:paraId="23DEE22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3895E2E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4543B8C" w14:textId="77777777" w:rsidTr="00985A0F">
        <w:trPr>
          <w:trHeight w:val="1282"/>
        </w:trPr>
        <w:tc>
          <w:tcPr>
            <w:tcW w:w="264" w:type="pct"/>
          </w:tcPr>
          <w:p w14:paraId="3EA562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863" w:type="pct"/>
          </w:tcPr>
          <w:p w14:paraId="69C420D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The Pennsylvania State University Department of Food Science </w:t>
            </w:r>
          </w:p>
        </w:tc>
        <w:tc>
          <w:tcPr>
            <w:tcW w:w="590" w:type="pct"/>
          </w:tcPr>
          <w:p w14:paraId="242C6D6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245" w:type="pct"/>
          </w:tcPr>
          <w:p w14:paraId="576D38EB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*Isolation, Characterization, and the Use of Protective Cultures in a Raw Milk Cheese Model to Inhibit</w:t>
            </w:r>
            <w:r w:rsidRPr="00E46279">
              <w:rPr>
                <w:color w:val="000000" w:themeColor="text1"/>
                <w:sz w:val="22"/>
                <w:szCs w:val="22"/>
              </w:rPr>
              <w:br/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Listeria monocytogenes </w:t>
            </w:r>
          </w:p>
        </w:tc>
        <w:tc>
          <w:tcPr>
            <w:tcW w:w="655" w:type="pct"/>
          </w:tcPr>
          <w:p w14:paraId="142D73EE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EC51BCC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$6,000</w:t>
            </w:r>
          </w:p>
        </w:tc>
        <w:tc>
          <w:tcPr>
            <w:tcW w:w="402" w:type="pct"/>
          </w:tcPr>
          <w:p w14:paraId="5AC82CA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4C6546A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33E310D7" w14:textId="77777777" w:rsidTr="00347757">
        <w:trPr>
          <w:trHeight w:val="223"/>
        </w:trPr>
        <w:tc>
          <w:tcPr>
            <w:tcW w:w="4521" w:type="pct"/>
            <w:gridSpan w:val="7"/>
          </w:tcPr>
          <w:p w14:paraId="0E7D639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*Undergraduate Research Funding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vertAlign w:val="superscript"/>
              </w:rPr>
              <w:t xml:space="preserve"> #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Research Funding</w:t>
            </w:r>
          </w:p>
        </w:tc>
        <w:tc>
          <w:tcPr>
            <w:tcW w:w="479" w:type="pct"/>
          </w:tcPr>
          <w:p w14:paraId="7B63849A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232E439E" w14:textId="77777777" w:rsidR="00740A29" w:rsidRPr="00E46279" w:rsidRDefault="00740A29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0"/>
        <w:gridCol w:w="1980"/>
      </w:tblGrid>
      <w:tr w:rsidR="0089603F" w:rsidRPr="00E46279" w14:paraId="6BF3AD87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016A7413" w14:textId="45282B9C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Certifications</w:t>
            </w:r>
          </w:p>
        </w:tc>
      </w:tr>
      <w:tr w:rsidR="0089603F" w:rsidRPr="00E46279" w14:paraId="23A96F02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  <w:bottom w:val="single" w:sz="4" w:space="0" w:color="auto"/>
            </w:tcBorders>
          </w:tcPr>
          <w:p w14:paraId="0EFBA46B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6DF6819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89603F" w:rsidRPr="00E46279" w14:paraId="3AC36655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</w:tcBorders>
          </w:tcPr>
          <w:p w14:paraId="36147718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OSHA Bloodborne Pathogens </w:t>
            </w:r>
          </w:p>
        </w:tc>
        <w:tc>
          <w:tcPr>
            <w:tcW w:w="1980" w:type="dxa"/>
            <w:tcBorders>
              <w:top w:val="single" w:sz="4" w:space="0" w:color="auto"/>
            </w:tcBorders>
          </w:tcPr>
          <w:p w14:paraId="4A29A59D" w14:textId="617C3939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89603F" w:rsidRPr="00E46279" w14:paraId="13F65C55" w14:textId="77777777" w:rsidTr="00E46279">
        <w:trPr>
          <w:trHeight w:val="20"/>
        </w:trPr>
        <w:tc>
          <w:tcPr>
            <w:tcW w:w="8100" w:type="dxa"/>
          </w:tcPr>
          <w:p w14:paraId="75398CB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Hazard analysis and critical control points (HACCP) </w:t>
            </w:r>
          </w:p>
        </w:tc>
        <w:tc>
          <w:tcPr>
            <w:tcW w:w="1980" w:type="dxa"/>
          </w:tcPr>
          <w:p w14:paraId="3BD921E7" w14:textId="6964A299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89603F" w:rsidRPr="00E46279" w14:paraId="65ECF15C" w14:textId="77777777" w:rsidTr="00E46279">
        <w:trPr>
          <w:trHeight w:val="20"/>
        </w:trPr>
        <w:tc>
          <w:tcPr>
            <w:tcW w:w="8100" w:type="dxa"/>
          </w:tcPr>
          <w:p w14:paraId="6D40F24E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Biosafety and Biosecurity (BSS) </w:t>
            </w:r>
          </w:p>
        </w:tc>
        <w:tc>
          <w:tcPr>
            <w:tcW w:w="1980" w:type="dxa"/>
          </w:tcPr>
          <w:p w14:paraId="6F9C9AD6" w14:textId="359BC059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89603F" w:rsidRPr="00E46279" w14:paraId="2433278E" w14:textId="77777777" w:rsidTr="00E46279">
        <w:trPr>
          <w:trHeight w:val="20"/>
        </w:trPr>
        <w:tc>
          <w:tcPr>
            <w:tcW w:w="8100" w:type="dxa"/>
          </w:tcPr>
          <w:p w14:paraId="722691F5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Laboratory and Research Training </w:t>
            </w:r>
          </w:p>
        </w:tc>
        <w:tc>
          <w:tcPr>
            <w:tcW w:w="1980" w:type="dxa"/>
          </w:tcPr>
          <w:p w14:paraId="4CBA5A9D" w14:textId="6DEFA441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  <w:r w:rsidR="00DE740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="00DE7408"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="00DE7408"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</w:tbl>
    <w:p w14:paraId="5066B35C" w14:textId="77777777" w:rsidR="0089603F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15E6A8C" w14:textId="77777777" w:rsidR="00DE7408" w:rsidRPr="00E46279" w:rsidRDefault="00DE7408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5"/>
        <w:gridCol w:w="1885"/>
      </w:tblGrid>
      <w:tr w:rsidR="0089603F" w:rsidRPr="00E46279" w14:paraId="4D7813FF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2FD65B44" w14:textId="389CAA7E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Memberships</w:t>
            </w:r>
          </w:p>
        </w:tc>
      </w:tr>
      <w:tr w:rsidR="0089603F" w:rsidRPr="00E46279" w14:paraId="29E62D9D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  <w:bottom w:val="single" w:sz="4" w:space="0" w:color="auto"/>
            </w:tcBorders>
          </w:tcPr>
          <w:p w14:paraId="477C198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Organization</w:t>
            </w:r>
          </w:p>
        </w:tc>
        <w:tc>
          <w:tcPr>
            <w:tcW w:w="1885" w:type="dxa"/>
            <w:tcBorders>
              <w:top w:val="single" w:sz="4" w:space="0" w:color="auto"/>
              <w:bottom w:val="single" w:sz="4" w:space="0" w:color="auto"/>
            </w:tcBorders>
          </w:tcPr>
          <w:p w14:paraId="7EEB74A1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Year</w:t>
            </w:r>
          </w:p>
        </w:tc>
      </w:tr>
      <w:tr w:rsidR="0089603F" w:rsidRPr="00E46279" w14:paraId="6DAFC67E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</w:tcBorders>
          </w:tcPr>
          <w:p w14:paraId="7E70B3E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International Association for Food Protection (IAFP)</w:t>
            </w:r>
          </w:p>
        </w:tc>
        <w:tc>
          <w:tcPr>
            <w:tcW w:w="1885" w:type="dxa"/>
            <w:tcBorders>
              <w:top w:val="single" w:sz="4" w:space="0" w:color="auto"/>
            </w:tcBorders>
          </w:tcPr>
          <w:p w14:paraId="44B1A26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4A83A0DD" w14:textId="77777777" w:rsidTr="00E46279">
        <w:trPr>
          <w:trHeight w:val="20"/>
        </w:trPr>
        <w:tc>
          <w:tcPr>
            <w:tcW w:w="8195" w:type="dxa"/>
          </w:tcPr>
          <w:p w14:paraId="0B5ECCC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Penn State One Health Microbiome Center</w:t>
            </w:r>
          </w:p>
        </w:tc>
        <w:tc>
          <w:tcPr>
            <w:tcW w:w="1885" w:type="dxa"/>
          </w:tcPr>
          <w:p w14:paraId="4EE1E10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319CDA79" w14:textId="77777777" w:rsidTr="00E46279">
        <w:trPr>
          <w:trHeight w:val="20"/>
        </w:trPr>
        <w:tc>
          <w:tcPr>
            <w:tcW w:w="8195" w:type="dxa"/>
          </w:tcPr>
          <w:p w14:paraId="36BF22C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American Society for Microbiology (ASM)</w:t>
            </w:r>
          </w:p>
        </w:tc>
        <w:tc>
          <w:tcPr>
            <w:tcW w:w="1885" w:type="dxa"/>
          </w:tcPr>
          <w:p w14:paraId="5DA582E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1075E759" w14:textId="77777777" w:rsidTr="00E46279">
        <w:trPr>
          <w:trHeight w:val="20"/>
        </w:trPr>
        <w:tc>
          <w:tcPr>
            <w:tcW w:w="8195" w:type="dxa"/>
          </w:tcPr>
          <w:p w14:paraId="6976310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Allegany Branch of the American Society for Microbiology (ABASM)</w:t>
            </w:r>
          </w:p>
        </w:tc>
        <w:tc>
          <w:tcPr>
            <w:tcW w:w="1885" w:type="dxa"/>
          </w:tcPr>
          <w:p w14:paraId="76435738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F3B67D7" w14:textId="77777777" w:rsidTr="00E46279">
        <w:trPr>
          <w:trHeight w:val="20"/>
        </w:trPr>
        <w:tc>
          <w:tcPr>
            <w:tcW w:w="8195" w:type="dxa"/>
          </w:tcPr>
          <w:p w14:paraId="1638F94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Chapter of Phi Tau Sigma</w:t>
            </w:r>
          </w:p>
        </w:tc>
        <w:tc>
          <w:tcPr>
            <w:tcW w:w="1885" w:type="dxa"/>
          </w:tcPr>
          <w:p w14:paraId="22C0F31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2F884B07" w14:textId="77777777" w:rsidTr="00E46279">
        <w:trPr>
          <w:trHeight w:val="20"/>
        </w:trPr>
        <w:tc>
          <w:tcPr>
            <w:tcW w:w="8195" w:type="dxa"/>
          </w:tcPr>
          <w:p w14:paraId="050B87D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Phi Tau Sigma National Honors Society</w:t>
            </w:r>
          </w:p>
        </w:tc>
        <w:tc>
          <w:tcPr>
            <w:tcW w:w="1885" w:type="dxa"/>
          </w:tcPr>
          <w:p w14:paraId="2665EED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9283E7A" w14:textId="77777777" w:rsidTr="00E46279">
        <w:trPr>
          <w:trHeight w:val="20"/>
        </w:trPr>
        <w:tc>
          <w:tcPr>
            <w:tcW w:w="8195" w:type="dxa"/>
          </w:tcPr>
          <w:p w14:paraId="1AB329BB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Institute of Food Technologists (IFT)</w:t>
            </w:r>
          </w:p>
        </w:tc>
        <w:tc>
          <w:tcPr>
            <w:tcW w:w="1885" w:type="dxa"/>
          </w:tcPr>
          <w:p w14:paraId="6654AAC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670B161" w14:textId="77777777" w:rsidTr="00E46279">
        <w:trPr>
          <w:trHeight w:val="20"/>
        </w:trPr>
        <w:tc>
          <w:tcPr>
            <w:tcW w:w="8195" w:type="dxa"/>
          </w:tcPr>
          <w:p w14:paraId="77F1B24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lastRenderedPageBreak/>
              <w:t>Penn State Food Science Club</w:t>
            </w:r>
          </w:p>
        </w:tc>
        <w:tc>
          <w:tcPr>
            <w:tcW w:w="1885" w:type="dxa"/>
          </w:tcPr>
          <w:p w14:paraId="0E510D1C" w14:textId="53DD8362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="00681BAE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2022</w:t>
            </w:r>
          </w:p>
        </w:tc>
      </w:tr>
    </w:tbl>
    <w:p w14:paraId="4DAED708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sectPr w:rsidR="0089603F" w:rsidRPr="00E46279" w:rsidSect="00974F19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EBACDF" w14:textId="77777777" w:rsidR="00944609" w:rsidRDefault="00944609" w:rsidP="00C6699B">
      <w:pPr>
        <w:spacing w:after="0" w:line="240" w:lineRule="auto"/>
      </w:pPr>
      <w:r>
        <w:separator/>
      </w:r>
    </w:p>
  </w:endnote>
  <w:endnote w:type="continuationSeparator" w:id="0">
    <w:p w14:paraId="5B6C54BA" w14:textId="77777777" w:rsidR="00944609" w:rsidRDefault="00944609" w:rsidP="00C66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BA4253" w14:textId="77777777" w:rsidR="00944609" w:rsidRDefault="00944609" w:rsidP="00C6699B">
      <w:pPr>
        <w:spacing w:after="0" w:line="240" w:lineRule="auto"/>
      </w:pPr>
      <w:r>
        <w:separator/>
      </w:r>
    </w:p>
  </w:footnote>
  <w:footnote w:type="continuationSeparator" w:id="0">
    <w:p w14:paraId="01619948" w14:textId="77777777" w:rsidR="00944609" w:rsidRDefault="00944609" w:rsidP="00C66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4DDA21" w14:textId="77777777" w:rsidR="00C6699B" w:rsidRPr="00E54325" w:rsidRDefault="00C6699B" w:rsidP="00C6699B">
    <w:pPr>
      <w:pStyle w:val="Header"/>
      <w:rPr>
        <w:rFonts w:ascii="Times New Roman" w:hAnsi="Times New Roman" w:cs="Times New Roman"/>
        <w:sz w:val="20"/>
        <w:szCs w:val="20"/>
      </w:rPr>
    </w:pPr>
    <w:r w:rsidRPr="00E54325">
      <w:rPr>
        <w:rFonts w:ascii="Times New Roman" w:hAnsi="Times New Roman" w:cs="Times New Roman"/>
        <w:sz w:val="20"/>
        <w:szCs w:val="20"/>
      </w:rPr>
      <w:t>Curriculum Vitae</w:t>
    </w:r>
    <w:r w:rsidRPr="00E54325">
      <w:rPr>
        <w:rFonts w:ascii="Times New Roman" w:hAnsi="Times New Roman" w:cs="Times New Roman"/>
        <w:sz w:val="20"/>
        <w:szCs w:val="20"/>
      </w:rPr>
      <w:ptab w:relativeTo="margin" w:alignment="center" w:leader="none"/>
    </w:r>
    <w:r w:rsidRPr="00E54325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E54325">
      <w:rPr>
        <w:rFonts w:ascii="Times New Roman" w:hAnsi="Times New Roman" w:cs="Times New Roman"/>
        <w:sz w:val="20"/>
        <w:szCs w:val="20"/>
      </w:rPr>
      <w:t>Tyler Chandross-Cohen</w:t>
    </w:r>
  </w:p>
  <w:p w14:paraId="52061307" w14:textId="77777777" w:rsidR="00C6699B" w:rsidRDefault="00C669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0E3B2C"/>
    <w:multiLevelType w:val="hybridMultilevel"/>
    <w:tmpl w:val="CCBE2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266078A">
      <w:numFmt w:val="bullet"/>
      <w:lvlText w:val="·"/>
      <w:lvlJc w:val="left"/>
      <w:pPr>
        <w:ind w:left="1200" w:hanging="480"/>
      </w:pPr>
      <w:rPr>
        <w:rFonts w:ascii="AppleSystemUIFont" w:eastAsiaTheme="minorHAnsi" w:hAnsi="AppleSystemUIFont" w:cs="AppleSystemUIFont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746589"/>
    <w:multiLevelType w:val="hybridMultilevel"/>
    <w:tmpl w:val="2D325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7B6FCB"/>
    <w:multiLevelType w:val="hybridMultilevel"/>
    <w:tmpl w:val="FF24D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84EA6"/>
    <w:multiLevelType w:val="hybridMultilevel"/>
    <w:tmpl w:val="1848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C4BE3"/>
    <w:multiLevelType w:val="hybridMultilevel"/>
    <w:tmpl w:val="30EE8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761CF4"/>
    <w:multiLevelType w:val="hybridMultilevel"/>
    <w:tmpl w:val="3446D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C27B2">
      <w:numFmt w:val="bullet"/>
      <w:lvlText w:val="·"/>
      <w:lvlJc w:val="left"/>
      <w:pPr>
        <w:ind w:left="1540" w:hanging="4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0F257C"/>
    <w:multiLevelType w:val="hybridMultilevel"/>
    <w:tmpl w:val="DFEC1DB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4C657FA6"/>
    <w:multiLevelType w:val="hybridMultilevel"/>
    <w:tmpl w:val="C4A2F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B030AF"/>
    <w:multiLevelType w:val="hybridMultilevel"/>
    <w:tmpl w:val="9662DAB4"/>
    <w:lvl w:ilvl="0" w:tplc="C70A4AF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9757C1"/>
    <w:multiLevelType w:val="hybridMultilevel"/>
    <w:tmpl w:val="C8DC284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69262E"/>
    <w:multiLevelType w:val="hybridMultilevel"/>
    <w:tmpl w:val="D246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1F005B"/>
    <w:multiLevelType w:val="hybridMultilevel"/>
    <w:tmpl w:val="A91AFF8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B62E39"/>
    <w:multiLevelType w:val="hybridMultilevel"/>
    <w:tmpl w:val="58F4F244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70232F86"/>
    <w:multiLevelType w:val="hybridMultilevel"/>
    <w:tmpl w:val="CC52E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A1263E"/>
    <w:multiLevelType w:val="hybridMultilevel"/>
    <w:tmpl w:val="A0C88CD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135F04"/>
    <w:multiLevelType w:val="hybridMultilevel"/>
    <w:tmpl w:val="F174A4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42F035A"/>
    <w:multiLevelType w:val="hybridMultilevel"/>
    <w:tmpl w:val="8D906DE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46D5968"/>
    <w:multiLevelType w:val="hybridMultilevel"/>
    <w:tmpl w:val="53323FA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7007C76"/>
    <w:multiLevelType w:val="hybridMultilevel"/>
    <w:tmpl w:val="3AF6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290191">
    <w:abstractNumId w:val="12"/>
  </w:num>
  <w:num w:numId="2" w16cid:durableId="1419521632">
    <w:abstractNumId w:val="6"/>
  </w:num>
  <w:num w:numId="3" w16cid:durableId="1650670531">
    <w:abstractNumId w:val="10"/>
  </w:num>
  <w:num w:numId="4" w16cid:durableId="1099377692">
    <w:abstractNumId w:val="13"/>
  </w:num>
  <w:num w:numId="5" w16cid:durableId="1074934137">
    <w:abstractNumId w:val="1"/>
  </w:num>
  <w:num w:numId="6" w16cid:durableId="329337458">
    <w:abstractNumId w:val="7"/>
  </w:num>
  <w:num w:numId="7" w16cid:durableId="147479229">
    <w:abstractNumId w:val="2"/>
  </w:num>
  <w:num w:numId="8" w16cid:durableId="702748192">
    <w:abstractNumId w:val="18"/>
  </w:num>
  <w:num w:numId="9" w16cid:durableId="1711568002">
    <w:abstractNumId w:val="8"/>
  </w:num>
  <w:num w:numId="10" w16cid:durableId="1431968056">
    <w:abstractNumId w:val="0"/>
  </w:num>
  <w:num w:numId="11" w16cid:durableId="536963981">
    <w:abstractNumId w:val="5"/>
  </w:num>
  <w:num w:numId="12" w16cid:durableId="910775105">
    <w:abstractNumId w:val="3"/>
  </w:num>
  <w:num w:numId="13" w16cid:durableId="1656764671">
    <w:abstractNumId w:val="4"/>
  </w:num>
  <w:num w:numId="14" w16cid:durableId="1339885007">
    <w:abstractNumId w:val="15"/>
  </w:num>
  <w:num w:numId="15" w16cid:durableId="1544246533">
    <w:abstractNumId w:val="9"/>
  </w:num>
  <w:num w:numId="16" w16cid:durableId="1545829452">
    <w:abstractNumId w:val="16"/>
  </w:num>
  <w:num w:numId="17" w16cid:durableId="310864404">
    <w:abstractNumId w:val="17"/>
  </w:num>
  <w:num w:numId="18" w16cid:durableId="242111112">
    <w:abstractNumId w:val="14"/>
  </w:num>
  <w:num w:numId="19" w16cid:durableId="1021518011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B"/>
    <w:rsid w:val="00011E09"/>
    <w:rsid w:val="00043DF7"/>
    <w:rsid w:val="000636AF"/>
    <w:rsid w:val="000649F6"/>
    <w:rsid w:val="0006687A"/>
    <w:rsid w:val="0008504F"/>
    <w:rsid w:val="000940DE"/>
    <w:rsid w:val="000A26D9"/>
    <w:rsid w:val="000B59A8"/>
    <w:rsid w:val="000E2AFC"/>
    <w:rsid w:val="000F4787"/>
    <w:rsid w:val="0012570B"/>
    <w:rsid w:val="00131407"/>
    <w:rsid w:val="00134346"/>
    <w:rsid w:val="001538BB"/>
    <w:rsid w:val="0016384E"/>
    <w:rsid w:val="00167C6A"/>
    <w:rsid w:val="00177D53"/>
    <w:rsid w:val="00195560"/>
    <w:rsid w:val="001A6141"/>
    <w:rsid w:val="001E33B3"/>
    <w:rsid w:val="002057AB"/>
    <w:rsid w:val="00221FF0"/>
    <w:rsid w:val="00227021"/>
    <w:rsid w:val="00231FBE"/>
    <w:rsid w:val="00267912"/>
    <w:rsid w:val="00322C69"/>
    <w:rsid w:val="00340E47"/>
    <w:rsid w:val="00347757"/>
    <w:rsid w:val="003645E4"/>
    <w:rsid w:val="003765C7"/>
    <w:rsid w:val="003908BB"/>
    <w:rsid w:val="00395663"/>
    <w:rsid w:val="003A1FA7"/>
    <w:rsid w:val="003B00AF"/>
    <w:rsid w:val="003B6AB2"/>
    <w:rsid w:val="003B743B"/>
    <w:rsid w:val="003E3D4C"/>
    <w:rsid w:val="003E757E"/>
    <w:rsid w:val="0040137F"/>
    <w:rsid w:val="00405C4F"/>
    <w:rsid w:val="00423EA5"/>
    <w:rsid w:val="00461976"/>
    <w:rsid w:val="004762B6"/>
    <w:rsid w:val="00493272"/>
    <w:rsid w:val="004D2C67"/>
    <w:rsid w:val="004E4DC7"/>
    <w:rsid w:val="0050604A"/>
    <w:rsid w:val="00551E31"/>
    <w:rsid w:val="00570EEA"/>
    <w:rsid w:val="005C7C29"/>
    <w:rsid w:val="0061163E"/>
    <w:rsid w:val="0063660C"/>
    <w:rsid w:val="006641BF"/>
    <w:rsid w:val="00672042"/>
    <w:rsid w:val="006744EB"/>
    <w:rsid w:val="00681BAE"/>
    <w:rsid w:val="00694B00"/>
    <w:rsid w:val="006D3A28"/>
    <w:rsid w:val="00736D65"/>
    <w:rsid w:val="00740A29"/>
    <w:rsid w:val="007A6276"/>
    <w:rsid w:val="007B54D1"/>
    <w:rsid w:val="007B5555"/>
    <w:rsid w:val="007C4783"/>
    <w:rsid w:val="007E52C2"/>
    <w:rsid w:val="00835F45"/>
    <w:rsid w:val="0089603F"/>
    <w:rsid w:val="008C1C5D"/>
    <w:rsid w:val="008E7320"/>
    <w:rsid w:val="008F53EF"/>
    <w:rsid w:val="00901024"/>
    <w:rsid w:val="009218C1"/>
    <w:rsid w:val="00944609"/>
    <w:rsid w:val="0096164F"/>
    <w:rsid w:val="00964A45"/>
    <w:rsid w:val="00974F19"/>
    <w:rsid w:val="00977F04"/>
    <w:rsid w:val="009853B9"/>
    <w:rsid w:val="00985A0F"/>
    <w:rsid w:val="009A6813"/>
    <w:rsid w:val="009D5B2D"/>
    <w:rsid w:val="009D66EE"/>
    <w:rsid w:val="00A02861"/>
    <w:rsid w:val="00A048E3"/>
    <w:rsid w:val="00A47DED"/>
    <w:rsid w:val="00B129C6"/>
    <w:rsid w:val="00B37FD9"/>
    <w:rsid w:val="00B94F4A"/>
    <w:rsid w:val="00BB11A4"/>
    <w:rsid w:val="00BB3851"/>
    <w:rsid w:val="00BC32F1"/>
    <w:rsid w:val="00BC7A6E"/>
    <w:rsid w:val="00C15DA0"/>
    <w:rsid w:val="00C3572F"/>
    <w:rsid w:val="00C362FE"/>
    <w:rsid w:val="00C6699B"/>
    <w:rsid w:val="00C71E06"/>
    <w:rsid w:val="00C810B6"/>
    <w:rsid w:val="00C8299F"/>
    <w:rsid w:val="00C86A01"/>
    <w:rsid w:val="00C906F6"/>
    <w:rsid w:val="00CA0848"/>
    <w:rsid w:val="00CB45EC"/>
    <w:rsid w:val="00CE56B6"/>
    <w:rsid w:val="00CF05F7"/>
    <w:rsid w:val="00D06907"/>
    <w:rsid w:val="00D4146F"/>
    <w:rsid w:val="00D5409A"/>
    <w:rsid w:val="00D743E5"/>
    <w:rsid w:val="00DA7FD8"/>
    <w:rsid w:val="00DB35AC"/>
    <w:rsid w:val="00DB39D3"/>
    <w:rsid w:val="00DE28D9"/>
    <w:rsid w:val="00DE7408"/>
    <w:rsid w:val="00DF3E9E"/>
    <w:rsid w:val="00E22D5F"/>
    <w:rsid w:val="00E313E3"/>
    <w:rsid w:val="00E326B0"/>
    <w:rsid w:val="00E3286A"/>
    <w:rsid w:val="00E46279"/>
    <w:rsid w:val="00E677EE"/>
    <w:rsid w:val="00E83438"/>
    <w:rsid w:val="00E853E0"/>
    <w:rsid w:val="00EB4521"/>
    <w:rsid w:val="00EB4A03"/>
    <w:rsid w:val="00EE49B9"/>
    <w:rsid w:val="00EF2F85"/>
    <w:rsid w:val="00EF42F2"/>
    <w:rsid w:val="00F1522A"/>
    <w:rsid w:val="00F44283"/>
    <w:rsid w:val="00FC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1C6C6"/>
  <w15:chartTrackingRefBased/>
  <w15:docId w15:val="{AEDF6340-9739-994B-9987-30E3204C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99B"/>
  </w:style>
  <w:style w:type="paragraph" w:styleId="Footer">
    <w:name w:val="footer"/>
    <w:basedOn w:val="Normal"/>
    <w:link w:val="Foot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99B"/>
  </w:style>
  <w:style w:type="character" w:styleId="Hyperlink">
    <w:name w:val="Hyperlink"/>
    <w:basedOn w:val="DefaultParagraphFont"/>
    <w:uiPriority w:val="99"/>
    <w:unhideWhenUsed/>
    <w:rsid w:val="00C669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99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69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rsid w:val="007C4783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16"/>
      </w:tabs>
      <w:spacing w:after="240" w:line="288" w:lineRule="auto"/>
    </w:pPr>
    <w:rPr>
      <w:rFonts w:ascii="Cambria" w:eastAsia="Cambria" w:hAnsi="Cambria" w:cs="Cambria"/>
      <w:color w:val="404040"/>
      <w:kern w:val="0"/>
      <w:sz w:val="22"/>
      <w:szCs w:val="22"/>
      <w:u w:color="404040"/>
      <w:bdr w:val="nil"/>
      <w14:ligatures w14:val="none"/>
    </w:rPr>
  </w:style>
  <w:style w:type="character" w:customStyle="1" w:styleId="apple-converted-space">
    <w:name w:val="apple-converted-space"/>
    <w:basedOn w:val="DefaultParagraphFont"/>
    <w:rsid w:val="007C4783"/>
  </w:style>
  <w:style w:type="paragraph" w:styleId="NormalWeb">
    <w:name w:val="Normal (Web)"/>
    <w:basedOn w:val="Normal"/>
    <w:uiPriority w:val="99"/>
    <w:unhideWhenUsed/>
    <w:rsid w:val="007C47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4783"/>
    <w:rPr>
      <w:b/>
      <w:bCs/>
    </w:rPr>
  </w:style>
  <w:style w:type="character" w:styleId="Emphasis">
    <w:name w:val="Emphasis"/>
    <w:basedOn w:val="DefaultParagraphFont"/>
    <w:uiPriority w:val="20"/>
    <w:qFormat/>
    <w:rsid w:val="007C4783"/>
    <w:rPr>
      <w:i/>
      <w:iCs/>
    </w:rPr>
  </w:style>
  <w:style w:type="character" w:customStyle="1" w:styleId="title-text">
    <w:name w:val="title-text"/>
    <w:basedOn w:val="DefaultParagraphFont"/>
    <w:rsid w:val="00694B00"/>
  </w:style>
  <w:style w:type="character" w:customStyle="1" w:styleId="anchor-text">
    <w:name w:val="anchor-text"/>
    <w:basedOn w:val="DefaultParagraphFont"/>
    <w:rsid w:val="00694B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fm.2026.105166" TargetMode="External"/><Relationship Id="rId13" Type="http://schemas.openxmlformats.org/officeDocument/2006/relationships/hyperlink" Target="https://doi.org/10.3168/jds.2024-24703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i.org/10.1128/spectrum.00875-26" TargetMode="External"/><Relationship Id="rId12" Type="http://schemas.openxmlformats.org/officeDocument/2006/relationships/hyperlink" Target="https://doi.org/10.1016/j.tifs.2025.105186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16/j.jfp.2025.10063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28/spectrum.01167-23" TargetMode="External"/><Relationship Id="rId10" Type="http://schemas.openxmlformats.org/officeDocument/2006/relationships/hyperlink" Target="https://doi.org/10.1016/j.jfp.2025.10067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128/mra.01260-25" TargetMode="External"/><Relationship Id="rId14" Type="http://schemas.openxmlformats.org/officeDocument/2006/relationships/hyperlink" Target="https://doi.org/10.1186/s12863-024-01195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10</Pages>
  <Words>3925</Words>
  <Characters>22374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Chandross-Cohen, Tyler</dc:creator>
  <cp:keywords/>
  <dc:description/>
  <cp:lastModifiedBy>Chandross-Cohen, Tyler</cp:lastModifiedBy>
  <cp:revision>42</cp:revision>
  <cp:lastPrinted>2026-03-24T12:02:00Z</cp:lastPrinted>
  <dcterms:created xsi:type="dcterms:W3CDTF">2026-03-24T12:02:00Z</dcterms:created>
  <dcterms:modified xsi:type="dcterms:W3CDTF">2026-07-11T21:29:00Z</dcterms:modified>
</cp:coreProperties>
</file>