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B52855" w:rsidP="001A2068">
      <w:pPr>
        <w:pStyle w:val="NoSpacing"/>
        <w:jc w:val="center"/>
      </w:pPr>
      <w:hyperlink r:id="rId6" w:history="1">
        <w:r w:rsidR="004019EA">
          <w:rPr>
            <w:rStyle w:val="Hyperlink"/>
          </w:rPr>
          <w:t>https://tylerchism.github.io/</w:t>
        </w:r>
      </w:hyperlink>
      <w:r w:rsidR="004019EA">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proofErr w:type="spellStart"/>
      <w:r>
        <w:rPr>
          <w:rFonts w:asciiTheme="majorBidi" w:hAnsiTheme="majorBidi" w:cstheme="majorBidi"/>
        </w:rPr>
        <w:t>Nanomatronix</w:t>
      </w:r>
      <w:proofErr w:type="spellEnd"/>
      <w:r>
        <w:rPr>
          <w:rFonts w:asciiTheme="majorBidi" w:hAnsiTheme="majorBidi" w:cstheme="majorBidi"/>
        </w:rPr>
        <w:t>; R&amp;D Scientist, Ju</w:t>
      </w:r>
      <w:r w:rsidR="006958A4">
        <w:rPr>
          <w:rFonts w:asciiTheme="majorBidi" w:hAnsiTheme="majorBidi" w:cstheme="majorBidi"/>
        </w:rPr>
        <w:t>ne</w:t>
      </w:r>
      <w:r>
        <w:rPr>
          <w:rFonts w:asciiTheme="majorBidi" w:hAnsiTheme="majorBidi" w:cstheme="majorBidi"/>
        </w:rPr>
        <w:t xml:space="preserve"> 2019 to Present.</w:t>
      </w:r>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proofErr w:type="spellStart"/>
      <w:r>
        <w:rPr>
          <w:rFonts w:asciiTheme="majorBidi" w:hAnsiTheme="majorBidi" w:cstheme="majorBidi"/>
        </w:rPr>
        <w:t>Inrock</w:t>
      </w:r>
      <w:proofErr w:type="spellEnd"/>
      <w:r>
        <w:rPr>
          <w:rFonts w:asciiTheme="majorBidi" w:hAnsiTheme="majorBidi" w:cstheme="majorBidi"/>
        </w:rPr>
        <w:t xml:space="preserve">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w:t>
      </w:r>
      <w:proofErr w:type="spellStart"/>
      <w:r w:rsidRPr="00C23FDB">
        <w:rPr>
          <w:rFonts w:asciiTheme="majorBidi" w:hAnsiTheme="majorBidi" w:cstheme="majorBidi"/>
        </w:rPr>
        <w:t>Inrock</w:t>
      </w:r>
      <w:proofErr w:type="spellEnd"/>
      <w:r w:rsidRPr="00C23FDB">
        <w:rPr>
          <w:rFonts w:asciiTheme="majorBidi" w:hAnsiTheme="majorBidi" w:cstheme="majorBidi"/>
        </w:rPr>
        <w:t xml:space="preserve">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xml:space="preserve">; </w:t>
      </w:r>
      <w:proofErr w:type="spellStart"/>
      <w:r w:rsidR="00D55DE8">
        <w:rPr>
          <w:rFonts w:asciiTheme="majorBidi" w:hAnsiTheme="majorBidi" w:cstheme="majorBidi"/>
        </w:rPr>
        <w:t>Surveyer</w:t>
      </w:r>
      <w:proofErr w:type="spellEnd"/>
      <w:r w:rsidR="00D55DE8">
        <w:rPr>
          <w:rFonts w:asciiTheme="majorBidi" w:hAnsiTheme="majorBidi" w:cstheme="majorBidi"/>
        </w:rPr>
        <w:t>/Laborer,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nano-particles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 xml:space="preserve">nanocomposite membranes made of </w:t>
      </w:r>
      <w:proofErr w:type="spellStart"/>
      <w:r w:rsidRPr="00C95D37">
        <w:rPr>
          <w:rFonts w:asciiTheme="majorBidi" w:hAnsiTheme="majorBidi" w:cstheme="majorBidi"/>
        </w:rPr>
        <w:t>titanate</w:t>
      </w:r>
      <w:proofErr w:type="spellEnd"/>
      <w:r w:rsidRPr="00C95D37">
        <w:rPr>
          <w:rFonts w:asciiTheme="majorBidi" w:hAnsiTheme="majorBidi" w:cstheme="majorBidi"/>
        </w:rPr>
        <w:t xml:space="preserv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44D6FD2D" w:rsidR="00A02422" w:rsidRPr="00A02422" w:rsidRDefault="00A02422" w:rsidP="00A02422">
      <w:pPr>
        <w:pStyle w:val="NoSpacing"/>
        <w:numPr>
          <w:ilvl w:val="1"/>
          <w:numId w:val="1"/>
        </w:numPr>
        <w:rPr>
          <w:rFonts w:asciiTheme="majorBidi" w:hAnsiTheme="majorBidi" w:cstheme="majorBidi"/>
        </w:rPr>
      </w:pPr>
      <w:r w:rsidRPr="00A02422">
        <w:rPr>
          <w:rFonts w:asciiTheme="majorBidi" w:hAnsiTheme="majorBidi" w:cstheme="majorBidi"/>
        </w:rPr>
        <w:t>Lab instructor; Instructed &amp; prepped labs for Chemistry I, II, Chemistry II for engineers, Honors Chemistry II, and Fundamentals of Chemistry August 2014 to December 2015</w:t>
      </w:r>
    </w:p>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59B813DA" w14:textId="40612781" w:rsidR="006035CE" w:rsidRDefault="006035CE" w:rsidP="006035CE">
      <w:pPr>
        <w:pStyle w:val="NoSpacing"/>
        <w:numPr>
          <w:ilvl w:val="0"/>
          <w:numId w:val="28"/>
        </w:numPr>
        <w:rPr>
          <w:rFonts w:asciiTheme="majorBidi" w:hAnsiTheme="majorBidi" w:cstheme="majorBidi"/>
        </w:rPr>
      </w:pPr>
      <w:r>
        <w:rPr>
          <w:rFonts w:asciiTheme="majorBidi" w:hAnsiTheme="majorBidi" w:cstheme="majorBidi"/>
        </w:rPr>
        <w:t xml:space="preserve">Python, C++, </w:t>
      </w:r>
      <w:r w:rsidR="00B52855">
        <w:rPr>
          <w:rFonts w:asciiTheme="majorBidi" w:hAnsiTheme="majorBidi" w:cstheme="majorBidi"/>
        </w:rPr>
        <w:t xml:space="preserve">SQL, </w:t>
      </w:r>
      <w:bookmarkStart w:id="0" w:name="_GoBack"/>
      <w:bookmarkEnd w:id="0"/>
      <w:r>
        <w:rPr>
          <w:rFonts w:asciiTheme="majorBidi" w:hAnsiTheme="majorBidi" w:cstheme="majorBidi"/>
        </w:rPr>
        <w:t xml:space="preserve">Pandas, </w:t>
      </w:r>
      <w:proofErr w:type="spellStart"/>
      <w:r>
        <w:rPr>
          <w:rFonts w:asciiTheme="majorBidi" w:hAnsiTheme="majorBidi" w:cstheme="majorBidi"/>
        </w:rPr>
        <w:t>Scikit</w:t>
      </w:r>
      <w:proofErr w:type="spellEnd"/>
      <w:r>
        <w:rPr>
          <w:rFonts w:asciiTheme="majorBidi" w:hAnsiTheme="majorBidi" w:cstheme="majorBidi"/>
        </w:rPr>
        <w:t>-Learn, TensorFlow, data structures, machine learning algorithms, technical writing, Calculus, Linear Algebra, Statistics</w:t>
      </w:r>
    </w:p>
    <w:p w14:paraId="1C86552E" w14:textId="77777777" w:rsidR="002C76A7" w:rsidRDefault="002C76A7" w:rsidP="002C76A7">
      <w:pPr>
        <w:pStyle w:val="NoSpacing"/>
        <w:numPr>
          <w:ilvl w:val="0"/>
          <w:numId w:val="28"/>
        </w:numPr>
        <w:rPr>
          <w:rFonts w:asciiTheme="majorBidi" w:hAnsiTheme="majorBidi" w:cstheme="majorBidi"/>
        </w:rPr>
      </w:pPr>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Photolithography, Physical Vapor Deposition, Plasma Enhanced Chemical Vapor Deposition, Liquid &amp; plasma etching, Acid Cleaning, &amp; Wire Bonding</w:t>
      </w:r>
    </w:p>
    <w:p w14:paraId="54A386EE" w14:textId="77777777" w:rsidR="000904DE" w:rsidRPr="00E256B2"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Hands on Characterization: </w:t>
      </w:r>
      <w:r w:rsidRPr="00E256B2">
        <w:rPr>
          <w:rFonts w:asciiTheme="majorBidi" w:hAnsiTheme="majorBidi" w:cstheme="majorBidi"/>
        </w:rPr>
        <w:t>Nuclear Magnetic Resonance Imaging, Liquid &amp;</w:t>
      </w:r>
      <w:r>
        <w:rPr>
          <w:rFonts w:asciiTheme="majorBidi" w:hAnsiTheme="majorBidi" w:cstheme="majorBidi"/>
        </w:rPr>
        <w:t xml:space="preserve"> </w:t>
      </w:r>
      <w:r w:rsidRPr="00E256B2">
        <w:rPr>
          <w:rFonts w:asciiTheme="majorBidi" w:hAnsiTheme="majorBidi" w:cstheme="majorBidi"/>
        </w:rPr>
        <w:t>Gas</w:t>
      </w:r>
      <w:r>
        <w:rPr>
          <w:rFonts w:asciiTheme="majorBidi" w:hAnsiTheme="majorBidi" w:cstheme="majorBidi"/>
        </w:rPr>
        <w:t xml:space="preserve"> </w:t>
      </w:r>
      <w:r w:rsidRPr="00E256B2">
        <w:rPr>
          <w:rFonts w:asciiTheme="majorBidi" w:hAnsiTheme="majorBidi" w:cstheme="majorBidi"/>
        </w:rPr>
        <w:t>Chromatography, Mass Spectrometry, UV-Vis Spectroscopy, Powder X-ray Diffraction Microscopy,</w:t>
      </w:r>
      <w:r>
        <w:rPr>
          <w:rFonts w:asciiTheme="majorBidi" w:hAnsiTheme="majorBidi" w:cstheme="majorBidi"/>
        </w:rPr>
        <w:t xml:space="preserve"> &amp;</w:t>
      </w:r>
      <w:r w:rsidRPr="00E256B2">
        <w:rPr>
          <w:rFonts w:asciiTheme="majorBidi" w:hAnsiTheme="majorBidi" w:cstheme="majorBidi"/>
        </w:rPr>
        <w:t xml:space="preserve"> Infrared</w:t>
      </w:r>
      <w:r>
        <w:rPr>
          <w:rFonts w:asciiTheme="majorBidi" w:hAnsiTheme="majorBidi" w:cstheme="majorBidi"/>
        </w:rPr>
        <w:t xml:space="preserve"> </w:t>
      </w:r>
      <w:r w:rsidRPr="00E256B2">
        <w:rPr>
          <w:rFonts w:asciiTheme="majorBidi" w:hAnsiTheme="majorBidi" w:cstheme="majorBidi"/>
        </w:rPr>
        <w:t>Spectroscopy</w:t>
      </w:r>
    </w:p>
    <w:p w14:paraId="25D2E988" w14:textId="676A8C66" w:rsidR="007E4879" w:rsidRDefault="007E4879" w:rsidP="007E4879">
      <w:pPr>
        <w:pStyle w:val="NoSpacing"/>
        <w:numPr>
          <w:ilvl w:val="0"/>
          <w:numId w:val="28"/>
        </w:numPr>
        <w:rPr>
          <w:rFonts w:asciiTheme="majorBidi" w:hAnsiTheme="majorBidi" w:cstheme="majorBidi"/>
        </w:rPr>
      </w:pPr>
      <w:r>
        <w:rPr>
          <w:rFonts w:asciiTheme="majorBidi" w:hAnsiTheme="majorBidi" w:cstheme="majorBidi"/>
        </w:rPr>
        <w:t xml:space="preserve">Proficient with: </w:t>
      </w:r>
      <w:r w:rsidR="007F0005">
        <w:rPr>
          <w:rFonts w:asciiTheme="majorBidi" w:hAnsiTheme="majorBidi" w:cstheme="majorBidi"/>
        </w:rPr>
        <w:t>AutoCAD</w:t>
      </w:r>
      <w:r w:rsidR="00124158">
        <w:rPr>
          <w:rFonts w:asciiTheme="majorBidi" w:hAnsiTheme="majorBidi" w:cstheme="majorBidi"/>
        </w:rPr>
        <w:t xml:space="preserve"> drafting, </w:t>
      </w:r>
      <w:r w:rsidR="00920067">
        <w:rPr>
          <w:rFonts w:asciiTheme="majorBidi" w:hAnsiTheme="majorBidi" w:cstheme="majorBidi"/>
        </w:rPr>
        <w:t xml:space="preserve">Data Management, Technical Writing &amp; Presentations, Microsoft Office, </w:t>
      </w:r>
      <w:r>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3949F045"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07E6B8BD"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0BF6219B"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w:t>
      </w:r>
      <w:r w:rsidR="00751D8B">
        <w:rPr>
          <w:rFonts w:asciiTheme="majorBidi" w:hAnsiTheme="majorBidi" w:cstheme="majorBidi"/>
          <w:bCs/>
        </w:rPr>
        <w:t xml:space="preserve"> data science</w:t>
      </w:r>
    </w:p>
    <w:p w14:paraId="0B56B6D0" w14:textId="1D5C5DE2" w:rsidR="00424436" w:rsidRPr="00E166CB" w:rsidRDefault="00751D8B" w:rsidP="00E166CB">
      <w:pPr>
        <w:pStyle w:val="NoSpacing"/>
        <w:numPr>
          <w:ilvl w:val="0"/>
          <w:numId w:val="27"/>
        </w:numPr>
        <w:rPr>
          <w:rFonts w:asciiTheme="majorBidi" w:hAnsiTheme="majorBidi" w:cstheme="majorBidi"/>
          <w:bCs/>
        </w:rPr>
      </w:pPr>
      <w:r>
        <w:rPr>
          <w:rFonts w:asciiTheme="majorBidi" w:hAnsiTheme="majorBidi" w:cstheme="majorBidi"/>
          <w:bCs/>
        </w:rPr>
        <w:t>Hold two biomechanics certifications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9825AB8" w14:textId="58DF20C8" w:rsidR="000904DE" w:rsidRPr="000904DE" w:rsidRDefault="001514FB" w:rsidP="000904DE">
      <w:pPr>
        <w:spacing w:line="240" w:lineRule="auto"/>
        <w:ind w:left="720"/>
        <w:rPr>
          <w:rFonts w:ascii="Times New Roman" w:hAnsi="Times New Roman" w:cs="Times New Roman"/>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13F2DD16"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000904DE">
        <w:rPr>
          <w:rFonts w:ascii="Times New Roman" w:hAnsi="Times New Roman" w:cs="Times New Roman"/>
        </w:rPr>
        <w:t xml:space="preserve">Genetics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Management/Leadership  *</w:t>
      </w:r>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xml:space="preserve">, Garrett </w:t>
      </w:r>
      <w:proofErr w:type="spellStart"/>
      <w:r w:rsidRPr="001558EE">
        <w:rPr>
          <w:rFonts w:asciiTheme="majorBidi" w:eastAsia="Times New Roman" w:hAnsiTheme="majorBidi" w:cstheme="majorBidi"/>
          <w:color w:val="222222"/>
        </w:rPr>
        <w:t>Torix</w:t>
      </w:r>
      <w:proofErr w:type="spellEnd"/>
      <w:r w:rsidRPr="001558EE">
        <w:rPr>
          <w:rFonts w:asciiTheme="majorBidi" w:eastAsia="Times New Roman" w:hAnsiTheme="majorBidi" w:cstheme="majorBidi"/>
          <w:color w:val="222222"/>
        </w:rPr>
        <w:t>,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w:t>
      </w:r>
      <w:proofErr w:type="spellStart"/>
      <w:r w:rsidRPr="00C95D37">
        <w:rPr>
          <w:rFonts w:asciiTheme="majorBidi" w:eastAsia="Times New Roman" w:hAnsiTheme="majorBidi" w:cstheme="majorBidi"/>
          <w:color w:val="000000"/>
        </w:rPr>
        <w:t>Huajun</w:t>
      </w:r>
      <w:proofErr w:type="spellEnd"/>
      <w:r w:rsidRPr="00C95D37">
        <w:rPr>
          <w:rFonts w:asciiTheme="majorBidi" w:eastAsia="Times New Roman" w:hAnsiTheme="majorBidi" w:cstheme="majorBidi"/>
          <w:color w:val="000000"/>
        </w:rPr>
        <w:t xml:space="preserve">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w:t>
      </w:r>
      <w:proofErr w:type="spellStart"/>
      <w:r w:rsidRPr="00C95D37">
        <w:rPr>
          <w:rFonts w:asciiTheme="majorBidi" w:eastAsia="Times New Roman" w:hAnsiTheme="majorBidi" w:cstheme="majorBidi"/>
          <w:color w:val="000000"/>
        </w:rPr>
        <w:t>ZnO</w:t>
      </w:r>
      <w:proofErr w:type="spellEnd"/>
      <w:r w:rsidRPr="00C95D37">
        <w:rPr>
          <w:rFonts w:asciiTheme="majorBidi" w:eastAsia="Times New Roman" w:hAnsiTheme="majorBidi" w:cstheme="majorBidi"/>
          <w:color w:val="000000"/>
        </w:rPr>
        <w:t xml:space="preserve">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ml:space="preserve">, X. D. Yang, Z. R. Tian, “Structure and function oriented multistep </w:t>
      </w:r>
      <w:proofErr w:type="spellStart"/>
      <w:r w:rsidRPr="0008405D">
        <w:rPr>
          <w:rFonts w:asciiTheme="majorBidi" w:eastAsia="Times New Roman" w:hAnsiTheme="majorBidi" w:cstheme="majorBidi"/>
        </w:rPr>
        <w:t>nanosynthesis</w:t>
      </w:r>
      <w:proofErr w:type="spellEnd"/>
      <w:r w:rsidRPr="0008405D">
        <w:rPr>
          <w:rFonts w:asciiTheme="majorBidi" w:eastAsia="Times New Roman" w:hAnsiTheme="majorBidi" w:cstheme="majorBidi"/>
        </w:rPr>
        <w:t xml:space="preserve"> of arrayed hierarchical tree-like wide light-incidence-angle photocatalysts,” NSF </w:t>
      </w:r>
      <w:proofErr w:type="spellStart"/>
      <w:r w:rsidRPr="0008405D">
        <w:rPr>
          <w:rFonts w:asciiTheme="majorBidi" w:eastAsia="Times New Roman" w:hAnsiTheme="majorBidi" w:cstheme="majorBidi"/>
        </w:rPr>
        <w:t>EPSCoR</w:t>
      </w:r>
      <w:proofErr w:type="spellEnd"/>
      <w:r w:rsidRPr="0008405D">
        <w:rPr>
          <w:rFonts w:asciiTheme="majorBidi" w:eastAsia="Times New Roman" w:hAnsiTheme="majorBidi" w:cstheme="majorBidi"/>
        </w:rPr>
        <w:t xml:space="preserve">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2E33482D"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sidR="006B7CF4">
        <w:rPr>
          <w:rFonts w:asciiTheme="majorBidi" w:hAnsiTheme="majorBidi" w:cstheme="majorBidi"/>
        </w:rPr>
        <w:t>479</w:t>
      </w:r>
      <w:r>
        <w:rPr>
          <w:rFonts w:asciiTheme="majorBidi" w:hAnsiTheme="majorBidi" w:cstheme="majorBidi"/>
        </w:rPr>
        <w:t>)-</w:t>
      </w:r>
      <w:r w:rsidR="006B7CF4">
        <w:rPr>
          <w:rFonts w:asciiTheme="majorBidi" w:hAnsiTheme="majorBidi" w:cstheme="majorBidi"/>
        </w:rPr>
        <w:t>215</w:t>
      </w:r>
      <w:r>
        <w:rPr>
          <w:rFonts w:asciiTheme="majorBidi" w:hAnsiTheme="majorBidi" w:cstheme="majorBidi"/>
        </w:rPr>
        <w:t>-</w:t>
      </w:r>
      <w:r w:rsidR="006B7CF4">
        <w:rPr>
          <w:rFonts w:asciiTheme="majorBidi" w:hAnsiTheme="majorBidi" w:cstheme="majorBidi"/>
        </w:rPr>
        <w:t>9438</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w:t>
      </w:r>
      <w:proofErr w:type="spellStart"/>
      <w:r>
        <w:rPr>
          <w:rFonts w:asciiTheme="majorBidi" w:hAnsiTheme="majorBidi" w:cstheme="majorBidi"/>
        </w:rPr>
        <w:t>Nanomatronix</w:t>
      </w:r>
      <w:proofErr w:type="spellEnd"/>
      <w:r>
        <w:rPr>
          <w:rFonts w:asciiTheme="majorBidi" w:hAnsiTheme="majorBidi" w:cstheme="majorBidi"/>
        </w:rPr>
        <w:t>,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proofErr w:type="spellStart"/>
      <w:r w:rsidR="00E166CB">
        <w:rPr>
          <w:rFonts w:asciiTheme="majorBidi" w:hAnsiTheme="majorBidi" w:cstheme="majorBidi"/>
        </w:rPr>
        <w:t>Inrock</w:t>
      </w:r>
      <w:proofErr w:type="spellEnd"/>
      <w:r w:rsidR="00E166CB">
        <w:rPr>
          <w:rFonts w:asciiTheme="majorBidi" w:hAnsiTheme="majorBidi" w:cstheme="majorBidi"/>
        </w:rPr>
        <w:t xml:space="preserve">,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w:t>
      </w:r>
      <w:proofErr w:type="spellStart"/>
      <w:r w:rsidR="00E166CB">
        <w:rPr>
          <w:rFonts w:asciiTheme="majorBidi" w:hAnsiTheme="majorBidi" w:cstheme="majorBidi"/>
        </w:rPr>
        <w:t>Inrock</w:t>
      </w:r>
      <w:proofErr w:type="spellEnd"/>
      <w:r w:rsidR="00E166CB">
        <w:rPr>
          <w:rFonts w:asciiTheme="majorBidi" w:hAnsiTheme="majorBidi" w:cstheme="majorBidi"/>
        </w:rPr>
        <w:t>,</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 xml:space="preserve">Bryan </w:t>
      </w:r>
      <w:proofErr w:type="spellStart"/>
      <w:r>
        <w:rPr>
          <w:rFonts w:asciiTheme="majorBidi" w:hAnsiTheme="majorBidi" w:cstheme="majorBidi"/>
        </w:rPr>
        <w:t>Plumlee</w:t>
      </w:r>
      <w:proofErr w:type="spellEnd"/>
      <w:r>
        <w:rPr>
          <w:rFonts w:asciiTheme="majorBidi" w:hAnsiTheme="majorBidi" w:cstheme="majorBidi"/>
        </w:rPr>
        <w:t xml:space="preserv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04DE"/>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7BA7"/>
    <w:rsid w:val="001F07EF"/>
    <w:rsid w:val="001F1DCE"/>
    <w:rsid w:val="001F6944"/>
    <w:rsid w:val="0020686C"/>
    <w:rsid w:val="002213F4"/>
    <w:rsid w:val="00236997"/>
    <w:rsid w:val="00243248"/>
    <w:rsid w:val="00271FF5"/>
    <w:rsid w:val="00276930"/>
    <w:rsid w:val="002A17BE"/>
    <w:rsid w:val="002A68A0"/>
    <w:rsid w:val="002B026F"/>
    <w:rsid w:val="002C4EE5"/>
    <w:rsid w:val="002C76A7"/>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35CE"/>
    <w:rsid w:val="00604355"/>
    <w:rsid w:val="006045D5"/>
    <w:rsid w:val="0064504C"/>
    <w:rsid w:val="00647ACE"/>
    <w:rsid w:val="0066106E"/>
    <w:rsid w:val="006759DB"/>
    <w:rsid w:val="00676483"/>
    <w:rsid w:val="006819E1"/>
    <w:rsid w:val="0069530D"/>
    <w:rsid w:val="006958A4"/>
    <w:rsid w:val="006A4D76"/>
    <w:rsid w:val="006A5930"/>
    <w:rsid w:val="006B7CF4"/>
    <w:rsid w:val="006C2CC2"/>
    <w:rsid w:val="006D2BEF"/>
    <w:rsid w:val="006D2C3D"/>
    <w:rsid w:val="006D4EC0"/>
    <w:rsid w:val="006D5EF7"/>
    <w:rsid w:val="006E09A2"/>
    <w:rsid w:val="006E0D25"/>
    <w:rsid w:val="006E4F0D"/>
    <w:rsid w:val="006E6ECA"/>
    <w:rsid w:val="006E735E"/>
    <w:rsid w:val="006F0396"/>
    <w:rsid w:val="006F38C0"/>
    <w:rsid w:val="006F5240"/>
    <w:rsid w:val="006F6036"/>
    <w:rsid w:val="0072428B"/>
    <w:rsid w:val="007247A0"/>
    <w:rsid w:val="00735405"/>
    <w:rsid w:val="00745D7B"/>
    <w:rsid w:val="0075082E"/>
    <w:rsid w:val="00751D8B"/>
    <w:rsid w:val="00756F36"/>
    <w:rsid w:val="0075719A"/>
    <w:rsid w:val="00757595"/>
    <w:rsid w:val="00763159"/>
    <w:rsid w:val="0076636C"/>
    <w:rsid w:val="00770C06"/>
    <w:rsid w:val="007839ED"/>
    <w:rsid w:val="007868A1"/>
    <w:rsid w:val="007929A8"/>
    <w:rsid w:val="00797709"/>
    <w:rsid w:val="007C16EA"/>
    <w:rsid w:val="007C22EE"/>
    <w:rsid w:val="007E4879"/>
    <w:rsid w:val="007F0005"/>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D2E74"/>
    <w:rsid w:val="00AF59A6"/>
    <w:rsid w:val="00AF5FC2"/>
    <w:rsid w:val="00B04404"/>
    <w:rsid w:val="00B06A11"/>
    <w:rsid w:val="00B17B51"/>
    <w:rsid w:val="00B17D43"/>
    <w:rsid w:val="00B20DE1"/>
    <w:rsid w:val="00B216FE"/>
    <w:rsid w:val="00B40935"/>
    <w:rsid w:val="00B4648B"/>
    <w:rsid w:val="00B52855"/>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F5DCF-E9B4-4B7D-A775-2E1EC31B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11</cp:revision>
  <cp:lastPrinted>2019-08-15T13:11:00Z</cp:lastPrinted>
  <dcterms:created xsi:type="dcterms:W3CDTF">2019-08-23T01:20:00Z</dcterms:created>
  <dcterms:modified xsi:type="dcterms:W3CDTF">2019-09-08T02:17:00Z</dcterms:modified>
</cp:coreProperties>
</file>