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 xml:space="preserve">manages </w:t>
      </w:r>
      <w:proofErr w:type="spellStart"/>
      <w:proofErr w:type="gramStart"/>
      <w:r w:rsidR="00200CEF">
        <w:t>BaseSystem</w:t>
      </w:r>
      <w:proofErr w:type="spellEnd"/>
      <w:proofErr w:type="gramEnd"/>
      <w:r w:rsidR="00200CEF">
        <w:t xml:space="preserve">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w:t>
      </w:r>
      <w:proofErr w:type="spellStart"/>
      <w:r>
        <w:t>ImGUI</w:t>
      </w:r>
      <w:proofErr w:type="spellEnd"/>
      <w:r>
        <w:t xml:space="preserve">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4CEFED43" w:rsidR="00316401" w:rsidRDefault="00E82F0C" w:rsidP="00316401">
      <w:pPr>
        <w:pStyle w:val="Heading2"/>
        <w:rPr>
          <w:i/>
          <w:iCs/>
        </w:rPr>
      </w:pPr>
      <w:r>
        <w:rPr>
          <w:i/>
          <w:iCs/>
        </w:rPr>
        <w:t>Collision</w:t>
      </w:r>
      <w:r w:rsidR="00316401" w:rsidRPr="00316401">
        <w:rPr>
          <w:i/>
          <w:iCs/>
        </w:rPr>
        <w:t xml:space="preserve"> </w:t>
      </w:r>
    </w:p>
    <w:p w14:paraId="37B24F1F" w14:textId="18DB81B2" w:rsidR="00E82F0C" w:rsidRPr="00E82F0C" w:rsidRDefault="00E82F0C" w:rsidP="00E82F0C">
      <w:r w:rsidRPr="00E82F0C">
        <w:t xml:space="preserve">For Collision, we are using AABB collision. We decided to go for </w:t>
      </w:r>
      <w:proofErr w:type="gramStart"/>
      <w:r w:rsidRPr="00E82F0C">
        <w:t>AABB</w:t>
      </w:r>
      <w:proofErr w:type="gramEnd"/>
      <w:r w:rsidRPr="00E82F0C">
        <w:t xml:space="preserve">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proofErr w:type="gramStart"/>
      <w:r w:rsidRPr="00E82F0C">
        <w:t>min.y</w:t>
      </w:r>
      <w:proofErr w:type="spellEnd"/>
      <w:proofErr w:type="gram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the player’s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w:t>
      </w:r>
      <w:proofErr w:type="gramStart"/>
      <w:r w:rsidRPr="00E82F0C">
        <w:t>to</w:t>
      </w:r>
      <w:proofErr w:type="gramEnd"/>
      <w:r w:rsidRPr="00E82F0C">
        <w:t xml:space="preserve"> the wall, on the right. If the player’s </w:t>
      </w:r>
      <w:proofErr w:type="spellStart"/>
      <w:r w:rsidRPr="00E82F0C">
        <w:t>min.x</w:t>
      </w:r>
      <w:proofErr w:type="spellEnd"/>
      <w:r w:rsidRPr="00E82F0C">
        <w:t xml:space="preserve"> is smaller than the wall’s </w:t>
      </w:r>
      <w:proofErr w:type="spellStart"/>
      <w:r w:rsidRPr="00E82F0C">
        <w:t>max.x</w:t>
      </w:r>
      <w:proofErr w:type="spellEnd"/>
      <w:r w:rsidRPr="00E82F0C">
        <w:t xml:space="preserve">, it </w:t>
      </w:r>
      <w:proofErr w:type="gramStart"/>
      <w:r w:rsidRPr="00E82F0C">
        <w:t>is colliding</w:t>
      </w:r>
      <w:proofErr w:type="gramEnd"/>
      <w:r w:rsidRPr="00E82F0C">
        <w:t xml:space="preserve">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r>
        <w:rPr>
          <w:b/>
          <w:bCs/>
        </w:rPr>
        <w:lastRenderedPageBreak/>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w:t>
      </w:r>
      <w:proofErr w:type="gramStart"/>
      <w:r>
        <w:t>be considered to be</w:t>
      </w:r>
      <w:proofErr w:type="gramEnd"/>
      <w:r>
        <w:t xml:space="preserve"> a part of the Observer design pattern as it handles and dispatches input events. </w:t>
      </w:r>
      <w:r w:rsidR="000921CF">
        <w:t xml:space="preserve">It is designed to accommodate a single </w:t>
      </w:r>
      <w:proofErr w:type="gramStart"/>
      <w:r w:rsidR="000921CF">
        <w:t>player</w:t>
      </w:r>
      <w:proofErr w:type="gramEnd"/>
      <w:r w:rsidR="000921CF">
        <w:t xml:space="preserve">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proofErr w:type="gramStart"/>
      <w:r w:rsidR="00E56EA9">
        <w:t>entities, and</w:t>
      </w:r>
      <w:proofErr w:type="gramEnd"/>
      <w:r w:rsidR="00E56EA9">
        <w:t xml:space="preserve">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6158607B" w14:textId="40CB8765" w:rsidR="008F3363" w:rsidRPr="008F3363" w:rsidRDefault="00E82F0C" w:rsidP="008F3363">
      <w:pPr>
        <w:rPr>
          <w:b/>
          <w:bCs/>
        </w:rPr>
      </w:pPr>
      <w:r w:rsidRPr="00E82F0C">
        <w:t xml:space="preserve">Our Audio Engine </w:t>
      </w:r>
      <w:proofErr w:type="gramStart"/>
      <w:r w:rsidRPr="00E82F0C">
        <w:t>is using</w:t>
      </w:r>
      <w:proofErr w:type="gramEnd"/>
      <w:r w:rsidRPr="00E82F0C">
        <w:t xml:space="preserve"> Low-Level FMOD. We have created a folder in Assets that is </w:t>
      </w:r>
      <w:proofErr w:type="gramStart"/>
      <w:r w:rsidRPr="00E82F0C">
        <w:t>sorely</w:t>
      </w:r>
      <w:proofErr w:type="gramEnd"/>
      <w:r w:rsidRPr="00E82F0C">
        <w:t xml:space="preserve"> for audio. In the folder, there are 3 different folders, all for different purposes. We have the Music folder, SFX folder and Voice-over. Music is for all the background music, that will be looping until we </w:t>
      </w:r>
      <w:proofErr w:type="gramStart"/>
      <w:r w:rsidRPr="00E82F0C">
        <w:t>decided</w:t>
      </w:r>
      <w:proofErr w:type="gramEnd"/>
      <w:r w:rsidRPr="00E82F0C">
        <w:t xml:space="preserve">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proofErr w:type="gramStart"/>
      <w:r w:rsidRPr="00E82F0C">
        <w:t>AudioManager</w:t>
      </w:r>
      <w:proofErr w:type="spellEnd"/>
      <w:r w:rsidRPr="00E82F0C">
        <w:t>::</w:t>
      </w:r>
      <w:proofErr w:type="spellStart"/>
      <w:proofErr w:type="gramEnd"/>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proofErr w:type="gramStart"/>
      <w:r w:rsidRPr="00E82F0C">
        <w:t>AudioManager</w:t>
      </w:r>
      <w:proofErr w:type="spellEnd"/>
      <w:r w:rsidRPr="00E82F0C">
        <w:t>::</w:t>
      </w:r>
      <w:proofErr w:type="spellStart"/>
      <w:proofErr w:type="gramEnd"/>
      <w:r w:rsidRPr="00E82F0C">
        <w:t>LoadMusic</w:t>
      </w:r>
      <w:proofErr w:type="spellEnd"/>
      <w:r w:rsidRPr="00E82F0C">
        <w:t xml:space="preserve">(“music.ogg”). </w:t>
      </w:r>
      <w:proofErr w:type="gramStart"/>
      <w:r w:rsidRPr="00E82F0C">
        <w:t>As long as</w:t>
      </w:r>
      <w:proofErr w:type="gramEnd"/>
      <w:r w:rsidRPr="00E82F0C">
        <w:t xml:space="preserve">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proofErr w:type="gramStart"/>
      <w:r w:rsidRPr="00E82F0C">
        <w:t>AudioManager</w:t>
      </w:r>
      <w:proofErr w:type="spellEnd"/>
      <w:r w:rsidRPr="00E82F0C">
        <w:t>::</w:t>
      </w:r>
      <w:proofErr w:type="gram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E82F0C">
        <w:t>in</w:t>
      </w:r>
      <w:proofErr w:type="gramEnd"/>
      <w:r w:rsidRPr="00E82F0C">
        <w:t xml:space="preserve"> their respective channels. Lastly, we have a function to set the volume of the audio and </w:t>
      </w:r>
      <w:proofErr w:type="gramStart"/>
      <w:r w:rsidRPr="00E82F0C">
        <w:t>increasing</w:t>
      </w:r>
      <w:proofErr w:type="gramEnd"/>
      <w:r w:rsidRPr="00E82F0C">
        <w:t>/decreasing of volume for audio. It can be used to set the volume in the setting menu when we implement that in GAM250. Load()-&gt;Play()-&gt;</w:t>
      </w:r>
      <w:proofErr w:type="gramStart"/>
      <w:r w:rsidRPr="00E82F0C">
        <w:t>Stop(</w:t>
      </w:r>
      <w:proofErr w:type="gramEnd"/>
      <w:r w:rsidRPr="00E82F0C">
        <w:t xml:space="preserve">)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w:t>
      </w:r>
      <w:proofErr w:type="gramStart"/>
      <w:r w:rsidRPr="00E82F0C">
        <w:t>a lowest</w:t>
      </w:r>
      <w:proofErr w:type="gramEnd"/>
      <w:r w:rsidRPr="00E82F0C">
        <w:t xml:space="preserve">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503D" w14:textId="77777777" w:rsidR="004570BE" w:rsidRDefault="004570BE" w:rsidP="00307693">
      <w:pPr>
        <w:spacing w:after="0" w:line="240" w:lineRule="auto"/>
      </w:pPr>
      <w:r>
        <w:separator/>
      </w:r>
    </w:p>
  </w:endnote>
  <w:endnote w:type="continuationSeparator" w:id="0">
    <w:p w14:paraId="7B4B8528" w14:textId="77777777" w:rsidR="004570BE" w:rsidRDefault="004570BE"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CDA8" w14:textId="77777777" w:rsidR="004570BE" w:rsidRDefault="004570BE" w:rsidP="00307693">
      <w:pPr>
        <w:spacing w:after="0" w:line="240" w:lineRule="auto"/>
      </w:pPr>
      <w:r>
        <w:separator/>
      </w:r>
    </w:p>
  </w:footnote>
  <w:footnote w:type="continuationSeparator" w:id="0">
    <w:p w14:paraId="3AF9CDA7" w14:textId="77777777" w:rsidR="004570BE" w:rsidRDefault="004570BE"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658C1"/>
    <w:multiLevelType w:val="hybridMultilevel"/>
    <w:tmpl w:val="6EF4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867795">
    <w:abstractNumId w:val="1"/>
  </w:num>
  <w:num w:numId="2" w16cid:durableId="153657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200CEF"/>
    <w:rsid w:val="00293E71"/>
    <w:rsid w:val="002E4AB7"/>
    <w:rsid w:val="00307693"/>
    <w:rsid w:val="00316401"/>
    <w:rsid w:val="00333505"/>
    <w:rsid w:val="00364A19"/>
    <w:rsid w:val="0040406F"/>
    <w:rsid w:val="00412FF2"/>
    <w:rsid w:val="004570BE"/>
    <w:rsid w:val="0046775F"/>
    <w:rsid w:val="005100A4"/>
    <w:rsid w:val="00546BD7"/>
    <w:rsid w:val="00576045"/>
    <w:rsid w:val="005B342F"/>
    <w:rsid w:val="00615FE6"/>
    <w:rsid w:val="0062525E"/>
    <w:rsid w:val="006364EA"/>
    <w:rsid w:val="00676EB4"/>
    <w:rsid w:val="00780D5A"/>
    <w:rsid w:val="0081699A"/>
    <w:rsid w:val="008A5ED3"/>
    <w:rsid w:val="008F3363"/>
    <w:rsid w:val="009341EF"/>
    <w:rsid w:val="00951901"/>
    <w:rsid w:val="00A9419B"/>
    <w:rsid w:val="00B07717"/>
    <w:rsid w:val="00C07F3F"/>
    <w:rsid w:val="00C73429"/>
    <w:rsid w:val="00D909AF"/>
    <w:rsid w:val="00D94300"/>
    <w:rsid w:val="00DF3847"/>
    <w:rsid w:val="00E56EA9"/>
    <w:rsid w:val="00E66AB7"/>
    <w:rsid w:val="00E7099F"/>
    <w:rsid w:val="00E82F0C"/>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14</cp:revision>
  <dcterms:created xsi:type="dcterms:W3CDTF">2023-10-30T22:09:00Z</dcterms:created>
  <dcterms:modified xsi:type="dcterms:W3CDTF">2023-11-01T05:49:00Z</dcterms:modified>
</cp:coreProperties>
</file>