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2B91" w:rsidRDefault="00000000">
      <w:pPr>
        <w:pStyle w:val="Title"/>
      </w:pPr>
      <w:r>
        <w:t xml:space="preserve">Tyler Joseph </w:t>
      </w:r>
      <w:proofErr w:type="spellStart"/>
      <w:r>
        <w:t>DiScala</w:t>
      </w:r>
      <w:proofErr w:type="spellEnd"/>
    </w:p>
    <w:p w14:paraId="00000002" w14:textId="12C5E535" w:rsidR="00EB2B91" w:rsidRDefault="00000000">
      <w:hyperlink r:id="rId7">
        <w:r>
          <w:rPr>
            <w:color w:val="5F5F5F"/>
            <w:u w:val="single"/>
          </w:rPr>
          <w:t>LinkedIn</w:t>
        </w:r>
      </w:hyperlink>
      <w:r>
        <w:t xml:space="preserve"> | | tylerdiscala@yahoo.com</w:t>
      </w:r>
    </w:p>
    <w:p w14:paraId="00000003" w14:textId="77777777" w:rsidR="00EB2B91" w:rsidRDefault="00000000">
      <w:pPr>
        <w:spacing w:line="24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Education</w:t>
      </w:r>
    </w:p>
    <w:p w14:paraId="00000004" w14:textId="77777777" w:rsidR="00EB2B91" w:rsidRDefault="00000000">
      <w:pPr>
        <w:spacing w:line="120" w:lineRule="auto"/>
      </w:pPr>
      <w:r>
        <w:t>University of Central Florida — Orlando, FL</w:t>
      </w:r>
    </w:p>
    <w:p w14:paraId="00000005" w14:textId="77777777" w:rsidR="00EB2B91" w:rsidRDefault="00000000">
      <w:pPr>
        <w:spacing w:line="120" w:lineRule="auto"/>
      </w:pPr>
      <w:r>
        <w:t>B.S. Information Technology — Expected May 2026; GPA: 3.68 | Dean’s / President’s List</w:t>
      </w:r>
    </w:p>
    <w:p w14:paraId="00000006" w14:textId="77777777" w:rsidR="00EB2B91" w:rsidRDefault="00000000">
      <w:pPr>
        <w:spacing w:before="240" w:after="240" w:line="24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Technical Skills</w:t>
      </w:r>
    </w:p>
    <w:p w14:paraId="00000007" w14:textId="77777777" w:rsidR="00EB2B91" w:rsidRDefault="00000000">
      <w:pPr>
        <w:spacing w:before="240" w:after="240" w:line="96" w:lineRule="auto"/>
        <w:rPr>
          <w:b/>
          <w:bCs/>
        </w:rPr>
      </w:pPr>
      <w:r>
        <w:rPr>
          <w:b/>
          <w:bCs/>
        </w:rPr>
        <w:t>Detection Query Languages: SPL • KQL • SQL</w:t>
      </w:r>
    </w:p>
    <w:p w14:paraId="00000008" w14:textId="77777777" w:rsidR="00EB2B91" w:rsidRDefault="00000000">
      <w:pPr>
        <w:spacing w:before="240" w:after="240" w:line="96" w:lineRule="auto"/>
        <w:rPr>
          <w:b/>
          <w:bCs/>
        </w:rPr>
      </w:pPr>
      <w:r>
        <w:rPr>
          <w:b/>
          <w:bCs/>
        </w:rPr>
        <w:t>Programming Languages: PowerShell • C • Java • Python</w:t>
      </w:r>
    </w:p>
    <w:p w14:paraId="00000009" w14:textId="77777777" w:rsidR="00EB2B9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96" w:lineRule="auto"/>
        <w:rPr>
          <w:b/>
          <w:bCs/>
        </w:rPr>
      </w:pPr>
      <w:r>
        <w:rPr>
          <w:b/>
          <w:bCs/>
        </w:rPr>
        <w:t>Security Frameworks: MITRE ATT&amp;CK • NIST Cybersecurity Framework • OWASP</w:t>
      </w:r>
    </w:p>
    <w:p w14:paraId="0000000A" w14:textId="77777777" w:rsidR="00EB2B91" w:rsidRDefault="00000000">
      <w:pPr>
        <w:spacing w:before="240" w:after="240" w:line="192" w:lineRule="auto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4"/>
          <w:szCs w:val="24"/>
        </w:rPr>
        <w:t>Cloud Platforms</w:t>
      </w:r>
      <w:r>
        <w:rPr>
          <w:b/>
          <w:bCs/>
        </w:rPr>
        <w:br/>
      </w:r>
      <w:r>
        <w:rPr>
          <w:sz w:val="21"/>
          <w:szCs w:val="21"/>
        </w:rPr>
        <w:t>Microsoft Azure • AWS</w:t>
      </w:r>
    </w:p>
    <w:p w14:paraId="0000000B" w14:textId="77777777" w:rsidR="00EB2B91" w:rsidRDefault="00000000">
      <w:pPr>
        <w:spacing w:before="240" w:after="240" w:line="192" w:lineRule="auto"/>
        <w:rPr>
          <w:sz w:val="21"/>
          <w:szCs w:val="21"/>
        </w:rPr>
      </w:pPr>
      <w:r>
        <w:rPr>
          <w:b/>
          <w:bCs/>
          <w:color w:val="000000"/>
          <w:sz w:val="24"/>
          <w:szCs w:val="24"/>
        </w:rPr>
        <w:t>SIEM Platforms</w:t>
      </w:r>
      <w:r>
        <w:rPr>
          <w:b/>
          <w:bCs/>
        </w:rPr>
        <w:br/>
      </w:r>
      <w:r>
        <w:rPr>
          <w:sz w:val="21"/>
          <w:szCs w:val="21"/>
        </w:rPr>
        <w:t xml:space="preserve">Splunk • Microsoft Sentinel • Sumo Logic • Google Security Operations • IBM </w:t>
      </w:r>
      <w:proofErr w:type="spellStart"/>
      <w:r>
        <w:rPr>
          <w:sz w:val="21"/>
          <w:szCs w:val="21"/>
        </w:rPr>
        <w:t>QRadar</w:t>
      </w:r>
      <w:proofErr w:type="spellEnd"/>
    </w:p>
    <w:p w14:paraId="0000000C" w14:textId="77777777" w:rsidR="00EB2B91" w:rsidRDefault="00000000">
      <w:pPr>
        <w:spacing w:before="240" w:after="240" w:line="192" w:lineRule="auto"/>
        <w:rPr>
          <w:sz w:val="21"/>
          <w:szCs w:val="21"/>
        </w:rPr>
      </w:pPr>
      <w:r>
        <w:rPr>
          <w:b/>
          <w:bCs/>
          <w:color w:val="000000"/>
          <w:sz w:val="24"/>
          <w:szCs w:val="24"/>
        </w:rPr>
        <w:t>EDR/XDR Platforms</w:t>
      </w:r>
      <w:r>
        <w:rPr>
          <w:b/>
          <w:bCs/>
        </w:rPr>
        <w:br/>
      </w:r>
      <w:r>
        <w:rPr>
          <w:sz w:val="21"/>
          <w:szCs w:val="21"/>
        </w:rPr>
        <w:t xml:space="preserve">CrowdStrike Falcon • </w:t>
      </w:r>
      <w:proofErr w:type="spellStart"/>
      <w:r>
        <w:rPr>
          <w:sz w:val="21"/>
          <w:szCs w:val="21"/>
        </w:rPr>
        <w:t>SentinelOne</w:t>
      </w:r>
      <w:proofErr w:type="spellEnd"/>
      <w:r>
        <w:rPr>
          <w:sz w:val="21"/>
          <w:szCs w:val="21"/>
        </w:rPr>
        <w:t xml:space="preserve"> • Palo Alto Cortex XDR • Microsoft Defender for Endpoint</w:t>
      </w:r>
    </w:p>
    <w:p w14:paraId="0000000D" w14:textId="77777777" w:rsidR="00EB2B91" w:rsidRDefault="00000000">
      <w:pPr>
        <w:spacing w:before="240" w:after="240" w:line="192" w:lineRule="auto"/>
        <w:rPr>
          <w:sz w:val="21"/>
          <w:szCs w:val="21"/>
        </w:rPr>
      </w:pPr>
      <w:r>
        <w:rPr>
          <w:b/>
          <w:bCs/>
          <w:color w:val="000000"/>
          <w:sz w:val="24"/>
          <w:szCs w:val="24"/>
        </w:rPr>
        <w:t>Threat Intelligence/OSINT</w:t>
      </w:r>
      <w:r>
        <w:rPr>
          <w:b/>
          <w:bCs/>
        </w:rPr>
        <w:br/>
      </w:r>
      <w:r>
        <w:rPr>
          <w:sz w:val="21"/>
          <w:szCs w:val="21"/>
        </w:rPr>
        <w:t xml:space="preserve">Virus Total • IBM X-Force Exchange • </w:t>
      </w:r>
      <w:proofErr w:type="spellStart"/>
      <w:r>
        <w:rPr>
          <w:sz w:val="21"/>
          <w:szCs w:val="21"/>
        </w:rPr>
        <w:t>AbuseIPDB</w:t>
      </w:r>
      <w:proofErr w:type="spellEnd"/>
      <w:r>
        <w:rPr>
          <w:sz w:val="21"/>
          <w:szCs w:val="21"/>
        </w:rPr>
        <w:t xml:space="preserve"> • Hybrid Analysis</w:t>
      </w:r>
    </w:p>
    <w:p w14:paraId="0000000E" w14:textId="77777777" w:rsidR="00EB2B91" w:rsidRDefault="00000000">
      <w:pPr>
        <w:spacing w:before="240" w:after="240" w:line="192" w:lineRule="auto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4"/>
          <w:szCs w:val="24"/>
        </w:rPr>
        <w:t>Security Analysis Tools</w:t>
      </w:r>
      <w:r>
        <w:rPr>
          <w:b/>
          <w:bCs/>
        </w:rPr>
        <w:br/>
      </w:r>
      <w:r>
        <w:rPr>
          <w:sz w:val="21"/>
          <w:szCs w:val="21"/>
        </w:rPr>
        <w:t xml:space="preserve">ANY.RUN • Virtual Box • Wireshark • Process Monitor • </w:t>
      </w:r>
      <w:proofErr w:type="spellStart"/>
      <w:r>
        <w:rPr>
          <w:sz w:val="21"/>
          <w:szCs w:val="21"/>
        </w:rPr>
        <w:t>PEid</w:t>
      </w:r>
      <w:proofErr w:type="spellEnd"/>
      <w:r>
        <w:rPr>
          <w:sz w:val="21"/>
          <w:szCs w:val="21"/>
        </w:rPr>
        <w:t xml:space="preserve"> • Resource Hacker • Strings • KnowBe4 </w:t>
      </w:r>
      <w:proofErr w:type="gramStart"/>
      <w:r>
        <w:rPr>
          <w:sz w:val="21"/>
          <w:szCs w:val="21"/>
        </w:rPr>
        <w:t xml:space="preserve">•  </w:t>
      </w:r>
      <w:proofErr w:type="spellStart"/>
      <w:r>
        <w:rPr>
          <w:sz w:val="21"/>
          <w:szCs w:val="21"/>
        </w:rPr>
        <w:t>CyberChef</w:t>
      </w:r>
      <w:proofErr w:type="spellEnd"/>
      <w:proofErr w:type="gramEnd"/>
    </w:p>
    <w:p w14:paraId="0000000F" w14:textId="77777777" w:rsidR="00EB2B91" w:rsidRDefault="00000000">
      <w:pPr>
        <w:spacing w:before="240" w:after="240" w:line="24" w:lineRule="auto"/>
        <w:rPr>
          <w:i/>
          <w:iCs/>
        </w:rPr>
      </w:pPr>
      <w:r>
        <w:rPr>
          <w:b/>
          <w:bCs/>
          <w:color w:val="000000"/>
          <w:sz w:val="28"/>
          <w:szCs w:val="28"/>
        </w:rPr>
        <w:t>Experience</w:t>
      </w:r>
      <w:r>
        <w:rPr>
          <w:b/>
          <w:bCs/>
          <w:color w:val="000000"/>
          <w:sz w:val="24"/>
          <w:szCs w:val="24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10" w14:textId="77777777" w:rsidR="00EB2B91" w:rsidRDefault="00000000">
      <w:pPr>
        <w:pStyle w:val="Heading2"/>
        <w:spacing w:line="24" w:lineRule="auto"/>
      </w:pPr>
      <w:proofErr w:type="spellStart"/>
      <w:r>
        <w:t>GreyMatter</w:t>
      </w:r>
      <w:proofErr w:type="spellEnd"/>
      <w:r>
        <w:t xml:space="preserve"> Specialist Intern | </w:t>
      </w:r>
      <w:proofErr w:type="spellStart"/>
      <w:r>
        <w:t>ReliaQuest</w:t>
      </w:r>
      <w:proofErr w:type="spellEnd"/>
      <w:r>
        <w:t xml:space="preserve"> | In Person</w:t>
      </w:r>
      <w:r>
        <w:tab/>
      </w:r>
      <w:r>
        <w:tab/>
        <w:t xml:space="preserve">     </w:t>
      </w:r>
      <w:r>
        <w:tab/>
      </w:r>
      <w:r>
        <w:tab/>
        <w:t xml:space="preserve">            </w:t>
      </w:r>
      <w:r>
        <w:rPr>
          <w:b w:val="0"/>
          <w:bCs w:val="0"/>
          <w:i/>
          <w:iCs/>
        </w:rPr>
        <w:t>June 2025 - August 2025</w:t>
      </w:r>
    </w:p>
    <w:p w14:paraId="00000011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 xml:space="preserve">Investigated 400+ tickets spanning incident response, log ingestion engineering, and tuning across dozens of unique enterprise SIEM/EDR environments, including Splunk, Microsoft Sentinel, Sumo Logic, Google Security Operations, </w:t>
      </w:r>
      <w:proofErr w:type="spellStart"/>
      <w:r>
        <w:rPr>
          <w:sz w:val="20"/>
          <w:szCs w:val="20"/>
        </w:rPr>
        <w:t>QRadar</w:t>
      </w:r>
      <w:proofErr w:type="spellEnd"/>
      <w:r>
        <w:rPr>
          <w:sz w:val="20"/>
          <w:szCs w:val="20"/>
        </w:rPr>
        <w:t xml:space="preserve">, CrowdStrike, </w:t>
      </w:r>
      <w:proofErr w:type="spellStart"/>
      <w:r>
        <w:rPr>
          <w:sz w:val="20"/>
          <w:szCs w:val="20"/>
        </w:rPr>
        <w:t>SentinelOne</w:t>
      </w:r>
      <w:proofErr w:type="spellEnd"/>
      <w:r>
        <w:rPr>
          <w:sz w:val="20"/>
          <w:szCs w:val="20"/>
        </w:rPr>
        <w:t>, Palo Alto Cortex XDR, and Microsoft Defender for Endpoint.</w:t>
      </w:r>
    </w:p>
    <w:p w14:paraId="00000012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>Detected and validated true positive incident response security incidents, including phishing, compromised web infrastructure, insider threat activity, and penetration testing simulations.</w:t>
      </w:r>
    </w:p>
    <w:p w14:paraId="00000013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>Performed endpoint and log investigations by analyzing process trees, command-line arguments, file hashes, network connections, and parent-child process relationships to determine malicious versus benign activity.</w:t>
      </w:r>
    </w:p>
    <w:p w14:paraId="00000014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 xml:space="preserve">Leveraged threat intelligence platforms, including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 xml:space="preserve">, IBM X-Force Exchange, </w:t>
      </w:r>
      <w:proofErr w:type="spellStart"/>
      <w:r>
        <w:rPr>
          <w:sz w:val="20"/>
          <w:szCs w:val="20"/>
        </w:rPr>
        <w:t>AbuseIPDB</w:t>
      </w:r>
      <w:proofErr w:type="spellEnd"/>
      <w:r>
        <w:rPr>
          <w:sz w:val="20"/>
          <w:szCs w:val="20"/>
        </w:rPr>
        <w:t>, and Hybrid Analysis to validate indicators of compromise during investigations.</w:t>
      </w:r>
    </w:p>
    <w:p w14:paraId="00000015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>Tuned SIEM detection logic by adjusting thresholds, filters, exclusions, and time windows to reduce false positives and improve alert accuracy across customer environments.</w:t>
      </w:r>
    </w:p>
    <w:p w14:paraId="00000016" w14:textId="77777777" w:rsidR="00EB2B91" w:rsidRDefault="00000000">
      <w:pPr>
        <w:keepLines/>
        <w:numPr>
          <w:ilvl w:val="0"/>
          <w:numId w:val="1"/>
        </w:numPr>
        <w:spacing w:before="240" w:after="0" w:line="192" w:lineRule="auto"/>
        <w:rPr>
          <w:sz w:val="20"/>
          <w:szCs w:val="20"/>
        </w:rPr>
      </w:pPr>
      <w:r>
        <w:rPr>
          <w:sz w:val="20"/>
          <w:szCs w:val="20"/>
        </w:rPr>
        <w:t>Ranked among the top analysts in ticket volume within a 500+ member SOC.</w:t>
      </w:r>
    </w:p>
    <w:p w14:paraId="00000017" w14:textId="77777777" w:rsidR="00EB2B91" w:rsidRDefault="00000000">
      <w:pPr>
        <w:pStyle w:val="Heading2"/>
        <w:rPr>
          <w:b w:val="0"/>
          <w:bCs w:val="0"/>
          <w:i/>
          <w:iCs/>
        </w:rPr>
      </w:pPr>
      <w:r>
        <w:t>Intern | Freedom Mortgage | Remote</w:t>
      </w:r>
      <w:r>
        <w:tab/>
      </w:r>
      <w:r>
        <w:tab/>
        <w:t xml:space="preserve">         </w:t>
      </w:r>
      <w:r>
        <w:rPr>
          <w:b w:val="0"/>
          <w:bCs w:val="0"/>
          <w:i/>
          <w:iCs/>
        </w:rPr>
        <w:t>June 2023 - August 2023; June 2024 - August 24</w:t>
      </w:r>
    </w:p>
    <w:p w14:paraId="00000018" w14:textId="77777777" w:rsidR="00EB2B91" w:rsidRDefault="00000000">
      <w:pPr>
        <w:keepLines/>
        <w:numPr>
          <w:ilvl w:val="0"/>
          <w:numId w:val="1"/>
        </w:numPr>
        <w:spacing w:after="80" w:line="192" w:lineRule="auto"/>
        <w:rPr>
          <w:sz w:val="21"/>
          <w:szCs w:val="21"/>
        </w:rPr>
      </w:pPr>
      <w:r>
        <w:rPr>
          <w:sz w:val="21"/>
          <w:szCs w:val="21"/>
        </w:rPr>
        <w:t>Utilized KnowBe4 to conduct phishing simulations and assess employee susceptibility to social engineering attacks.</w:t>
      </w:r>
    </w:p>
    <w:p w14:paraId="00000019" w14:textId="77777777" w:rsidR="00EB2B91" w:rsidRDefault="00000000">
      <w:pPr>
        <w:keepLines/>
        <w:numPr>
          <w:ilvl w:val="0"/>
          <w:numId w:val="1"/>
        </w:numPr>
        <w:spacing w:after="80" w:line="192" w:lineRule="auto"/>
        <w:rPr>
          <w:sz w:val="21"/>
          <w:szCs w:val="21"/>
        </w:rPr>
      </w:pPr>
      <w:r>
        <w:rPr>
          <w:sz w:val="21"/>
          <w:szCs w:val="21"/>
        </w:rPr>
        <w:t xml:space="preserve">Completed Azure cloud security training and developed familiarity with enterprise cloud environments while researching OSINT techniques and NIST cybersecurity frameworks. </w:t>
      </w:r>
    </w:p>
    <w:p w14:paraId="0000001A" w14:textId="77777777" w:rsidR="00EB2B91" w:rsidRDefault="00000000">
      <w:pPr>
        <w:keepLines/>
        <w:numPr>
          <w:ilvl w:val="0"/>
          <w:numId w:val="1"/>
        </w:numPr>
        <w:spacing w:after="80" w:line="192" w:lineRule="auto"/>
        <w:rPr>
          <w:sz w:val="21"/>
          <w:szCs w:val="21"/>
        </w:rPr>
      </w:pPr>
      <w:r>
        <w:rPr>
          <w:sz w:val="21"/>
          <w:szCs w:val="21"/>
        </w:rPr>
        <w:t>Managed user access permissions and account provisioning to maintain accurate authorization for active and terminated employees.</w:t>
      </w:r>
    </w:p>
    <w:p w14:paraId="0000001B" w14:textId="77777777" w:rsidR="00EB2B91" w:rsidRDefault="00000000">
      <w:pPr>
        <w:pStyle w:val="Heading2"/>
        <w:spacing w:line="108" w:lineRule="auto"/>
        <w:rPr>
          <w:sz w:val="24"/>
          <w:szCs w:val="24"/>
        </w:rPr>
      </w:pPr>
      <w:bookmarkStart w:id="0" w:name="_uuu2j9wssvn8" w:colFirst="0" w:colLast="0"/>
      <w:bookmarkEnd w:id="0"/>
      <w:r>
        <w:rPr>
          <w:sz w:val="24"/>
          <w:szCs w:val="24"/>
        </w:rPr>
        <w:t>Outside Activities</w:t>
      </w:r>
    </w:p>
    <w:p w14:paraId="0000001C" w14:textId="77777777" w:rsidR="00EB2B91" w:rsidRDefault="00000000">
      <w:pPr>
        <w:keepLines/>
        <w:spacing w:before="180" w:after="100" w:line="108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Treasurer — Tau Kappa Epsilon</w:t>
      </w:r>
    </w:p>
    <w:p w14:paraId="0000001D" w14:textId="77777777" w:rsidR="00EB2B91" w:rsidRDefault="00000000">
      <w:pPr>
        <w:keepLines/>
        <w:numPr>
          <w:ilvl w:val="0"/>
          <w:numId w:val="1"/>
        </w:numPr>
        <w:spacing w:before="180" w:after="100" w:line="108" w:lineRule="auto"/>
        <w:rPr>
          <w:sz w:val="20"/>
          <w:szCs w:val="20"/>
        </w:rPr>
      </w:pPr>
      <w:r>
        <w:rPr>
          <w:sz w:val="20"/>
          <w:szCs w:val="20"/>
        </w:rPr>
        <w:t>Managed an annual budget exceeding $100K and oversaw financial planning/expense tracking for the chapter.</w:t>
      </w:r>
    </w:p>
    <w:p w14:paraId="0000001E" w14:textId="77777777" w:rsidR="00EB2B91" w:rsidRDefault="00000000">
      <w:pPr>
        <w:keepLines/>
        <w:numPr>
          <w:ilvl w:val="0"/>
          <w:numId w:val="1"/>
        </w:numPr>
        <w:spacing w:before="180" w:after="100" w:line="108" w:lineRule="auto"/>
        <w:rPr>
          <w:sz w:val="20"/>
          <w:szCs w:val="20"/>
        </w:rPr>
      </w:pPr>
      <w:r>
        <w:rPr>
          <w:b/>
          <w:bCs/>
          <w:sz w:val="18"/>
          <w:szCs w:val="18"/>
        </w:rPr>
        <w:t>Member — National Society of Leadership and Success</w:t>
      </w:r>
    </w:p>
    <w:sectPr w:rsidR="00EB2B91">
      <w:headerReference w:type="first" r:id="rId8"/>
      <w:footerReference w:type="first" r:id="rId9"/>
      <w:pgSz w:w="12240" w:h="15840"/>
      <w:pgMar w:top="431" w:right="1008" w:bottom="1152" w:left="100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AF9B" w14:textId="77777777" w:rsidR="003B08BC" w:rsidRDefault="003B08BC">
      <w:pPr>
        <w:spacing w:after="0"/>
      </w:pPr>
      <w:r>
        <w:separator/>
      </w:r>
    </w:p>
  </w:endnote>
  <w:endnote w:type="continuationSeparator" w:id="0">
    <w:p w14:paraId="3F2889D3" w14:textId="77777777" w:rsidR="003B08BC" w:rsidRDefault="003B08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612BA3-6E66-49CB-8014-84433463F8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880544-2A82-4064-91CA-F49D73113851}"/>
    <w:embedBold r:id="rId3" w:fontKey="{DC3DEDDE-773C-4EFD-AA77-B0D78838D949}"/>
    <w:embedItalic r:id="rId4" w:fontKey="{E876D249-3CD0-4CCC-B733-DA76212762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5E58521-E0C7-4D2B-84AD-FB0B7C407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EB2B91" w:rsidRDefault="00EB2B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FC9F" w14:textId="77777777" w:rsidR="003B08BC" w:rsidRDefault="003B08BC">
      <w:pPr>
        <w:spacing w:after="0"/>
      </w:pPr>
      <w:r>
        <w:separator/>
      </w:r>
    </w:p>
  </w:footnote>
  <w:footnote w:type="continuationSeparator" w:id="0">
    <w:p w14:paraId="5E68D6AE" w14:textId="77777777" w:rsidR="003B08BC" w:rsidRDefault="003B08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EB2B91" w:rsidRDefault="00EB2B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158B1"/>
    <w:multiLevelType w:val="multilevel"/>
    <w:tmpl w:val="A3A446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40404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40404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40404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40404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40404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404040"/>
      </w:rPr>
    </w:lvl>
  </w:abstractNum>
  <w:num w:numId="1" w16cid:durableId="23829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91"/>
    <w:rsid w:val="00360EA1"/>
    <w:rsid w:val="003B08BC"/>
    <w:rsid w:val="00EB2B91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5760"/>
  <w15:docId w15:val="{D8E2A0BB-DF2A-4DFA-BA1C-3D765771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404040"/>
        <w:sz w:val="22"/>
        <w:szCs w:val="22"/>
        <w:lang w:val="en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60"/>
      <w:outlineLvl w:val="0"/>
    </w:pPr>
    <w:rPr>
      <w:b/>
      <w:bCs/>
      <w:color w:val="4E4E4E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80" w:after="100"/>
      <w:outlineLvl w:val="1"/>
    </w:pPr>
    <w:rPr>
      <w:b/>
      <w:bCs/>
      <w:smallCaps/>
      <w:color w:val="19191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090909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0E0E0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0E0E0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09090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12" w:space="4" w:color="141414"/>
      </w:pBdr>
      <w:spacing w:after="120"/>
    </w:pPr>
    <w:rPr>
      <w:color w:val="14141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yler-discala-0a56b327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Discala</cp:lastModifiedBy>
  <cp:revision>2</cp:revision>
  <dcterms:created xsi:type="dcterms:W3CDTF">2026-04-23T06:31:00Z</dcterms:created>
  <dcterms:modified xsi:type="dcterms:W3CDTF">2026-04-23T06:32:00Z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0x01010043218F5E82F34D4BBB342B65AE9B8F7B</vt:lpwstr>
  </property>
</Properties>
</file>