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8EAA1" w14:textId="6FA9E052" w:rsidR="002626E2" w:rsidRDefault="00FC7849">
      <w:pPr>
        <w:spacing w:after="80"/>
        <w:ind w:right="-36"/>
        <w:jc w:val="center"/>
        <w:rPr>
          <w:b/>
          <w:color w:val="000000"/>
          <w:sz w:val="36"/>
          <w:szCs w:val="36"/>
        </w:rPr>
      </w:pPr>
      <w:r>
        <w:rPr>
          <w:b/>
          <w:color w:val="000000"/>
          <w:sz w:val="36"/>
          <w:szCs w:val="36"/>
        </w:rPr>
        <w:t>Course Syllabus &amp; Schedule</w:t>
      </w:r>
      <w:bookmarkStart w:id="0" w:name="_GoBack"/>
      <w:bookmarkEnd w:id="0"/>
    </w:p>
    <w:p w14:paraId="622DE64C" w14:textId="1FECE8BD" w:rsidR="002626E2" w:rsidRDefault="00FC7849">
      <w:pPr>
        <w:ind w:right="-36"/>
        <w:jc w:val="center"/>
        <w:rPr>
          <w:b/>
          <w:sz w:val="28"/>
          <w:szCs w:val="28"/>
        </w:rPr>
      </w:pPr>
      <w:r>
        <w:rPr>
          <w:b/>
          <w:sz w:val="28"/>
          <w:szCs w:val="28"/>
        </w:rPr>
        <w:t>IT 150</w:t>
      </w:r>
      <w:r w:rsidR="003774D5">
        <w:rPr>
          <w:b/>
          <w:sz w:val="28"/>
          <w:szCs w:val="28"/>
        </w:rPr>
        <w:t>:</w:t>
      </w:r>
      <w:r>
        <w:rPr>
          <w:b/>
          <w:sz w:val="28"/>
          <w:szCs w:val="28"/>
        </w:rPr>
        <w:t xml:space="preserve"> Introduction to Networking</w:t>
      </w:r>
    </w:p>
    <w:p w14:paraId="15E8DA36" w14:textId="77777777" w:rsidR="002626E2" w:rsidRPr="002E3AE7" w:rsidRDefault="002626E2">
      <w:pPr>
        <w:ind w:right="-36"/>
        <w:rPr>
          <w:b/>
          <w:color w:val="FF0000"/>
        </w:rPr>
      </w:pPr>
    </w:p>
    <w:p w14:paraId="210812F9" w14:textId="77777777" w:rsidR="002626E2" w:rsidRPr="002E3AE7" w:rsidRDefault="00FC7849">
      <w:pPr>
        <w:tabs>
          <w:tab w:val="left" w:pos="0"/>
          <w:tab w:val="left" w:pos="8190"/>
        </w:tabs>
        <w:ind w:right="-36"/>
        <w:jc w:val="center"/>
      </w:pPr>
      <w:r w:rsidRPr="002E3AE7">
        <w:t>LDS Business College Mission Statement:</w:t>
      </w:r>
    </w:p>
    <w:p w14:paraId="4DCCADA0" w14:textId="77777777" w:rsidR="002626E2" w:rsidRPr="002E3AE7" w:rsidRDefault="00FC7849">
      <w:pPr>
        <w:tabs>
          <w:tab w:val="left" w:pos="0"/>
          <w:tab w:val="left" w:pos="8190"/>
        </w:tabs>
        <w:ind w:right="-36"/>
        <w:jc w:val="center"/>
      </w:pPr>
      <w:r w:rsidRPr="002E3AE7">
        <w:t>To develop capable and trusted disciples of Jesus Christ</w:t>
      </w:r>
    </w:p>
    <w:p w14:paraId="402DC4CB" w14:textId="77777777" w:rsidR="002626E2" w:rsidRPr="002E3AE7" w:rsidRDefault="002626E2">
      <w:pPr>
        <w:tabs>
          <w:tab w:val="left" w:pos="0"/>
          <w:tab w:val="left" w:pos="8190"/>
        </w:tabs>
        <w:ind w:right="-36"/>
        <w:jc w:val="center"/>
        <w:rPr>
          <w:b/>
          <w:sz w:val="20"/>
          <w:szCs w:val="20"/>
        </w:rPr>
      </w:pPr>
    </w:p>
    <w:p w14:paraId="36E36847" w14:textId="313276B6" w:rsidR="002626E2" w:rsidRPr="002E3AE7" w:rsidRDefault="00FC7849">
      <w:pPr>
        <w:tabs>
          <w:tab w:val="left" w:pos="0"/>
          <w:tab w:val="left" w:pos="8190"/>
        </w:tabs>
        <w:ind w:right="-36"/>
        <w:jc w:val="center"/>
        <w:rPr>
          <w:b/>
          <w:sz w:val="20"/>
          <w:szCs w:val="20"/>
        </w:rPr>
      </w:pPr>
      <w:r w:rsidRPr="002E3AE7">
        <w:rPr>
          <w:b/>
          <w:sz w:val="20"/>
          <w:szCs w:val="20"/>
        </w:rPr>
        <w:t xml:space="preserve">This is a shared course with LDS Business College and BYU-Idaho. This syllabus is subject to change by the instructor. Please check </w:t>
      </w:r>
      <w:r w:rsidR="000579FD">
        <w:rPr>
          <w:b/>
          <w:sz w:val="20"/>
          <w:szCs w:val="20"/>
        </w:rPr>
        <w:t>I-Learn</w:t>
      </w:r>
      <w:r w:rsidRPr="002E3AE7">
        <w:rPr>
          <w:b/>
          <w:sz w:val="20"/>
          <w:szCs w:val="20"/>
        </w:rPr>
        <w:t xml:space="preserve"> regularly. Also</w:t>
      </w:r>
      <w:r w:rsidR="003774D5" w:rsidRPr="002E3AE7">
        <w:rPr>
          <w:b/>
          <w:sz w:val="20"/>
          <w:szCs w:val="20"/>
        </w:rPr>
        <w:t>,</w:t>
      </w:r>
      <w:r w:rsidRPr="002E3AE7">
        <w:rPr>
          <w:b/>
          <w:sz w:val="20"/>
          <w:szCs w:val="20"/>
        </w:rPr>
        <w:t xml:space="preserve"> there is LDSBC-specific language in this syllabus. If you are taking this course through BYU-Idaho, check the BYU-Idaho mission statement and university policies. </w:t>
      </w:r>
    </w:p>
    <w:p w14:paraId="4D243F0A" w14:textId="77777777" w:rsidR="002626E2" w:rsidRDefault="00FC7849">
      <w:pPr>
        <w:spacing w:after="80"/>
        <w:ind w:right="-36"/>
        <w:jc w:val="center"/>
        <w:rPr>
          <w:b/>
          <w:sz w:val="20"/>
          <w:szCs w:val="20"/>
        </w:rPr>
      </w:pPr>
      <w:r>
        <w:rPr>
          <w:noProof/>
        </w:rPr>
        <mc:AlternateContent>
          <mc:Choice Requires="wps">
            <w:drawing>
              <wp:anchor distT="0" distB="0" distL="114300" distR="114300" simplePos="0" relativeHeight="251656704" behindDoc="0" locked="0" layoutInCell="1" hidden="0" allowOverlap="1" wp14:anchorId="27D3DE21" wp14:editId="6C5446E5">
                <wp:simplePos x="0" y="0"/>
                <wp:positionH relativeFrom="column">
                  <wp:posOffset>1</wp:posOffset>
                </wp:positionH>
                <wp:positionV relativeFrom="paragraph">
                  <wp:posOffset>88900</wp:posOffset>
                </wp:positionV>
                <wp:extent cx="640524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143378" y="3780000"/>
                          <a:ext cx="6405245" cy="0"/>
                        </a:xfrm>
                        <a:prstGeom prst="straightConnector1">
                          <a:avLst/>
                        </a:prstGeom>
                        <a:noFill/>
                        <a:ln w="19050" cap="flat" cmpd="sng">
                          <a:solidFill>
                            <a:srgbClr val="7F7F7F"/>
                          </a:solidFill>
                          <a:prstDash val="solid"/>
                          <a:round/>
                          <a:headEnd type="none" w="med" len="med"/>
                          <a:tailEnd type="none" w="med" len="med"/>
                        </a:ln>
                      </wps:spPr>
                      <wps:bodyPr/>
                    </wps:wsp>
                  </a:graphicData>
                </a:graphic>
              </wp:anchor>
            </w:drawing>
          </mc:Choice>
          <mc:Fallback>
            <w:pict>
              <v:shapetype w14:anchorId="048B8F4F" id="_x0000_t32" coordsize="21600,21600" o:spt="32" o:oned="t" path="m,l21600,21600e" filled="f">
                <v:path arrowok="t" fillok="f" o:connecttype="none"/>
                <o:lock v:ext="edit" shapetype="t"/>
              </v:shapetype>
              <v:shape id="Straight Arrow Connector 2" o:spid="_x0000_s1026" type="#_x0000_t32" style="position:absolute;margin-left:0;margin-top:7pt;width:504.35pt;height:1.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my6AEAAMMDAAAOAAAAZHJzL2Uyb0RvYy54bWysU9uO0zAQfUfiHyy/06TZdheqpivUUl4Q&#10;VFr4ANd2Eku+acbbtH/P2CldLi8IkUj22DNz5szF68ezs+ykAU3wLZ/Pas60l0EZ37f829f9m7ec&#10;YRJeCRu8bvlFI3/cvH61HuNKN2EIVmlgBOJxNcaWDynFVVWhHLQTOAtRe1J2AZxIdIS+UiBGQne2&#10;aur6vhoDqAhBakS63U1Kvin4Xadl+tJ1qBOzLSduqaxQ1mNeq81arHoQcTDySkP8AwsnjKegN6id&#10;SII9g/kDyhkJAUOXZjK4KnSdkbrkQNnM69+yeRpE1CUXKg7GW5nw/8HKz6cDMKNa3nDmhaMWPSUQ&#10;ph8Sew8QRrYN3lMZA7AmV2uMuCKnrT/A9YTxADn1cwcu75QUOxPefHF390Dtv7Sc9pq+qdr6nJgk&#10;g/tFvWwWS84kWRRd9QISAdNHHRzLQsvxyulGZl6qLU6fMBENcvzhkBn4sDfWltZaz0aay3f1krov&#10;BU1YZ0Ui0UXKGX1fcDBYo7JP9kboj1sL7CRoZh72+c/EKcYvZjngTuAw2RXVlB+EZ69K8EEL9cEr&#10;li6R6urpAfDMxmnFmdX0XrJULJMw9m8siYT1xCV3Yap7lo5BXUo7yj1NSmF7neo8ij+fi/fL29t8&#10;BwAA//8DAFBLAwQUAAYACAAAACEAZypTmt4AAAAHAQAADwAAAGRycy9kb3ducmV2LnhtbEyPzU7D&#10;MBCE70i8g7VI3KhdVEgIcSqoxIVDKQUJcXPjJYlqr6PYbVOenu2JnvZnVjPflvPRO7HHIXaBNEwn&#10;CgRSHWxHjYbPj5ebHERMhqxxgVDDESPMq8uL0hQ2HOgd9+vUCDahWBgNbUp9IWWsW/QmTkKPxNpP&#10;GLxJPA6NtIM5sLl38lape+lNR5zQmh4XLdbb9c5r+F2ulrOtm9695c/j12v2cKxX3wutr6/Gp0cQ&#10;Ccf0fwwnfEaHipk2YUc2CqeBH0m8nXE9qUrlGYgNd5kCWZXynL/6AwAA//8DAFBLAQItABQABgAI&#10;AAAAIQC2gziS/gAAAOEBAAATAAAAAAAAAAAAAAAAAAAAAABbQ29udGVudF9UeXBlc10ueG1sUEsB&#10;Ai0AFAAGAAgAAAAhADj9If/WAAAAlAEAAAsAAAAAAAAAAAAAAAAALwEAAF9yZWxzLy5yZWxzUEsB&#10;Ai0AFAAGAAgAAAAhANdOCbLoAQAAwwMAAA4AAAAAAAAAAAAAAAAALgIAAGRycy9lMm9Eb2MueG1s&#10;UEsBAi0AFAAGAAgAAAAhAGcqU5reAAAABwEAAA8AAAAAAAAAAAAAAAAAQgQAAGRycy9kb3ducmV2&#10;LnhtbFBLBQYAAAAABAAEAPMAAABNBQAAAAA=&#10;" strokecolor="#7f7f7f" strokeweight="1.5pt"/>
            </w:pict>
          </mc:Fallback>
        </mc:AlternateContent>
      </w:r>
    </w:p>
    <w:p w14:paraId="029334E8" w14:textId="77777777" w:rsidR="002626E2" w:rsidRDefault="00FC7849">
      <w:pPr>
        <w:tabs>
          <w:tab w:val="left" w:pos="1710"/>
        </w:tabs>
        <w:ind w:right="-36"/>
        <w:rPr>
          <w:color w:val="FF0000"/>
          <w:sz w:val="20"/>
          <w:szCs w:val="20"/>
        </w:rPr>
      </w:pPr>
      <w:r>
        <w:rPr>
          <w:b/>
          <w:sz w:val="20"/>
          <w:szCs w:val="20"/>
        </w:rPr>
        <w:t xml:space="preserve">Instructor: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Semester:</w:t>
      </w:r>
      <w:r>
        <w:rPr>
          <w:sz w:val="20"/>
          <w:szCs w:val="20"/>
        </w:rPr>
        <w:t xml:space="preserve"> </w:t>
      </w:r>
    </w:p>
    <w:p w14:paraId="64616CB0" w14:textId="77777777" w:rsidR="002626E2" w:rsidRDefault="00FC7849">
      <w:pPr>
        <w:tabs>
          <w:tab w:val="left" w:pos="1710"/>
        </w:tabs>
        <w:ind w:right="-36"/>
        <w:rPr>
          <w:b/>
          <w:color w:val="FF0000"/>
          <w:sz w:val="20"/>
          <w:szCs w:val="20"/>
        </w:rPr>
      </w:pPr>
      <w:r>
        <w:rPr>
          <w:b/>
          <w:sz w:val="20"/>
          <w:szCs w:val="20"/>
        </w:rPr>
        <w:t xml:space="preserve">Email: </w:t>
      </w:r>
      <w:r>
        <w:rPr>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Section: </w:t>
      </w:r>
    </w:p>
    <w:p w14:paraId="089395ED" w14:textId="77777777" w:rsidR="002626E2" w:rsidRDefault="00FC7849">
      <w:pPr>
        <w:tabs>
          <w:tab w:val="left" w:pos="1710"/>
        </w:tabs>
        <w:ind w:right="-36"/>
        <w:rPr>
          <w:b/>
          <w:color w:val="FF0000"/>
          <w:sz w:val="20"/>
          <w:szCs w:val="20"/>
        </w:rPr>
      </w:pPr>
      <w:r>
        <w:rPr>
          <w:b/>
          <w:sz w:val="20"/>
          <w:szCs w:val="20"/>
        </w:rPr>
        <w:t xml:space="preserve">Office: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Time:</w:t>
      </w:r>
      <w:r>
        <w:rPr>
          <w:sz w:val="20"/>
          <w:szCs w:val="20"/>
        </w:rPr>
        <w:t xml:space="preserve"> </w:t>
      </w:r>
    </w:p>
    <w:p w14:paraId="20EB647D" w14:textId="77777777" w:rsidR="002626E2" w:rsidRDefault="00FC7849">
      <w:pPr>
        <w:tabs>
          <w:tab w:val="left" w:pos="1710"/>
        </w:tabs>
        <w:ind w:right="-36"/>
        <w:rPr>
          <w:b/>
          <w:color w:val="FF0000"/>
          <w:sz w:val="20"/>
          <w:szCs w:val="20"/>
        </w:rPr>
      </w:pPr>
      <w:r>
        <w:rPr>
          <w:b/>
          <w:sz w:val="20"/>
          <w:szCs w:val="20"/>
        </w:rPr>
        <w:t xml:space="preserve">Office Hours: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Room:</w:t>
      </w:r>
      <w:r>
        <w:rPr>
          <w:sz w:val="20"/>
          <w:szCs w:val="20"/>
        </w:rPr>
        <w:t xml:space="preserve"> </w:t>
      </w:r>
    </w:p>
    <w:p w14:paraId="017ADC84" w14:textId="77777777" w:rsidR="002626E2" w:rsidRPr="002E3AE7" w:rsidRDefault="00FC7849">
      <w:pPr>
        <w:ind w:right="-36"/>
        <w:rPr>
          <w:b/>
        </w:rPr>
      </w:pPr>
      <w:r>
        <w:rPr>
          <w:noProof/>
        </w:rPr>
        <mc:AlternateContent>
          <mc:Choice Requires="wps">
            <w:drawing>
              <wp:anchor distT="0" distB="0" distL="114300" distR="114300" simplePos="0" relativeHeight="251658752" behindDoc="0" locked="0" layoutInCell="1" hidden="0" allowOverlap="1" wp14:anchorId="62B1F57A" wp14:editId="7830C10A">
                <wp:simplePos x="0" y="0"/>
                <wp:positionH relativeFrom="column">
                  <wp:posOffset>1</wp:posOffset>
                </wp:positionH>
                <wp:positionV relativeFrom="paragraph">
                  <wp:posOffset>38100</wp:posOffset>
                </wp:positionV>
                <wp:extent cx="640524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143378" y="3780000"/>
                          <a:ext cx="6405245" cy="0"/>
                        </a:xfrm>
                        <a:prstGeom prst="straightConnector1">
                          <a:avLst/>
                        </a:prstGeom>
                        <a:noFill/>
                        <a:ln w="19050" cap="flat" cmpd="sng">
                          <a:solidFill>
                            <a:srgbClr val="7F7F7F"/>
                          </a:solidFill>
                          <a:prstDash val="solid"/>
                          <a:round/>
                          <a:headEnd type="none" w="med" len="med"/>
                          <a:tailEnd type="none" w="med" len="med"/>
                        </a:ln>
                      </wps:spPr>
                      <wps:bodyPr/>
                    </wps:wsp>
                  </a:graphicData>
                </a:graphic>
              </wp:anchor>
            </w:drawing>
          </mc:Choice>
          <mc:Fallback>
            <w:pict>
              <v:shape w14:anchorId="6604FEFD" id="Straight Arrow Connector 1" o:spid="_x0000_s1026" type="#_x0000_t32" style="position:absolute;margin-left:0;margin-top:3pt;width:504.35pt;height:1.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qh6AEAAMMDAAAOAAAAZHJzL2Uyb0RvYy54bWysU9uO0zAQfUfiHyy/0yTddheqpivUUl4Q&#10;VFr4ANd2Eku+acbbtH/P2CldLi8IkUj22HM7Z2a8fjw7y04a0ATf8mZWc6a9DMr4vuXfvu7fvOUM&#10;k/BK2OB1yy8a+ePm9av1GFd6HoZglQZGQTyuxtjyIaW4qiqUg3YCZyFqT8ougBOJjtBXCsRI0Z2t&#10;5nV9X40BVIQgNSLd7iYl35T4Xadl+tJ1qBOzLSdsqaxQ1mNeq81arHoQcTDyCkP8AwonjKekt1A7&#10;kQR7BvNHKGckBAxdmsngqtB1RurCgdg09W9sngYRdeFCxcF4KxP+v7Dy8+kAzCjqHWdeOGrRUwJh&#10;+iGx9wBhZNvgPZUxAGtytcaIK3La+gNcTxgPkKmfO3B5J1Ls3PJ5s7i7e6D2X1pOe03fVG19TkyS&#10;wf2iXs4XS84kWRRd9RIkAqaPOjiWhZbjFdMNTFOqLU6fMBEMcvzhkBH4sDfWltZaz0bi9q5eUvel&#10;oAnrrEgkukic0fclDgZrVPbJ3gj9cWuBnQTNzMM+/xk45fjFLCfcCRwmu6Ka+EF49qokH7RQH7xi&#10;6RKprp4eAM9onFacWU3vJUvFMglj/8aSQFhPWHIXprpn6RjUpbSj3NOkFLTXqc6j+PO5eL+8vc13&#10;AAAA//8DAFBLAwQUAAYACAAAACEAPUla2N4AAAAFAQAADwAAAGRycy9kb3ducmV2LnhtbEyPwU7D&#10;MBBE70j8g7VI3KhdBG0asqmgEhcOpRSkqjc3XpKo9jqK3Tbl63FPcFqNZjTztpgPzooj9aH1jDAe&#10;KRDElTct1whfn693GYgQNRttPRPCmQLMy+urQufGn/iDjutYi1TCIdcITYxdLmWoGnI6jHxHnLxv&#10;3zsdk+xraXp9SuXOynulJtLpltNCoztaNFTt1weH8LNcLR/2dvz4nr0Mm7fp7FyttgvE25vh+QlE&#10;pCH+heGCn9ChTEw7f2AThEVIj0SESToXU6lsCmKHMFMgy0L+py9/AQAA//8DAFBLAQItABQABgAI&#10;AAAAIQC2gziS/gAAAOEBAAATAAAAAAAAAAAAAAAAAAAAAABbQ29udGVudF9UeXBlc10ueG1sUEsB&#10;Ai0AFAAGAAgAAAAhADj9If/WAAAAlAEAAAsAAAAAAAAAAAAAAAAALwEAAF9yZWxzLy5yZWxzUEsB&#10;Ai0AFAAGAAgAAAAhAEsdCqHoAQAAwwMAAA4AAAAAAAAAAAAAAAAALgIAAGRycy9lMm9Eb2MueG1s&#10;UEsBAi0AFAAGAAgAAAAhAD1JWtjeAAAABQEAAA8AAAAAAAAAAAAAAAAAQgQAAGRycy9kb3ducmV2&#10;LnhtbFBLBQYAAAAABAAEAPMAAABNBQAAAAA=&#10;" strokecolor="#7f7f7f" strokeweight="1.5pt"/>
            </w:pict>
          </mc:Fallback>
        </mc:AlternateContent>
      </w:r>
    </w:p>
    <w:p w14:paraId="616A63E8" w14:textId="77777777" w:rsidR="002626E2" w:rsidRPr="002E3AE7" w:rsidRDefault="00FC7849">
      <w:pPr>
        <w:tabs>
          <w:tab w:val="left" w:pos="0"/>
          <w:tab w:val="left" w:pos="8190"/>
        </w:tabs>
        <w:ind w:right="-36"/>
      </w:pPr>
      <w:r w:rsidRPr="002E3AE7">
        <w:rPr>
          <w:noProof/>
        </w:rPr>
        <w:drawing>
          <wp:anchor distT="0" distB="0" distL="114300" distR="114300" simplePos="0" relativeHeight="251659776" behindDoc="0" locked="0" layoutInCell="1" hidden="0" allowOverlap="1" wp14:anchorId="410576AD" wp14:editId="016A9499">
            <wp:simplePos x="0" y="0"/>
            <wp:positionH relativeFrom="column">
              <wp:posOffset>7622</wp:posOffset>
            </wp:positionH>
            <wp:positionV relativeFrom="paragraph">
              <wp:posOffset>10160</wp:posOffset>
            </wp:positionV>
            <wp:extent cx="2305050" cy="2305050"/>
            <wp:effectExtent l="0" t="0" r="0" b="0"/>
            <wp:wrapSquare wrapText="bothSides" distT="0" distB="0" distL="114300" distR="114300"/>
            <wp:docPr id="4" name="image4.jpg" descr="C:\Users\cathycarey\AppData\Local\Microsoft\Windows\INetCache\Content.Word\The4I%27s_bw.jpg"/>
            <wp:cNvGraphicFramePr/>
            <a:graphic xmlns:a="http://schemas.openxmlformats.org/drawingml/2006/main">
              <a:graphicData uri="http://schemas.openxmlformats.org/drawingml/2006/picture">
                <pic:pic xmlns:pic="http://schemas.openxmlformats.org/drawingml/2006/picture">
                  <pic:nvPicPr>
                    <pic:cNvPr id="0" name="image4.jpg" descr="C:\Users\cathycarey\AppData\Local\Microsoft\Windows\INetCache\Content.Word\The4I%27s_bw.jpg"/>
                    <pic:cNvPicPr preferRelativeResize="0"/>
                  </pic:nvPicPr>
                  <pic:blipFill>
                    <a:blip r:embed="rId7"/>
                    <a:srcRect/>
                    <a:stretch>
                      <a:fillRect/>
                    </a:stretch>
                  </pic:blipFill>
                  <pic:spPr>
                    <a:xfrm>
                      <a:off x="0" y="0"/>
                      <a:ext cx="2305050" cy="2305050"/>
                    </a:xfrm>
                    <a:prstGeom prst="rect">
                      <a:avLst/>
                    </a:prstGeom>
                    <a:ln/>
                  </pic:spPr>
                </pic:pic>
              </a:graphicData>
            </a:graphic>
          </wp:anchor>
        </w:drawing>
      </w:r>
    </w:p>
    <w:p w14:paraId="49879EB6" w14:textId="77777777" w:rsidR="002626E2" w:rsidRPr="002E3AE7" w:rsidRDefault="002626E2">
      <w:pPr>
        <w:tabs>
          <w:tab w:val="left" w:pos="0"/>
          <w:tab w:val="left" w:pos="8190"/>
        </w:tabs>
        <w:ind w:right="-36"/>
      </w:pPr>
    </w:p>
    <w:p w14:paraId="72E092D7" w14:textId="77777777" w:rsidR="002626E2" w:rsidRPr="002E3AE7" w:rsidRDefault="002626E2">
      <w:pPr>
        <w:tabs>
          <w:tab w:val="left" w:pos="0"/>
          <w:tab w:val="left" w:pos="8190"/>
        </w:tabs>
        <w:ind w:right="-36"/>
        <w:rPr>
          <w:sz w:val="20"/>
          <w:szCs w:val="20"/>
        </w:rPr>
      </w:pPr>
    </w:p>
    <w:p w14:paraId="2C6E436F" w14:textId="70327C28" w:rsidR="002626E2" w:rsidRPr="002E3AE7" w:rsidRDefault="00FC7849">
      <w:pPr>
        <w:tabs>
          <w:tab w:val="left" w:pos="0"/>
        </w:tabs>
        <w:ind w:right="-36"/>
        <w:rPr>
          <w:sz w:val="20"/>
          <w:szCs w:val="20"/>
        </w:rPr>
      </w:pPr>
      <w:r w:rsidRPr="002E3AE7">
        <w:rPr>
          <w:sz w:val="20"/>
          <w:szCs w:val="20"/>
        </w:rPr>
        <w:t>At the center of every LDS Business College or BYU</w:t>
      </w:r>
      <w:r w:rsidR="003774D5" w:rsidRPr="002E3AE7">
        <w:rPr>
          <w:sz w:val="20"/>
          <w:szCs w:val="20"/>
        </w:rPr>
        <w:t>-</w:t>
      </w:r>
      <w:r w:rsidRPr="002E3AE7">
        <w:rPr>
          <w:sz w:val="20"/>
          <w:szCs w:val="20"/>
        </w:rPr>
        <w:t xml:space="preserve">I classroom is deep, </w:t>
      </w:r>
      <w:r w:rsidR="003774D5" w:rsidRPr="002E3AE7">
        <w:rPr>
          <w:sz w:val="20"/>
          <w:szCs w:val="20"/>
        </w:rPr>
        <w:t>s</w:t>
      </w:r>
      <w:r w:rsidRPr="002E3AE7">
        <w:rPr>
          <w:sz w:val="20"/>
          <w:szCs w:val="20"/>
        </w:rPr>
        <w:t xml:space="preserve">pirit-centered learning. Deep </w:t>
      </w:r>
      <w:r w:rsidR="003774D5" w:rsidRPr="002E3AE7">
        <w:rPr>
          <w:sz w:val="20"/>
          <w:szCs w:val="20"/>
        </w:rPr>
        <w:t>l</w:t>
      </w:r>
      <w:r w:rsidRPr="002E3AE7">
        <w:rPr>
          <w:sz w:val="20"/>
          <w:szCs w:val="20"/>
        </w:rPr>
        <w:t xml:space="preserve">earning is the result of a learner acting in, with, and by faith in Christ. </w:t>
      </w:r>
    </w:p>
    <w:p w14:paraId="1D1DC095" w14:textId="77777777" w:rsidR="002626E2" w:rsidRPr="002E3AE7" w:rsidRDefault="002626E2">
      <w:pPr>
        <w:tabs>
          <w:tab w:val="left" w:pos="0"/>
        </w:tabs>
        <w:ind w:right="-36"/>
        <w:rPr>
          <w:sz w:val="20"/>
          <w:szCs w:val="20"/>
        </w:rPr>
      </w:pPr>
    </w:p>
    <w:p w14:paraId="1971E401" w14:textId="735AC476" w:rsidR="002626E2" w:rsidRPr="002E3AE7" w:rsidRDefault="00FC7849">
      <w:pPr>
        <w:tabs>
          <w:tab w:val="left" w:pos="0"/>
        </w:tabs>
        <w:ind w:right="-36"/>
        <w:rPr>
          <w:sz w:val="20"/>
          <w:szCs w:val="20"/>
        </w:rPr>
      </w:pPr>
      <w:r w:rsidRPr="002E3AE7">
        <w:rPr>
          <w:sz w:val="20"/>
          <w:szCs w:val="20"/>
        </w:rPr>
        <w:t xml:space="preserve">Deep earning is best achieved through the </w:t>
      </w:r>
      <w:r w:rsidR="003774D5" w:rsidRPr="002E3AE7">
        <w:rPr>
          <w:sz w:val="20"/>
          <w:szCs w:val="20"/>
        </w:rPr>
        <w:t xml:space="preserve">four </w:t>
      </w:r>
      <w:r w:rsidRPr="002E3AE7">
        <w:rPr>
          <w:sz w:val="20"/>
          <w:szCs w:val="20"/>
        </w:rPr>
        <w:t>I</w:t>
      </w:r>
      <w:r w:rsidR="00831462" w:rsidRPr="002E3AE7">
        <w:rPr>
          <w:sz w:val="20"/>
          <w:szCs w:val="20"/>
        </w:rPr>
        <w:t>’</w:t>
      </w:r>
      <w:r w:rsidRPr="002E3AE7">
        <w:rPr>
          <w:sz w:val="20"/>
          <w:szCs w:val="20"/>
        </w:rPr>
        <w:t xml:space="preserve">s of course design and the Learning Pattern. Deep </w:t>
      </w:r>
      <w:r w:rsidR="003774D5" w:rsidRPr="002E3AE7">
        <w:rPr>
          <w:sz w:val="20"/>
          <w:szCs w:val="20"/>
        </w:rPr>
        <w:t>l</w:t>
      </w:r>
      <w:r w:rsidRPr="002E3AE7">
        <w:rPr>
          <w:sz w:val="20"/>
          <w:szCs w:val="20"/>
        </w:rPr>
        <w:t>earning leads to understanding</w:t>
      </w:r>
      <w:r w:rsidR="00831462" w:rsidRPr="002E3AE7">
        <w:rPr>
          <w:color w:val="000000"/>
          <w:sz w:val="20"/>
          <w:szCs w:val="20"/>
          <w:shd w:val="clear" w:color="auto" w:fill="FFFFFF"/>
        </w:rPr>
        <w:t>—</w:t>
      </w:r>
      <w:r w:rsidRPr="002E3AE7">
        <w:rPr>
          <w:sz w:val="20"/>
          <w:szCs w:val="20"/>
        </w:rPr>
        <w:t>the capacity to know, do, and become</w:t>
      </w:r>
      <w:r w:rsidR="00831462" w:rsidRPr="002E3AE7">
        <w:rPr>
          <w:color w:val="000000"/>
          <w:sz w:val="20"/>
          <w:szCs w:val="20"/>
          <w:shd w:val="clear" w:color="auto" w:fill="FFFFFF"/>
        </w:rPr>
        <w:t>—</w:t>
      </w:r>
      <w:r w:rsidRPr="002E3AE7">
        <w:rPr>
          <w:sz w:val="20"/>
          <w:szCs w:val="20"/>
        </w:rPr>
        <w:t>and is ultimately a gift of the Spirit</w:t>
      </w:r>
      <w:r w:rsidR="00B86A21">
        <w:rPr>
          <w:sz w:val="20"/>
          <w:szCs w:val="20"/>
        </w:rPr>
        <w:t>.</w:t>
      </w:r>
    </w:p>
    <w:p w14:paraId="066B7923" w14:textId="0D7301D4" w:rsidR="002626E2" w:rsidRPr="002E3AE7" w:rsidRDefault="002626E2">
      <w:pPr>
        <w:tabs>
          <w:tab w:val="left" w:pos="0"/>
          <w:tab w:val="left" w:pos="8190"/>
        </w:tabs>
        <w:ind w:right="-36"/>
        <w:rPr>
          <w:b/>
          <w:sz w:val="20"/>
          <w:szCs w:val="20"/>
        </w:rPr>
      </w:pPr>
    </w:p>
    <w:p w14:paraId="6412F679" w14:textId="77777777" w:rsidR="002626E2" w:rsidRPr="002E3AE7" w:rsidRDefault="002626E2">
      <w:pPr>
        <w:tabs>
          <w:tab w:val="left" w:pos="0"/>
          <w:tab w:val="left" w:pos="8190"/>
        </w:tabs>
        <w:ind w:right="-36"/>
        <w:rPr>
          <w:b/>
        </w:rPr>
      </w:pPr>
    </w:p>
    <w:p w14:paraId="46867A17" w14:textId="77777777" w:rsidR="002626E2" w:rsidRPr="002E3AE7" w:rsidRDefault="002626E2">
      <w:pPr>
        <w:tabs>
          <w:tab w:val="left" w:pos="0"/>
          <w:tab w:val="left" w:pos="8190"/>
        </w:tabs>
        <w:spacing w:before="120"/>
        <w:ind w:right="-36"/>
        <w:rPr>
          <w:b/>
        </w:rPr>
      </w:pPr>
    </w:p>
    <w:p w14:paraId="01B70AF7" w14:textId="77777777" w:rsidR="00831462" w:rsidRPr="002E3AE7" w:rsidRDefault="00831462" w:rsidP="00831462">
      <w:pPr>
        <w:tabs>
          <w:tab w:val="left" w:pos="0"/>
          <w:tab w:val="left" w:pos="8190"/>
        </w:tabs>
        <w:ind w:right="-43"/>
        <w:rPr>
          <w:b/>
          <w:sz w:val="20"/>
          <w:szCs w:val="20"/>
        </w:rPr>
      </w:pPr>
    </w:p>
    <w:p w14:paraId="3006A10B" w14:textId="7E64F279" w:rsidR="002626E2" w:rsidRPr="00CA28C2" w:rsidRDefault="00FC7849">
      <w:pPr>
        <w:tabs>
          <w:tab w:val="left" w:pos="0"/>
          <w:tab w:val="left" w:pos="8190"/>
        </w:tabs>
        <w:spacing w:before="120" w:after="60"/>
        <w:ind w:right="-43"/>
        <w:rPr>
          <w:b/>
          <w:sz w:val="26"/>
          <w:szCs w:val="26"/>
        </w:rPr>
      </w:pPr>
      <w:r w:rsidRPr="00CA28C2">
        <w:rPr>
          <w:b/>
          <w:sz w:val="26"/>
          <w:szCs w:val="26"/>
        </w:rPr>
        <w:t>Catalog Course Description, Prerequisites, &amp; Minimum Grade</w:t>
      </w:r>
    </w:p>
    <w:p w14:paraId="095CF0ED" w14:textId="0A3D863C" w:rsidR="002626E2" w:rsidRPr="002E3AE7" w:rsidRDefault="00FC7849">
      <w:pPr>
        <w:keepNext/>
        <w:keepLines/>
        <w:numPr>
          <w:ilvl w:val="0"/>
          <w:numId w:val="2"/>
        </w:numPr>
        <w:rPr>
          <w:sz w:val="20"/>
          <w:szCs w:val="20"/>
        </w:rPr>
      </w:pPr>
      <w:r w:rsidRPr="002E3AE7">
        <w:rPr>
          <w:sz w:val="20"/>
          <w:szCs w:val="20"/>
        </w:rPr>
        <w:t xml:space="preserve">Course Description: </w:t>
      </w:r>
      <w:r w:rsidR="00831462" w:rsidRPr="002E3AE7">
        <w:rPr>
          <w:sz w:val="20"/>
          <w:szCs w:val="20"/>
        </w:rPr>
        <w:t>This course i</w:t>
      </w:r>
      <w:r w:rsidRPr="002E3AE7">
        <w:rPr>
          <w:sz w:val="20"/>
          <w:szCs w:val="20"/>
        </w:rPr>
        <w:t xml:space="preserve">ntroduces the student to basic networking concepts including the OSI </w:t>
      </w:r>
      <w:r w:rsidR="00831462" w:rsidRPr="002E3AE7">
        <w:rPr>
          <w:sz w:val="20"/>
          <w:szCs w:val="20"/>
        </w:rPr>
        <w:t>m</w:t>
      </w:r>
      <w:r w:rsidRPr="002E3AE7">
        <w:rPr>
          <w:sz w:val="20"/>
          <w:szCs w:val="20"/>
        </w:rPr>
        <w:t>odel, TCP/I</w:t>
      </w:r>
      <w:r w:rsidR="00831462" w:rsidRPr="002E3AE7">
        <w:rPr>
          <w:sz w:val="20"/>
          <w:szCs w:val="20"/>
        </w:rPr>
        <w:t>P</w:t>
      </w:r>
      <w:r w:rsidRPr="002E3AE7">
        <w:rPr>
          <w:sz w:val="20"/>
          <w:szCs w:val="20"/>
        </w:rPr>
        <w:t>, networking services</w:t>
      </w:r>
      <w:r w:rsidR="00494A4F">
        <w:rPr>
          <w:sz w:val="20"/>
          <w:szCs w:val="20"/>
        </w:rPr>
        <w:t>,</w:t>
      </w:r>
      <w:r w:rsidRPr="002E3AE7">
        <w:rPr>
          <w:sz w:val="20"/>
          <w:szCs w:val="20"/>
        </w:rPr>
        <w:t xml:space="preserve"> and an exploration of </w:t>
      </w:r>
      <w:r w:rsidR="00A80A75" w:rsidRPr="002E3AE7">
        <w:rPr>
          <w:sz w:val="20"/>
          <w:szCs w:val="20"/>
        </w:rPr>
        <w:t>w</w:t>
      </w:r>
      <w:r w:rsidRPr="002E3AE7">
        <w:rPr>
          <w:sz w:val="20"/>
          <w:szCs w:val="20"/>
        </w:rPr>
        <w:t xml:space="preserve">ide </w:t>
      </w:r>
      <w:r w:rsidR="00A80A75" w:rsidRPr="002E3AE7">
        <w:rPr>
          <w:sz w:val="20"/>
          <w:szCs w:val="20"/>
        </w:rPr>
        <w:t>a</w:t>
      </w:r>
      <w:r w:rsidRPr="002E3AE7">
        <w:rPr>
          <w:sz w:val="20"/>
          <w:szCs w:val="20"/>
        </w:rPr>
        <w:t xml:space="preserve">rea </w:t>
      </w:r>
      <w:r w:rsidR="00A80A75" w:rsidRPr="002E3AE7">
        <w:rPr>
          <w:sz w:val="20"/>
          <w:szCs w:val="20"/>
        </w:rPr>
        <w:t>n</w:t>
      </w:r>
      <w:r w:rsidRPr="002E3AE7">
        <w:rPr>
          <w:sz w:val="20"/>
          <w:szCs w:val="20"/>
        </w:rPr>
        <w:t xml:space="preserve">etworks. </w:t>
      </w:r>
      <w:r w:rsidR="00831462" w:rsidRPr="002E3AE7">
        <w:rPr>
          <w:sz w:val="20"/>
          <w:szCs w:val="20"/>
        </w:rPr>
        <w:t>It e</w:t>
      </w:r>
      <w:r w:rsidRPr="002E3AE7">
        <w:rPr>
          <w:sz w:val="20"/>
          <w:szCs w:val="20"/>
        </w:rPr>
        <w:t xml:space="preserve">xplores network security concepts including authentication, authorization, and security layers. </w:t>
      </w:r>
    </w:p>
    <w:p w14:paraId="4D9363FA" w14:textId="77777777" w:rsidR="002626E2" w:rsidRPr="002E3AE7" w:rsidRDefault="00FC7849">
      <w:pPr>
        <w:keepNext/>
        <w:keepLines/>
        <w:numPr>
          <w:ilvl w:val="0"/>
          <w:numId w:val="2"/>
        </w:numPr>
        <w:rPr>
          <w:sz w:val="20"/>
          <w:szCs w:val="20"/>
        </w:rPr>
      </w:pPr>
      <w:r w:rsidRPr="002E3AE7">
        <w:rPr>
          <w:sz w:val="20"/>
          <w:szCs w:val="20"/>
        </w:rPr>
        <w:t xml:space="preserve">Prerequisites: None </w:t>
      </w:r>
    </w:p>
    <w:p w14:paraId="2A6F4A49" w14:textId="6713D1CF" w:rsidR="002626E2" w:rsidRPr="002E3AE7" w:rsidRDefault="00FC7849">
      <w:pPr>
        <w:keepNext/>
        <w:keepLines/>
        <w:numPr>
          <w:ilvl w:val="0"/>
          <w:numId w:val="2"/>
        </w:numPr>
        <w:rPr>
          <w:sz w:val="20"/>
          <w:szCs w:val="20"/>
        </w:rPr>
      </w:pPr>
      <w:r w:rsidRPr="002E3AE7">
        <w:rPr>
          <w:sz w:val="20"/>
          <w:szCs w:val="20"/>
        </w:rPr>
        <w:t xml:space="preserve">Minimum Grade: A grade of C or better (not C-) in all IT and CS classes is required for graduation. </w:t>
      </w:r>
    </w:p>
    <w:p w14:paraId="0A818B8B" w14:textId="77777777" w:rsidR="002626E2" w:rsidRPr="002E3AE7" w:rsidRDefault="002626E2">
      <w:pPr>
        <w:keepNext/>
        <w:keepLines/>
        <w:ind w:left="360" w:right="-36"/>
        <w:rPr>
          <w:color w:val="FF0000"/>
          <w:sz w:val="20"/>
          <w:szCs w:val="20"/>
        </w:rPr>
      </w:pPr>
    </w:p>
    <w:p w14:paraId="26D30FBE" w14:textId="77777777" w:rsidR="002626E2" w:rsidRPr="00CA28C2" w:rsidRDefault="00FC7849">
      <w:pPr>
        <w:tabs>
          <w:tab w:val="left" w:pos="0"/>
          <w:tab w:val="left" w:pos="8190"/>
        </w:tabs>
        <w:spacing w:before="120" w:after="60"/>
        <w:ind w:right="-43"/>
        <w:rPr>
          <w:color w:val="FF0000"/>
          <w:sz w:val="26"/>
          <w:szCs w:val="26"/>
        </w:rPr>
      </w:pPr>
      <w:r w:rsidRPr="00CA28C2">
        <w:rPr>
          <w:b/>
          <w:sz w:val="26"/>
          <w:szCs w:val="26"/>
        </w:rPr>
        <w:t>Learning Resources</w:t>
      </w:r>
    </w:p>
    <w:p w14:paraId="0A0FA100" w14:textId="77777777" w:rsidR="002626E2" w:rsidRPr="002E3AE7" w:rsidRDefault="00FC7849">
      <w:pPr>
        <w:keepNext/>
        <w:keepLines/>
        <w:numPr>
          <w:ilvl w:val="0"/>
          <w:numId w:val="1"/>
        </w:numPr>
        <w:tabs>
          <w:tab w:val="left" w:pos="450"/>
        </w:tabs>
        <w:rPr>
          <w:sz w:val="20"/>
          <w:szCs w:val="20"/>
        </w:rPr>
      </w:pPr>
      <w:r w:rsidRPr="002E3AE7">
        <w:rPr>
          <w:sz w:val="20"/>
          <w:szCs w:val="20"/>
        </w:rPr>
        <w:t xml:space="preserve">TestOut LabSim environment </w:t>
      </w:r>
    </w:p>
    <w:p w14:paraId="14A04097" w14:textId="0A0ED362" w:rsidR="002626E2" w:rsidRPr="002E3AE7" w:rsidRDefault="00FC7849">
      <w:pPr>
        <w:keepNext/>
        <w:keepLines/>
        <w:numPr>
          <w:ilvl w:val="1"/>
          <w:numId w:val="1"/>
        </w:numPr>
        <w:tabs>
          <w:tab w:val="left" w:pos="450"/>
        </w:tabs>
        <w:rPr>
          <w:sz w:val="20"/>
          <w:szCs w:val="20"/>
        </w:rPr>
      </w:pPr>
      <w:r w:rsidRPr="002E3AE7">
        <w:rPr>
          <w:sz w:val="20"/>
          <w:szCs w:val="20"/>
        </w:rPr>
        <w:t xml:space="preserve">The fees for this material </w:t>
      </w:r>
      <w:r w:rsidR="00A80A75" w:rsidRPr="002E3AE7">
        <w:rPr>
          <w:sz w:val="20"/>
          <w:szCs w:val="20"/>
        </w:rPr>
        <w:t>are</w:t>
      </w:r>
      <w:r w:rsidRPr="002E3AE7">
        <w:rPr>
          <w:sz w:val="20"/>
          <w:szCs w:val="20"/>
        </w:rPr>
        <w:t xml:space="preserve"> generally paid when the student registers for the course. </w:t>
      </w:r>
    </w:p>
    <w:p w14:paraId="62DA8E2F" w14:textId="77777777" w:rsidR="002626E2" w:rsidRPr="002E3AE7" w:rsidRDefault="00FC7849">
      <w:pPr>
        <w:keepNext/>
        <w:keepLines/>
        <w:numPr>
          <w:ilvl w:val="1"/>
          <w:numId w:val="1"/>
        </w:numPr>
        <w:tabs>
          <w:tab w:val="left" w:pos="450"/>
        </w:tabs>
        <w:rPr>
          <w:sz w:val="20"/>
          <w:szCs w:val="20"/>
        </w:rPr>
      </w:pPr>
      <w:r w:rsidRPr="002E3AE7">
        <w:rPr>
          <w:sz w:val="20"/>
          <w:szCs w:val="20"/>
        </w:rPr>
        <w:t>The LabSim license is good for 18 months from the date the LabSim course is activated.</w:t>
      </w:r>
    </w:p>
    <w:p w14:paraId="758D9D27" w14:textId="755364BD" w:rsidR="002626E2" w:rsidRPr="002E3AE7" w:rsidRDefault="00FC7849">
      <w:pPr>
        <w:keepNext/>
        <w:keepLines/>
        <w:numPr>
          <w:ilvl w:val="2"/>
          <w:numId w:val="1"/>
        </w:numPr>
        <w:tabs>
          <w:tab w:val="left" w:pos="450"/>
        </w:tabs>
        <w:rPr>
          <w:sz w:val="20"/>
          <w:szCs w:val="20"/>
        </w:rPr>
      </w:pPr>
      <w:r w:rsidRPr="002E3AE7">
        <w:rPr>
          <w:sz w:val="20"/>
          <w:szCs w:val="20"/>
        </w:rPr>
        <w:t xml:space="preserve">For more information, please go to www.testout.com </w:t>
      </w:r>
    </w:p>
    <w:p w14:paraId="54D2D994" w14:textId="77777777" w:rsidR="002626E2" w:rsidRDefault="002626E2">
      <w:pPr>
        <w:keepNext/>
        <w:keepLines/>
        <w:pBdr>
          <w:top w:val="nil"/>
          <w:left w:val="nil"/>
          <w:bottom w:val="nil"/>
          <w:right w:val="nil"/>
          <w:between w:val="nil"/>
        </w:pBdr>
        <w:tabs>
          <w:tab w:val="left" w:pos="450"/>
        </w:tabs>
        <w:spacing w:line="240" w:lineRule="auto"/>
        <w:ind w:left="360" w:right="-36"/>
        <w:rPr>
          <w:color w:val="FF0000"/>
          <w:sz w:val="20"/>
          <w:szCs w:val="20"/>
        </w:rPr>
      </w:pPr>
    </w:p>
    <w:p w14:paraId="37F1D8B6" w14:textId="77777777" w:rsidR="002626E2" w:rsidRDefault="00FC7849">
      <w:pPr>
        <w:tabs>
          <w:tab w:val="left" w:pos="0"/>
          <w:tab w:val="left" w:pos="8190"/>
        </w:tabs>
        <w:spacing w:before="120" w:after="60"/>
        <w:ind w:right="-43"/>
        <w:rPr>
          <w:b/>
          <w:sz w:val="26"/>
          <w:szCs w:val="26"/>
        </w:rPr>
      </w:pPr>
      <w:r>
        <w:rPr>
          <w:b/>
          <w:sz w:val="26"/>
          <w:szCs w:val="26"/>
        </w:rPr>
        <w:t>Assessment &amp; Grading</w:t>
      </w:r>
    </w:p>
    <w:tbl>
      <w:tblPr>
        <w:tblStyle w:val="a"/>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9"/>
        <w:gridCol w:w="1679"/>
        <w:gridCol w:w="1679"/>
        <w:gridCol w:w="1679"/>
        <w:gridCol w:w="1679"/>
        <w:gridCol w:w="1680"/>
      </w:tblGrid>
      <w:tr w:rsidR="002626E2" w14:paraId="4E805815" w14:textId="77777777">
        <w:trPr>
          <w:trHeight w:val="440"/>
        </w:trPr>
        <w:tc>
          <w:tcPr>
            <w:tcW w:w="10075" w:type="dxa"/>
            <w:gridSpan w:val="6"/>
            <w:shd w:val="clear" w:color="auto" w:fill="D9D9D9"/>
          </w:tcPr>
          <w:p w14:paraId="54137EB4" w14:textId="77777777" w:rsidR="002626E2" w:rsidRDefault="00FC7849">
            <w:pPr>
              <w:ind w:right="-36"/>
              <w:jc w:val="center"/>
              <w:rPr>
                <w:b/>
                <w:sz w:val="20"/>
                <w:szCs w:val="20"/>
              </w:rPr>
            </w:pPr>
            <w:r>
              <w:rPr>
                <w:b/>
                <w:sz w:val="20"/>
                <w:szCs w:val="20"/>
              </w:rPr>
              <w:t>Grading Scale</w:t>
            </w:r>
          </w:p>
          <w:p w14:paraId="0AF0AF43" w14:textId="77777777" w:rsidR="002626E2" w:rsidRDefault="00FC7849">
            <w:pPr>
              <w:ind w:right="-36"/>
              <w:jc w:val="center"/>
              <w:rPr>
                <w:sz w:val="16"/>
                <w:szCs w:val="16"/>
              </w:rPr>
            </w:pPr>
            <w:r>
              <w:rPr>
                <w:sz w:val="16"/>
                <w:szCs w:val="16"/>
              </w:rPr>
              <w:t>(total points earned divided by total points possible)</w:t>
            </w:r>
          </w:p>
        </w:tc>
      </w:tr>
      <w:tr w:rsidR="002626E2" w14:paraId="35DAB2F7" w14:textId="77777777">
        <w:trPr>
          <w:trHeight w:val="260"/>
        </w:trPr>
        <w:tc>
          <w:tcPr>
            <w:tcW w:w="1679" w:type="dxa"/>
          </w:tcPr>
          <w:p w14:paraId="2CC0070E" w14:textId="77777777" w:rsidR="002626E2" w:rsidRDefault="00FC7849">
            <w:pPr>
              <w:ind w:right="-36"/>
              <w:jc w:val="center"/>
              <w:rPr>
                <w:b/>
                <w:sz w:val="20"/>
                <w:szCs w:val="20"/>
              </w:rPr>
            </w:pPr>
            <w:r>
              <w:rPr>
                <w:b/>
                <w:sz w:val="20"/>
                <w:szCs w:val="20"/>
              </w:rPr>
              <w:t>Score</w:t>
            </w:r>
          </w:p>
        </w:tc>
        <w:tc>
          <w:tcPr>
            <w:tcW w:w="1679" w:type="dxa"/>
            <w:tcBorders>
              <w:right w:val="single" w:sz="4" w:space="0" w:color="000000"/>
            </w:tcBorders>
          </w:tcPr>
          <w:p w14:paraId="5DDB6D5D" w14:textId="77777777" w:rsidR="002626E2" w:rsidRDefault="00FC7849">
            <w:pPr>
              <w:ind w:right="-36"/>
              <w:jc w:val="center"/>
              <w:rPr>
                <w:b/>
                <w:sz w:val="20"/>
                <w:szCs w:val="20"/>
              </w:rPr>
            </w:pPr>
            <w:r>
              <w:rPr>
                <w:b/>
                <w:sz w:val="20"/>
                <w:szCs w:val="20"/>
              </w:rPr>
              <w:t>Grade</w:t>
            </w:r>
          </w:p>
        </w:tc>
        <w:tc>
          <w:tcPr>
            <w:tcW w:w="1679" w:type="dxa"/>
            <w:tcBorders>
              <w:left w:val="single" w:sz="4" w:space="0" w:color="000000"/>
            </w:tcBorders>
          </w:tcPr>
          <w:p w14:paraId="45FF7B5A" w14:textId="77777777" w:rsidR="002626E2" w:rsidRDefault="00FC7849">
            <w:pPr>
              <w:ind w:right="-36"/>
              <w:jc w:val="center"/>
              <w:rPr>
                <w:b/>
                <w:sz w:val="20"/>
                <w:szCs w:val="20"/>
              </w:rPr>
            </w:pPr>
            <w:r>
              <w:rPr>
                <w:b/>
                <w:sz w:val="20"/>
                <w:szCs w:val="20"/>
              </w:rPr>
              <w:t>Score</w:t>
            </w:r>
          </w:p>
        </w:tc>
        <w:tc>
          <w:tcPr>
            <w:tcW w:w="1679" w:type="dxa"/>
            <w:tcBorders>
              <w:right w:val="single" w:sz="4" w:space="0" w:color="000000"/>
            </w:tcBorders>
          </w:tcPr>
          <w:p w14:paraId="752BFB1E" w14:textId="77777777" w:rsidR="002626E2" w:rsidRDefault="00FC7849">
            <w:pPr>
              <w:ind w:right="-36"/>
              <w:jc w:val="center"/>
              <w:rPr>
                <w:b/>
                <w:sz w:val="20"/>
                <w:szCs w:val="20"/>
              </w:rPr>
            </w:pPr>
            <w:r>
              <w:rPr>
                <w:b/>
                <w:sz w:val="20"/>
                <w:szCs w:val="20"/>
              </w:rPr>
              <w:t>Grade</w:t>
            </w:r>
          </w:p>
        </w:tc>
        <w:tc>
          <w:tcPr>
            <w:tcW w:w="1679" w:type="dxa"/>
            <w:tcBorders>
              <w:left w:val="single" w:sz="4" w:space="0" w:color="000000"/>
            </w:tcBorders>
          </w:tcPr>
          <w:p w14:paraId="334D9C6B" w14:textId="77777777" w:rsidR="002626E2" w:rsidRDefault="00FC7849">
            <w:pPr>
              <w:ind w:right="-36"/>
              <w:jc w:val="center"/>
              <w:rPr>
                <w:b/>
                <w:sz w:val="20"/>
                <w:szCs w:val="20"/>
              </w:rPr>
            </w:pPr>
            <w:r>
              <w:rPr>
                <w:b/>
                <w:sz w:val="20"/>
                <w:szCs w:val="20"/>
              </w:rPr>
              <w:t>Score</w:t>
            </w:r>
          </w:p>
        </w:tc>
        <w:tc>
          <w:tcPr>
            <w:tcW w:w="1680" w:type="dxa"/>
          </w:tcPr>
          <w:p w14:paraId="43768BB7" w14:textId="77777777" w:rsidR="002626E2" w:rsidRDefault="00FC7849">
            <w:pPr>
              <w:ind w:right="-36"/>
              <w:jc w:val="center"/>
              <w:rPr>
                <w:b/>
                <w:sz w:val="20"/>
                <w:szCs w:val="20"/>
              </w:rPr>
            </w:pPr>
            <w:r>
              <w:rPr>
                <w:b/>
                <w:sz w:val="20"/>
                <w:szCs w:val="20"/>
              </w:rPr>
              <w:t>Grade</w:t>
            </w:r>
          </w:p>
        </w:tc>
      </w:tr>
      <w:tr w:rsidR="002626E2" w14:paraId="40127D2D" w14:textId="77777777">
        <w:trPr>
          <w:trHeight w:val="240"/>
        </w:trPr>
        <w:tc>
          <w:tcPr>
            <w:tcW w:w="1679" w:type="dxa"/>
          </w:tcPr>
          <w:p w14:paraId="22106C26" w14:textId="7144B4FC" w:rsidR="002626E2" w:rsidRDefault="00FC7849">
            <w:pPr>
              <w:ind w:right="-36"/>
              <w:jc w:val="center"/>
              <w:rPr>
                <w:sz w:val="20"/>
                <w:szCs w:val="20"/>
              </w:rPr>
            </w:pPr>
            <w:r>
              <w:rPr>
                <w:sz w:val="20"/>
                <w:szCs w:val="20"/>
              </w:rPr>
              <w:t>94</w:t>
            </w:r>
            <w:r w:rsidR="00831462">
              <w:rPr>
                <w:color w:val="000000"/>
                <w:sz w:val="20"/>
                <w:szCs w:val="20"/>
                <w:shd w:val="clear" w:color="auto" w:fill="FFFFFF"/>
              </w:rPr>
              <w:t>–</w:t>
            </w:r>
            <w:r>
              <w:rPr>
                <w:sz w:val="20"/>
                <w:szCs w:val="20"/>
              </w:rPr>
              <w:t>100%</w:t>
            </w:r>
          </w:p>
        </w:tc>
        <w:tc>
          <w:tcPr>
            <w:tcW w:w="1679" w:type="dxa"/>
            <w:tcBorders>
              <w:right w:val="single" w:sz="4" w:space="0" w:color="000000"/>
            </w:tcBorders>
          </w:tcPr>
          <w:p w14:paraId="6B11AD0B" w14:textId="77777777" w:rsidR="002626E2" w:rsidRDefault="00FC7849">
            <w:pPr>
              <w:ind w:right="-36"/>
              <w:jc w:val="center"/>
              <w:rPr>
                <w:sz w:val="20"/>
                <w:szCs w:val="20"/>
              </w:rPr>
            </w:pPr>
            <w:r>
              <w:rPr>
                <w:sz w:val="20"/>
                <w:szCs w:val="20"/>
              </w:rPr>
              <w:t>A</w:t>
            </w:r>
          </w:p>
        </w:tc>
        <w:tc>
          <w:tcPr>
            <w:tcW w:w="1679" w:type="dxa"/>
            <w:tcBorders>
              <w:left w:val="single" w:sz="4" w:space="0" w:color="000000"/>
            </w:tcBorders>
          </w:tcPr>
          <w:p w14:paraId="20286487" w14:textId="2D1912E7" w:rsidR="002626E2" w:rsidRDefault="00FC7849">
            <w:pPr>
              <w:ind w:right="-36"/>
              <w:jc w:val="center"/>
              <w:rPr>
                <w:sz w:val="20"/>
                <w:szCs w:val="20"/>
              </w:rPr>
            </w:pPr>
            <w:r>
              <w:rPr>
                <w:sz w:val="20"/>
                <w:szCs w:val="20"/>
              </w:rPr>
              <w:t>80</w:t>
            </w:r>
            <w:r w:rsidR="00831462">
              <w:rPr>
                <w:color w:val="000000"/>
                <w:sz w:val="20"/>
                <w:szCs w:val="20"/>
                <w:shd w:val="clear" w:color="auto" w:fill="FFFFFF"/>
              </w:rPr>
              <w:t>–</w:t>
            </w:r>
            <w:r>
              <w:rPr>
                <w:sz w:val="20"/>
                <w:szCs w:val="20"/>
              </w:rPr>
              <w:t>83%</w:t>
            </w:r>
          </w:p>
        </w:tc>
        <w:tc>
          <w:tcPr>
            <w:tcW w:w="1679" w:type="dxa"/>
            <w:tcBorders>
              <w:right w:val="single" w:sz="4" w:space="0" w:color="000000"/>
            </w:tcBorders>
          </w:tcPr>
          <w:p w14:paraId="48A54750" w14:textId="77777777" w:rsidR="002626E2" w:rsidRDefault="00FC7849">
            <w:pPr>
              <w:ind w:right="-36"/>
              <w:jc w:val="center"/>
              <w:rPr>
                <w:sz w:val="20"/>
                <w:szCs w:val="20"/>
              </w:rPr>
            </w:pPr>
            <w:r>
              <w:rPr>
                <w:sz w:val="20"/>
                <w:szCs w:val="20"/>
              </w:rPr>
              <w:t>B-</w:t>
            </w:r>
          </w:p>
        </w:tc>
        <w:tc>
          <w:tcPr>
            <w:tcW w:w="1679" w:type="dxa"/>
            <w:tcBorders>
              <w:left w:val="single" w:sz="4" w:space="0" w:color="000000"/>
            </w:tcBorders>
          </w:tcPr>
          <w:p w14:paraId="07ADB1B7" w14:textId="1E7C10A4" w:rsidR="002626E2" w:rsidRDefault="00FC7849">
            <w:pPr>
              <w:ind w:right="-36"/>
              <w:jc w:val="center"/>
              <w:rPr>
                <w:sz w:val="20"/>
                <w:szCs w:val="20"/>
              </w:rPr>
            </w:pPr>
            <w:r>
              <w:rPr>
                <w:sz w:val="20"/>
                <w:szCs w:val="20"/>
              </w:rPr>
              <w:t>67</w:t>
            </w:r>
            <w:r w:rsidR="00831462">
              <w:rPr>
                <w:color w:val="000000"/>
                <w:sz w:val="20"/>
                <w:szCs w:val="20"/>
                <w:shd w:val="clear" w:color="auto" w:fill="FFFFFF"/>
              </w:rPr>
              <w:t>–</w:t>
            </w:r>
            <w:r>
              <w:rPr>
                <w:sz w:val="20"/>
                <w:szCs w:val="20"/>
              </w:rPr>
              <w:t>69%</w:t>
            </w:r>
          </w:p>
        </w:tc>
        <w:tc>
          <w:tcPr>
            <w:tcW w:w="1680" w:type="dxa"/>
          </w:tcPr>
          <w:p w14:paraId="2D87714E" w14:textId="77777777" w:rsidR="002626E2" w:rsidRDefault="00FC7849">
            <w:pPr>
              <w:ind w:right="-36"/>
              <w:jc w:val="center"/>
              <w:rPr>
                <w:sz w:val="20"/>
                <w:szCs w:val="20"/>
              </w:rPr>
            </w:pPr>
            <w:r>
              <w:rPr>
                <w:sz w:val="20"/>
                <w:szCs w:val="20"/>
              </w:rPr>
              <w:t>D+</w:t>
            </w:r>
          </w:p>
        </w:tc>
      </w:tr>
      <w:tr w:rsidR="002626E2" w14:paraId="655E12C7" w14:textId="77777777">
        <w:trPr>
          <w:trHeight w:val="240"/>
        </w:trPr>
        <w:tc>
          <w:tcPr>
            <w:tcW w:w="1679" w:type="dxa"/>
          </w:tcPr>
          <w:p w14:paraId="2058F7E6" w14:textId="266E7B3E" w:rsidR="002626E2" w:rsidRDefault="00FC7849">
            <w:pPr>
              <w:ind w:right="-36"/>
              <w:jc w:val="center"/>
              <w:rPr>
                <w:sz w:val="20"/>
                <w:szCs w:val="20"/>
              </w:rPr>
            </w:pPr>
            <w:r>
              <w:rPr>
                <w:sz w:val="20"/>
                <w:szCs w:val="20"/>
              </w:rPr>
              <w:t>90</w:t>
            </w:r>
            <w:r w:rsidR="00831462">
              <w:rPr>
                <w:color w:val="000000"/>
                <w:sz w:val="20"/>
                <w:szCs w:val="20"/>
                <w:shd w:val="clear" w:color="auto" w:fill="FFFFFF"/>
              </w:rPr>
              <w:t>–</w:t>
            </w:r>
            <w:r>
              <w:rPr>
                <w:sz w:val="20"/>
                <w:szCs w:val="20"/>
              </w:rPr>
              <w:t>93%</w:t>
            </w:r>
          </w:p>
        </w:tc>
        <w:tc>
          <w:tcPr>
            <w:tcW w:w="1679" w:type="dxa"/>
            <w:tcBorders>
              <w:right w:val="single" w:sz="4" w:space="0" w:color="000000"/>
            </w:tcBorders>
          </w:tcPr>
          <w:p w14:paraId="102AF026" w14:textId="77777777" w:rsidR="002626E2" w:rsidRDefault="00FC7849">
            <w:pPr>
              <w:ind w:right="-36"/>
              <w:jc w:val="center"/>
              <w:rPr>
                <w:sz w:val="20"/>
                <w:szCs w:val="20"/>
              </w:rPr>
            </w:pPr>
            <w:r>
              <w:rPr>
                <w:sz w:val="20"/>
                <w:szCs w:val="20"/>
              </w:rPr>
              <w:t>A-</w:t>
            </w:r>
          </w:p>
        </w:tc>
        <w:tc>
          <w:tcPr>
            <w:tcW w:w="1679" w:type="dxa"/>
            <w:tcBorders>
              <w:left w:val="single" w:sz="4" w:space="0" w:color="000000"/>
            </w:tcBorders>
          </w:tcPr>
          <w:p w14:paraId="5A4BA11E" w14:textId="5750A065" w:rsidR="002626E2" w:rsidRDefault="00FC7849">
            <w:pPr>
              <w:ind w:right="-36"/>
              <w:jc w:val="center"/>
              <w:rPr>
                <w:sz w:val="20"/>
                <w:szCs w:val="20"/>
              </w:rPr>
            </w:pPr>
            <w:r>
              <w:rPr>
                <w:sz w:val="20"/>
                <w:szCs w:val="20"/>
              </w:rPr>
              <w:t>77</w:t>
            </w:r>
            <w:r w:rsidR="00831462">
              <w:rPr>
                <w:color w:val="000000"/>
                <w:sz w:val="20"/>
                <w:szCs w:val="20"/>
                <w:shd w:val="clear" w:color="auto" w:fill="FFFFFF"/>
              </w:rPr>
              <w:t>–</w:t>
            </w:r>
            <w:r>
              <w:rPr>
                <w:sz w:val="20"/>
                <w:szCs w:val="20"/>
              </w:rPr>
              <w:t>79%</w:t>
            </w:r>
          </w:p>
        </w:tc>
        <w:tc>
          <w:tcPr>
            <w:tcW w:w="1679" w:type="dxa"/>
            <w:tcBorders>
              <w:right w:val="single" w:sz="4" w:space="0" w:color="000000"/>
            </w:tcBorders>
          </w:tcPr>
          <w:p w14:paraId="2270E866" w14:textId="77777777" w:rsidR="002626E2" w:rsidRDefault="00FC7849">
            <w:pPr>
              <w:ind w:right="-36"/>
              <w:jc w:val="center"/>
              <w:rPr>
                <w:sz w:val="20"/>
                <w:szCs w:val="20"/>
              </w:rPr>
            </w:pPr>
            <w:r>
              <w:rPr>
                <w:sz w:val="20"/>
                <w:szCs w:val="20"/>
              </w:rPr>
              <w:t>C+</w:t>
            </w:r>
          </w:p>
        </w:tc>
        <w:tc>
          <w:tcPr>
            <w:tcW w:w="1679" w:type="dxa"/>
            <w:tcBorders>
              <w:left w:val="single" w:sz="4" w:space="0" w:color="000000"/>
            </w:tcBorders>
          </w:tcPr>
          <w:p w14:paraId="60904521" w14:textId="1C2DD00C" w:rsidR="002626E2" w:rsidRDefault="00FC7849">
            <w:pPr>
              <w:ind w:right="-36"/>
              <w:jc w:val="center"/>
              <w:rPr>
                <w:sz w:val="20"/>
                <w:szCs w:val="20"/>
              </w:rPr>
            </w:pPr>
            <w:r>
              <w:rPr>
                <w:sz w:val="20"/>
                <w:szCs w:val="20"/>
              </w:rPr>
              <w:t>64</w:t>
            </w:r>
            <w:r w:rsidR="00831462">
              <w:rPr>
                <w:color w:val="000000"/>
                <w:sz w:val="20"/>
                <w:szCs w:val="20"/>
                <w:shd w:val="clear" w:color="auto" w:fill="FFFFFF"/>
              </w:rPr>
              <w:t>–</w:t>
            </w:r>
            <w:r>
              <w:rPr>
                <w:sz w:val="20"/>
                <w:szCs w:val="20"/>
              </w:rPr>
              <w:t>66%</w:t>
            </w:r>
          </w:p>
        </w:tc>
        <w:tc>
          <w:tcPr>
            <w:tcW w:w="1680" w:type="dxa"/>
          </w:tcPr>
          <w:p w14:paraId="19B8E60C" w14:textId="77777777" w:rsidR="002626E2" w:rsidRDefault="00FC7849">
            <w:pPr>
              <w:ind w:right="-36"/>
              <w:jc w:val="center"/>
              <w:rPr>
                <w:sz w:val="20"/>
                <w:szCs w:val="20"/>
              </w:rPr>
            </w:pPr>
            <w:r>
              <w:rPr>
                <w:sz w:val="20"/>
                <w:szCs w:val="20"/>
              </w:rPr>
              <w:t>D</w:t>
            </w:r>
          </w:p>
        </w:tc>
      </w:tr>
      <w:tr w:rsidR="002626E2" w14:paraId="3BF6EEE3" w14:textId="77777777">
        <w:trPr>
          <w:trHeight w:val="260"/>
        </w:trPr>
        <w:tc>
          <w:tcPr>
            <w:tcW w:w="1679" w:type="dxa"/>
          </w:tcPr>
          <w:p w14:paraId="650353E0" w14:textId="4804CF2B" w:rsidR="002626E2" w:rsidRDefault="00FC7849">
            <w:pPr>
              <w:ind w:right="-36"/>
              <w:jc w:val="center"/>
              <w:rPr>
                <w:sz w:val="20"/>
                <w:szCs w:val="20"/>
              </w:rPr>
            </w:pPr>
            <w:r>
              <w:rPr>
                <w:sz w:val="20"/>
                <w:szCs w:val="20"/>
              </w:rPr>
              <w:lastRenderedPageBreak/>
              <w:t>87</w:t>
            </w:r>
            <w:r w:rsidR="00831462">
              <w:rPr>
                <w:color w:val="000000"/>
                <w:sz w:val="20"/>
                <w:szCs w:val="20"/>
                <w:shd w:val="clear" w:color="auto" w:fill="FFFFFF"/>
              </w:rPr>
              <w:t>–</w:t>
            </w:r>
            <w:r>
              <w:rPr>
                <w:sz w:val="20"/>
                <w:szCs w:val="20"/>
              </w:rPr>
              <w:t>89%</w:t>
            </w:r>
          </w:p>
        </w:tc>
        <w:tc>
          <w:tcPr>
            <w:tcW w:w="1679" w:type="dxa"/>
            <w:tcBorders>
              <w:right w:val="single" w:sz="4" w:space="0" w:color="000000"/>
            </w:tcBorders>
          </w:tcPr>
          <w:p w14:paraId="4BB5B4AE" w14:textId="77777777" w:rsidR="002626E2" w:rsidRDefault="00FC7849">
            <w:pPr>
              <w:ind w:right="-36"/>
              <w:jc w:val="center"/>
              <w:rPr>
                <w:sz w:val="20"/>
                <w:szCs w:val="20"/>
              </w:rPr>
            </w:pPr>
            <w:r>
              <w:rPr>
                <w:sz w:val="20"/>
                <w:szCs w:val="20"/>
              </w:rPr>
              <w:t>B+</w:t>
            </w:r>
          </w:p>
        </w:tc>
        <w:tc>
          <w:tcPr>
            <w:tcW w:w="1679" w:type="dxa"/>
            <w:tcBorders>
              <w:left w:val="single" w:sz="4" w:space="0" w:color="000000"/>
            </w:tcBorders>
          </w:tcPr>
          <w:p w14:paraId="14E15E2A" w14:textId="732E9DCF" w:rsidR="002626E2" w:rsidRDefault="00FC7849">
            <w:pPr>
              <w:ind w:right="-36"/>
              <w:jc w:val="center"/>
              <w:rPr>
                <w:sz w:val="20"/>
                <w:szCs w:val="20"/>
              </w:rPr>
            </w:pPr>
            <w:r>
              <w:rPr>
                <w:sz w:val="20"/>
                <w:szCs w:val="20"/>
              </w:rPr>
              <w:t>74</w:t>
            </w:r>
            <w:r w:rsidR="00831462">
              <w:rPr>
                <w:color w:val="000000"/>
                <w:sz w:val="20"/>
                <w:szCs w:val="20"/>
                <w:shd w:val="clear" w:color="auto" w:fill="FFFFFF"/>
              </w:rPr>
              <w:t>–</w:t>
            </w:r>
            <w:r>
              <w:rPr>
                <w:sz w:val="20"/>
                <w:szCs w:val="20"/>
              </w:rPr>
              <w:t>76%</w:t>
            </w:r>
          </w:p>
        </w:tc>
        <w:tc>
          <w:tcPr>
            <w:tcW w:w="1679" w:type="dxa"/>
            <w:tcBorders>
              <w:right w:val="single" w:sz="4" w:space="0" w:color="000000"/>
            </w:tcBorders>
          </w:tcPr>
          <w:p w14:paraId="24E63AC4" w14:textId="77777777" w:rsidR="002626E2" w:rsidRDefault="00FC7849">
            <w:pPr>
              <w:ind w:right="-36"/>
              <w:jc w:val="center"/>
              <w:rPr>
                <w:sz w:val="20"/>
                <w:szCs w:val="20"/>
              </w:rPr>
            </w:pPr>
            <w:r>
              <w:rPr>
                <w:sz w:val="20"/>
                <w:szCs w:val="20"/>
              </w:rPr>
              <w:t>C</w:t>
            </w:r>
          </w:p>
        </w:tc>
        <w:tc>
          <w:tcPr>
            <w:tcW w:w="1679" w:type="dxa"/>
            <w:tcBorders>
              <w:left w:val="single" w:sz="4" w:space="0" w:color="000000"/>
            </w:tcBorders>
          </w:tcPr>
          <w:p w14:paraId="2F692BF3" w14:textId="381C439F" w:rsidR="002626E2" w:rsidRDefault="00FC7849">
            <w:pPr>
              <w:ind w:right="-36"/>
              <w:jc w:val="center"/>
              <w:rPr>
                <w:sz w:val="20"/>
                <w:szCs w:val="20"/>
              </w:rPr>
            </w:pPr>
            <w:r>
              <w:rPr>
                <w:sz w:val="20"/>
                <w:szCs w:val="20"/>
              </w:rPr>
              <w:t>60</w:t>
            </w:r>
            <w:r w:rsidR="00831462">
              <w:rPr>
                <w:color w:val="000000"/>
                <w:sz w:val="20"/>
                <w:szCs w:val="20"/>
                <w:shd w:val="clear" w:color="auto" w:fill="FFFFFF"/>
              </w:rPr>
              <w:t>–</w:t>
            </w:r>
            <w:r>
              <w:rPr>
                <w:sz w:val="20"/>
                <w:szCs w:val="20"/>
              </w:rPr>
              <w:t>63%</w:t>
            </w:r>
          </w:p>
        </w:tc>
        <w:tc>
          <w:tcPr>
            <w:tcW w:w="1680" w:type="dxa"/>
          </w:tcPr>
          <w:p w14:paraId="70C7CC56" w14:textId="77777777" w:rsidR="002626E2" w:rsidRDefault="00FC7849">
            <w:pPr>
              <w:ind w:right="-36"/>
              <w:jc w:val="center"/>
              <w:rPr>
                <w:sz w:val="20"/>
                <w:szCs w:val="20"/>
              </w:rPr>
            </w:pPr>
            <w:r>
              <w:rPr>
                <w:sz w:val="20"/>
                <w:szCs w:val="20"/>
              </w:rPr>
              <w:t>D-</w:t>
            </w:r>
          </w:p>
        </w:tc>
      </w:tr>
      <w:tr w:rsidR="002626E2" w14:paraId="22A88810" w14:textId="77777777">
        <w:trPr>
          <w:trHeight w:val="240"/>
        </w:trPr>
        <w:tc>
          <w:tcPr>
            <w:tcW w:w="1679" w:type="dxa"/>
          </w:tcPr>
          <w:p w14:paraId="0B3746D2" w14:textId="31660EBC" w:rsidR="002626E2" w:rsidRDefault="00FC7849">
            <w:pPr>
              <w:ind w:right="-36"/>
              <w:jc w:val="center"/>
              <w:rPr>
                <w:sz w:val="20"/>
                <w:szCs w:val="20"/>
              </w:rPr>
            </w:pPr>
            <w:r>
              <w:rPr>
                <w:sz w:val="20"/>
                <w:szCs w:val="20"/>
              </w:rPr>
              <w:t>84</w:t>
            </w:r>
            <w:r w:rsidR="00831462">
              <w:rPr>
                <w:color w:val="000000"/>
                <w:sz w:val="20"/>
                <w:szCs w:val="20"/>
                <w:shd w:val="clear" w:color="auto" w:fill="FFFFFF"/>
              </w:rPr>
              <w:t>–</w:t>
            </w:r>
            <w:r>
              <w:rPr>
                <w:sz w:val="20"/>
                <w:szCs w:val="20"/>
              </w:rPr>
              <w:t>86%</w:t>
            </w:r>
          </w:p>
        </w:tc>
        <w:tc>
          <w:tcPr>
            <w:tcW w:w="1679" w:type="dxa"/>
            <w:tcBorders>
              <w:right w:val="single" w:sz="4" w:space="0" w:color="000000"/>
            </w:tcBorders>
          </w:tcPr>
          <w:p w14:paraId="62A49D49" w14:textId="77777777" w:rsidR="002626E2" w:rsidRDefault="00FC7849">
            <w:pPr>
              <w:ind w:right="-36"/>
              <w:jc w:val="center"/>
              <w:rPr>
                <w:sz w:val="20"/>
                <w:szCs w:val="20"/>
              </w:rPr>
            </w:pPr>
            <w:r>
              <w:rPr>
                <w:sz w:val="20"/>
                <w:szCs w:val="20"/>
              </w:rPr>
              <w:t>B</w:t>
            </w:r>
          </w:p>
        </w:tc>
        <w:tc>
          <w:tcPr>
            <w:tcW w:w="1679" w:type="dxa"/>
            <w:tcBorders>
              <w:left w:val="single" w:sz="4" w:space="0" w:color="000000"/>
            </w:tcBorders>
          </w:tcPr>
          <w:p w14:paraId="6032DFCC" w14:textId="045F90C0" w:rsidR="002626E2" w:rsidRDefault="00FC7849">
            <w:pPr>
              <w:ind w:right="-36"/>
              <w:jc w:val="center"/>
              <w:rPr>
                <w:sz w:val="20"/>
                <w:szCs w:val="20"/>
              </w:rPr>
            </w:pPr>
            <w:r>
              <w:rPr>
                <w:sz w:val="20"/>
                <w:szCs w:val="20"/>
              </w:rPr>
              <w:t>70</w:t>
            </w:r>
            <w:r w:rsidR="00831462">
              <w:rPr>
                <w:color w:val="000000"/>
                <w:sz w:val="20"/>
                <w:szCs w:val="20"/>
                <w:shd w:val="clear" w:color="auto" w:fill="FFFFFF"/>
              </w:rPr>
              <w:t>–</w:t>
            </w:r>
            <w:r>
              <w:rPr>
                <w:sz w:val="20"/>
                <w:szCs w:val="20"/>
              </w:rPr>
              <w:t>73%</w:t>
            </w:r>
          </w:p>
        </w:tc>
        <w:tc>
          <w:tcPr>
            <w:tcW w:w="1679" w:type="dxa"/>
            <w:tcBorders>
              <w:right w:val="single" w:sz="4" w:space="0" w:color="000000"/>
            </w:tcBorders>
          </w:tcPr>
          <w:p w14:paraId="1AC06CA1" w14:textId="77777777" w:rsidR="002626E2" w:rsidRDefault="00FC7849">
            <w:pPr>
              <w:ind w:right="-36"/>
              <w:jc w:val="center"/>
              <w:rPr>
                <w:sz w:val="20"/>
                <w:szCs w:val="20"/>
              </w:rPr>
            </w:pPr>
            <w:r>
              <w:rPr>
                <w:sz w:val="20"/>
                <w:szCs w:val="20"/>
              </w:rPr>
              <w:t>C-</w:t>
            </w:r>
          </w:p>
        </w:tc>
        <w:tc>
          <w:tcPr>
            <w:tcW w:w="1679" w:type="dxa"/>
            <w:tcBorders>
              <w:left w:val="single" w:sz="4" w:space="0" w:color="000000"/>
            </w:tcBorders>
          </w:tcPr>
          <w:p w14:paraId="631415F5" w14:textId="16DD86EB" w:rsidR="002626E2" w:rsidRDefault="00FC7849">
            <w:pPr>
              <w:ind w:right="-36"/>
              <w:jc w:val="center"/>
              <w:rPr>
                <w:sz w:val="20"/>
                <w:szCs w:val="20"/>
              </w:rPr>
            </w:pPr>
            <w:r>
              <w:rPr>
                <w:sz w:val="20"/>
                <w:szCs w:val="20"/>
              </w:rPr>
              <w:t>0</w:t>
            </w:r>
            <w:r w:rsidR="00831462">
              <w:rPr>
                <w:color w:val="000000"/>
                <w:sz w:val="20"/>
                <w:szCs w:val="20"/>
                <w:shd w:val="clear" w:color="auto" w:fill="FFFFFF"/>
              </w:rPr>
              <w:t>–</w:t>
            </w:r>
            <w:r>
              <w:rPr>
                <w:sz w:val="20"/>
                <w:szCs w:val="20"/>
              </w:rPr>
              <w:t>59%</w:t>
            </w:r>
          </w:p>
        </w:tc>
        <w:tc>
          <w:tcPr>
            <w:tcW w:w="1680" w:type="dxa"/>
          </w:tcPr>
          <w:p w14:paraId="149B3E0F" w14:textId="77777777" w:rsidR="002626E2" w:rsidRDefault="00FC7849">
            <w:pPr>
              <w:ind w:right="-36"/>
              <w:jc w:val="center"/>
              <w:rPr>
                <w:sz w:val="20"/>
                <w:szCs w:val="20"/>
              </w:rPr>
            </w:pPr>
            <w:r>
              <w:rPr>
                <w:sz w:val="20"/>
                <w:szCs w:val="20"/>
              </w:rPr>
              <w:t>E</w:t>
            </w:r>
          </w:p>
        </w:tc>
      </w:tr>
    </w:tbl>
    <w:p w14:paraId="367893A6" w14:textId="77777777" w:rsidR="002626E2" w:rsidRDefault="002626E2">
      <w:pPr>
        <w:spacing w:before="120"/>
        <w:ind w:right="-36"/>
        <w:rPr>
          <w:b/>
          <w:sz w:val="4"/>
          <w:szCs w:val="4"/>
        </w:rPr>
      </w:pPr>
    </w:p>
    <w:tbl>
      <w:tblPr>
        <w:tblStyle w:val="a0"/>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990"/>
      </w:tblGrid>
      <w:tr w:rsidR="002626E2" w14:paraId="037F0931" w14:textId="77777777">
        <w:trPr>
          <w:trHeight w:val="200"/>
        </w:trPr>
        <w:tc>
          <w:tcPr>
            <w:tcW w:w="10075" w:type="dxa"/>
            <w:gridSpan w:val="2"/>
            <w:shd w:val="clear" w:color="auto" w:fill="D9D9D9"/>
          </w:tcPr>
          <w:p w14:paraId="4AC505DF" w14:textId="77777777" w:rsidR="002626E2" w:rsidRDefault="00FC7849">
            <w:pPr>
              <w:ind w:right="-36"/>
              <w:jc w:val="center"/>
              <w:rPr>
                <w:b/>
                <w:sz w:val="20"/>
                <w:szCs w:val="20"/>
              </w:rPr>
            </w:pPr>
            <w:r>
              <w:rPr>
                <w:b/>
                <w:sz w:val="20"/>
                <w:szCs w:val="20"/>
              </w:rPr>
              <w:t>Grading Components</w:t>
            </w:r>
          </w:p>
        </w:tc>
      </w:tr>
      <w:tr w:rsidR="002626E2" w14:paraId="3E080697" w14:textId="77777777">
        <w:trPr>
          <w:trHeight w:val="180"/>
        </w:trPr>
        <w:tc>
          <w:tcPr>
            <w:tcW w:w="9085" w:type="dxa"/>
          </w:tcPr>
          <w:p w14:paraId="3B9053B9" w14:textId="77777777" w:rsidR="002626E2" w:rsidRDefault="00FC7849">
            <w:pPr>
              <w:ind w:right="-36"/>
              <w:jc w:val="center"/>
              <w:rPr>
                <w:b/>
                <w:sz w:val="20"/>
                <w:szCs w:val="20"/>
              </w:rPr>
            </w:pPr>
            <w:r>
              <w:rPr>
                <w:b/>
                <w:sz w:val="20"/>
                <w:szCs w:val="20"/>
              </w:rPr>
              <w:t>Assessment Activities</w:t>
            </w:r>
          </w:p>
        </w:tc>
        <w:tc>
          <w:tcPr>
            <w:tcW w:w="990" w:type="dxa"/>
          </w:tcPr>
          <w:p w14:paraId="2AE8BF84" w14:textId="77777777" w:rsidR="002626E2" w:rsidRDefault="00FC7849">
            <w:pPr>
              <w:ind w:right="-36"/>
              <w:jc w:val="center"/>
              <w:rPr>
                <w:b/>
                <w:sz w:val="20"/>
                <w:szCs w:val="20"/>
              </w:rPr>
            </w:pPr>
            <w:r>
              <w:rPr>
                <w:b/>
                <w:sz w:val="20"/>
                <w:szCs w:val="20"/>
              </w:rPr>
              <w:t>Points</w:t>
            </w:r>
          </w:p>
        </w:tc>
      </w:tr>
      <w:tr w:rsidR="002626E2" w14:paraId="168C706F" w14:textId="77777777">
        <w:trPr>
          <w:trHeight w:val="440"/>
        </w:trPr>
        <w:tc>
          <w:tcPr>
            <w:tcW w:w="9085" w:type="dxa"/>
            <w:tcMar>
              <w:top w:w="29" w:type="dxa"/>
              <w:left w:w="58" w:type="dxa"/>
              <w:bottom w:w="29" w:type="dxa"/>
              <w:right w:w="58" w:type="dxa"/>
            </w:tcMar>
          </w:tcPr>
          <w:p w14:paraId="54F1AE50" w14:textId="77777777" w:rsidR="002626E2" w:rsidRDefault="00FC7849">
            <w:pPr>
              <w:ind w:right="-36"/>
              <w:rPr>
                <w:sz w:val="20"/>
                <w:szCs w:val="20"/>
              </w:rPr>
            </w:pPr>
            <w:r>
              <w:rPr>
                <w:b/>
                <w:sz w:val="20"/>
                <w:szCs w:val="20"/>
              </w:rPr>
              <w:t>Prepare:</w:t>
            </w:r>
            <w:r>
              <w:rPr>
                <w:sz w:val="20"/>
                <w:szCs w:val="20"/>
              </w:rPr>
              <w:t xml:space="preserve"> TestOut Labs</w:t>
            </w:r>
          </w:p>
        </w:tc>
        <w:tc>
          <w:tcPr>
            <w:tcW w:w="990" w:type="dxa"/>
            <w:tcMar>
              <w:top w:w="29" w:type="dxa"/>
              <w:left w:w="58" w:type="dxa"/>
              <w:bottom w:w="29" w:type="dxa"/>
              <w:right w:w="58" w:type="dxa"/>
            </w:tcMar>
          </w:tcPr>
          <w:p w14:paraId="56B91CA3" w14:textId="77777777" w:rsidR="002626E2" w:rsidRDefault="00FC7849">
            <w:pPr>
              <w:ind w:right="-36"/>
              <w:jc w:val="center"/>
              <w:rPr>
                <w:b/>
                <w:sz w:val="20"/>
                <w:szCs w:val="20"/>
              </w:rPr>
            </w:pPr>
            <w:r>
              <w:rPr>
                <w:b/>
                <w:sz w:val="20"/>
                <w:szCs w:val="20"/>
              </w:rPr>
              <w:t>25%</w:t>
            </w:r>
          </w:p>
        </w:tc>
      </w:tr>
      <w:tr w:rsidR="002626E2" w14:paraId="09E973C8" w14:textId="77777777">
        <w:trPr>
          <w:trHeight w:val="480"/>
        </w:trPr>
        <w:tc>
          <w:tcPr>
            <w:tcW w:w="9085" w:type="dxa"/>
            <w:tcMar>
              <w:top w:w="29" w:type="dxa"/>
              <w:left w:w="58" w:type="dxa"/>
              <w:bottom w:w="29" w:type="dxa"/>
              <w:right w:w="58" w:type="dxa"/>
            </w:tcMar>
          </w:tcPr>
          <w:p w14:paraId="24C21649" w14:textId="77777777" w:rsidR="002626E2" w:rsidRDefault="00FC7849">
            <w:pPr>
              <w:ind w:right="-36"/>
              <w:rPr>
                <w:sz w:val="20"/>
                <w:szCs w:val="20"/>
              </w:rPr>
            </w:pPr>
            <w:r>
              <w:rPr>
                <w:b/>
                <w:sz w:val="20"/>
                <w:szCs w:val="20"/>
              </w:rPr>
              <w:t xml:space="preserve">Teach One Another: </w:t>
            </w:r>
            <w:r w:rsidRPr="00A80A75">
              <w:rPr>
                <w:sz w:val="20"/>
                <w:szCs w:val="20"/>
              </w:rPr>
              <w:t>Projects and Exercises</w:t>
            </w:r>
          </w:p>
        </w:tc>
        <w:tc>
          <w:tcPr>
            <w:tcW w:w="990" w:type="dxa"/>
            <w:tcMar>
              <w:top w:w="29" w:type="dxa"/>
              <w:left w:w="58" w:type="dxa"/>
              <w:bottom w:w="29" w:type="dxa"/>
              <w:right w:w="58" w:type="dxa"/>
            </w:tcMar>
          </w:tcPr>
          <w:p w14:paraId="44DDBEB1" w14:textId="77777777" w:rsidR="002626E2" w:rsidRDefault="00FC7849">
            <w:pPr>
              <w:ind w:right="-36"/>
              <w:jc w:val="center"/>
              <w:rPr>
                <w:b/>
                <w:sz w:val="20"/>
                <w:szCs w:val="20"/>
              </w:rPr>
            </w:pPr>
            <w:r>
              <w:rPr>
                <w:b/>
                <w:sz w:val="20"/>
                <w:szCs w:val="20"/>
              </w:rPr>
              <w:t>25%</w:t>
            </w:r>
          </w:p>
        </w:tc>
      </w:tr>
      <w:tr w:rsidR="002626E2" w14:paraId="17755F36" w14:textId="77777777">
        <w:trPr>
          <w:trHeight w:val="380"/>
        </w:trPr>
        <w:tc>
          <w:tcPr>
            <w:tcW w:w="9085" w:type="dxa"/>
            <w:tcMar>
              <w:top w:w="29" w:type="dxa"/>
              <w:left w:w="58" w:type="dxa"/>
              <w:bottom w:w="29" w:type="dxa"/>
              <w:right w:w="58" w:type="dxa"/>
            </w:tcMar>
          </w:tcPr>
          <w:p w14:paraId="5C0B6D36" w14:textId="6947947B" w:rsidR="002626E2" w:rsidRDefault="00FC7849">
            <w:pPr>
              <w:ind w:right="-36"/>
              <w:rPr>
                <w:sz w:val="20"/>
                <w:szCs w:val="20"/>
              </w:rPr>
            </w:pPr>
            <w:r>
              <w:rPr>
                <w:b/>
                <w:sz w:val="20"/>
                <w:szCs w:val="20"/>
              </w:rPr>
              <w:t>Ponder:</w:t>
            </w:r>
            <w:r w:rsidR="00B86A21">
              <w:rPr>
                <w:b/>
                <w:sz w:val="20"/>
                <w:szCs w:val="20"/>
              </w:rPr>
              <w:t xml:space="preserve"> </w:t>
            </w:r>
            <w:r>
              <w:rPr>
                <w:sz w:val="20"/>
                <w:szCs w:val="20"/>
              </w:rPr>
              <w:t>Practice Questions and Ponder and Apply</w:t>
            </w:r>
          </w:p>
        </w:tc>
        <w:tc>
          <w:tcPr>
            <w:tcW w:w="990" w:type="dxa"/>
            <w:tcMar>
              <w:top w:w="29" w:type="dxa"/>
              <w:left w:w="58" w:type="dxa"/>
              <w:bottom w:w="29" w:type="dxa"/>
              <w:right w:w="58" w:type="dxa"/>
            </w:tcMar>
          </w:tcPr>
          <w:p w14:paraId="3D699B3E" w14:textId="77777777" w:rsidR="002626E2" w:rsidRDefault="00FC7849">
            <w:pPr>
              <w:ind w:right="-36"/>
              <w:jc w:val="center"/>
              <w:rPr>
                <w:b/>
                <w:sz w:val="20"/>
                <w:szCs w:val="20"/>
              </w:rPr>
            </w:pPr>
            <w:r>
              <w:rPr>
                <w:b/>
                <w:sz w:val="20"/>
                <w:szCs w:val="20"/>
              </w:rPr>
              <w:t>10%</w:t>
            </w:r>
          </w:p>
        </w:tc>
      </w:tr>
      <w:tr w:rsidR="002626E2" w14:paraId="080FDDE0" w14:textId="77777777">
        <w:trPr>
          <w:trHeight w:val="320"/>
        </w:trPr>
        <w:tc>
          <w:tcPr>
            <w:tcW w:w="9085" w:type="dxa"/>
            <w:tcMar>
              <w:top w:w="29" w:type="dxa"/>
              <w:left w:w="58" w:type="dxa"/>
              <w:bottom w:w="29" w:type="dxa"/>
              <w:right w:w="58" w:type="dxa"/>
            </w:tcMar>
          </w:tcPr>
          <w:p w14:paraId="0CD24B40" w14:textId="77777777" w:rsidR="002626E2" w:rsidRDefault="00FC7849">
            <w:pPr>
              <w:ind w:right="-36"/>
              <w:rPr>
                <w:sz w:val="20"/>
                <w:szCs w:val="20"/>
              </w:rPr>
            </w:pPr>
            <w:r>
              <w:rPr>
                <w:b/>
                <w:sz w:val="20"/>
                <w:szCs w:val="20"/>
              </w:rPr>
              <w:t>Prove:</w:t>
            </w:r>
            <w:r>
              <w:rPr>
                <w:sz w:val="20"/>
                <w:szCs w:val="20"/>
              </w:rPr>
              <w:t xml:space="preserve"> Exams</w:t>
            </w:r>
          </w:p>
        </w:tc>
        <w:tc>
          <w:tcPr>
            <w:tcW w:w="990" w:type="dxa"/>
            <w:tcMar>
              <w:top w:w="29" w:type="dxa"/>
              <w:left w:w="58" w:type="dxa"/>
              <w:bottom w:w="29" w:type="dxa"/>
              <w:right w:w="58" w:type="dxa"/>
            </w:tcMar>
          </w:tcPr>
          <w:p w14:paraId="7A9D854D" w14:textId="77777777" w:rsidR="002626E2" w:rsidRDefault="00FC7849">
            <w:pPr>
              <w:ind w:right="-36"/>
              <w:jc w:val="center"/>
              <w:rPr>
                <w:b/>
                <w:sz w:val="20"/>
                <w:szCs w:val="20"/>
              </w:rPr>
            </w:pPr>
            <w:r>
              <w:rPr>
                <w:b/>
                <w:sz w:val="20"/>
                <w:szCs w:val="20"/>
              </w:rPr>
              <w:t>40%</w:t>
            </w:r>
          </w:p>
        </w:tc>
      </w:tr>
    </w:tbl>
    <w:p w14:paraId="63BF9A70" w14:textId="77777777" w:rsidR="002626E2" w:rsidRDefault="00FC7849">
      <w:pPr>
        <w:tabs>
          <w:tab w:val="left" w:pos="0"/>
          <w:tab w:val="left" w:pos="8190"/>
        </w:tabs>
        <w:spacing w:before="120" w:after="60"/>
        <w:ind w:right="-43"/>
        <w:rPr>
          <w:b/>
          <w:sz w:val="26"/>
          <w:szCs w:val="26"/>
        </w:rPr>
      </w:pPr>
      <w:r>
        <w:rPr>
          <w:b/>
          <w:sz w:val="26"/>
          <w:szCs w:val="26"/>
        </w:rPr>
        <w:t>Capabilities &amp; Learning Outcomes</w:t>
      </w:r>
    </w:p>
    <w:p w14:paraId="4894A024" w14:textId="09996BDA" w:rsidR="002626E2" w:rsidRDefault="00FC7849">
      <w:pPr>
        <w:ind w:right="-36"/>
        <w:rPr>
          <w:sz w:val="20"/>
          <w:szCs w:val="20"/>
        </w:rPr>
      </w:pPr>
      <w:r>
        <w:rPr>
          <w:sz w:val="20"/>
          <w:szCs w:val="20"/>
        </w:rPr>
        <w:t>LDSBC cultivates a nurturing environment where practical skills are learned and discipleship</w:t>
      </w:r>
      <w:r w:rsidR="00A80A75">
        <w:rPr>
          <w:sz w:val="20"/>
          <w:szCs w:val="20"/>
        </w:rPr>
        <w:t xml:space="preserve"> is </w:t>
      </w:r>
      <w:r>
        <w:rPr>
          <w:sz w:val="20"/>
          <w:szCs w:val="20"/>
        </w:rPr>
        <w:t>strengthened.</w:t>
      </w:r>
      <w:r w:rsidR="00B86A21">
        <w:rPr>
          <w:sz w:val="20"/>
          <w:szCs w:val="20"/>
        </w:rPr>
        <w:t xml:space="preserve"> </w:t>
      </w:r>
    </w:p>
    <w:p w14:paraId="08D05CAC" w14:textId="77777777" w:rsidR="002626E2" w:rsidRDefault="002626E2">
      <w:pPr>
        <w:ind w:right="-36"/>
        <w:rPr>
          <w:sz w:val="20"/>
          <w:szCs w:val="20"/>
        </w:rPr>
      </w:pPr>
    </w:p>
    <w:p w14:paraId="3C7FF2EC" w14:textId="629E14AC" w:rsidR="002626E2" w:rsidRDefault="00FC7849">
      <w:pPr>
        <w:ind w:right="-36"/>
        <w:rPr>
          <w:sz w:val="20"/>
          <w:szCs w:val="20"/>
        </w:rPr>
      </w:pPr>
      <w:r>
        <w:rPr>
          <w:sz w:val="20"/>
          <w:szCs w:val="20"/>
        </w:rPr>
        <w:t xml:space="preserve">There are three types of outcomes guiding </w:t>
      </w:r>
      <w:r w:rsidR="00494A4F">
        <w:rPr>
          <w:sz w:val="20"/>
          <w:szCs w:val="20"/>
        </w:rPr>
        <w:t xml:space="preserve">the </w:t>
      </w:r>
      <w:r>
        <w:rPr>
          <w:sz w:val="20"/>
          <w:szCs w:val="20"/>
        </w:rPr>
        <w:t xml:space="preserve">curriculum at LDSBC. Students demonstrate the 1) College-Wide Capabilities, 2) Program Outcomes, and 3) Course-Specific Outcomes through the Learning Pattern as they </w:t>
      </w:r>
      <w:r>
        <w:rPr>
          <w:i/>
          <w:sz w:val="20"/>
          <w:szCs w:val="20"/>
        </w:rPr>
        <w:t>Prepare, Teach One Another, Ponder</w:t>
      </w:r>
      <w:r w:rsidRPr="00A80A75">
        <w:rPr>
          <w:sz w:val="20"/>
          <w:szCs w:val="20"/>
        </w:rPr>
        <w:t>, and</w:t>
      </w:r>
      <w:r>
        <w:rPr>
          <w:i/>
          <w:sz w:val="20"/>
          <w:szCs w:val="20"/>
        </w:rPr>
        <w:t xml:space="preserve"> Prove </w:t>
      </w:r>
      <w:r>
        <w:rPr>
          <w:sz w:val="20"/>
          <w:szCs w:val="20"/>
        </w:rPr>
        <w:t>their knowledge, skills, and abilities. Course curriculum is immersive, integrated, interactive, and iterative.</w:t>
      </w:r>
    </w:p>
    <w:p w14:paraId="139729AB" w14:textId="77777777" w:rsidR="002626E2" w:rsidRDefault="002626E2">
      <w:pPr>
        <w:ind w:right="-36"/>
        <w:rPr>
          <w:sz w:val="20"/>
          <w:szCs w:val="20"/>
        </w:rPr>
      </w:pPr>
    </w:p>
    <w:p w14:paraId="2926481C" w14:textId="1CF02920" w:rsidR="002626E2" w:rsidRDefault="00FC7849">
      <w:pPr>
        <w:ind w:right="-36"/>
        <w:rPr>
          <w:sz w:val="20"/>
          <w:szCs w:val="20"/>
        </w:rPr>
      </w:pPr>
      <w:r>
        <w:rPr>
          <w:sz w:val="20"/>
          <w:szCs w:val="20"/>
        </w:rPr>
        <w:t>Through this process, LDSBC graduates learn deeply and are prepared to contribute in their homes, communities, the Lord’s church, and in future employment.</w:t>
      </w:r>
    </w:p>
    <w:p w14:paraId="3CA91C7C" w14:textId="77777777" w:rsidR="002626E2" w:rsidRDefault="002626E2">
      <w:pPr>
        <w:ind w:right="-36"/>
        <w:rPr>
          <w:sz w:val="20"/>
          <w:szCs w:val="20"/>
        </w:rPr>
      </w:pP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5"/>
      </w:tblGrid>
      <w:tr w:rsidR="002626E2" w14:paraId="32910758" w14:textId="77777777">
        <w:tc>
          <w:tcPr>
            <w:tcW w:w="10075" w:type="dxa"/>
            <w:shd w:val="clear" w:color="auto" w:fill="auto"/>
          </w:tcPr>
          <w:p w14:paraId="3EB6915F" w14:textId="77777777" w:rsidR="002626E2" w:rsidRDefault="00FC7849">
            <w:pPr>
              <w:numPr>
                <w:ilvl w:val="0"/>
                <w:numId w:val="4"/>
              </w:numPr>
              <w:pBdr>
                <w:top w:val="nil"/>
                <w:left w:val="nil"/>
                <w:bottom w:val="nil"/>
                <w:right w:val="nil"/>
                <w:between w:val="nil"/>
              </w:pBdr>
              <w:spacing w:line="240" w:lineRule="auto"/>
              <w:ind w:left="335" w:right="-36" w:hanging="335"/>
              <w:rPr>
                <w:b/>
                <w:color w:val="000000"/>
                <w:sz w:val="24"/>
                <w:szCs w:val="24"/>
              </w:rPr>
            </w:pPr>
            <w:r>
              <w:rPr>
                <w:b/>
                <w:color w:val="000000"/>
                <w:sz w:val="24"/>
                <w:szCs w:val="24"/>
              </w:rPr>
              <w:t>College-Wide Capabilities</w:t>
            </w:r>
          </w:p>
          <w:p w14:paraId="7CF3B88F" w14:textId="77777777" w:rsidR="002626E2" w:rsidRDefault="002626E2">
            <w:pPr>
              <w:ind w:right="-36"/>
              <w:rPr>
                <w:sz w:val="20"/>
                <w:szCs w:val="20"/>
              </w:rPr>
            </w:pPr>
          </w:p>
          <w:p w14:paraId="2CFC37FE" w14:textId="77777777" w:rsidR="002626E2" w:rsidRDefault="00FC7849">
            <w:pPr>
              <w:ind w:right="-36"/>
              <w:rPr>
                <w:sz w:val="20"/>
                <w:szCs w:val="20"/>
              </w:rPr>
            </w:pPr>
            <w:r w:rsidRPr="00A80A75">
              <w:rPr>
                <w:sz w:val="20"/>
                <w:szCs w:val="20"/>
              </w:rPr>
              <w:t>To align with the mission of LDS Business College to develop capable and trusted disciples of Jesus Christ,</w:t>
            </w:r>
            <w:r>
              <w:rPr>
                <w:sz w:val="20"/>
                <w:szCs w:val="20"/>
              </w:rPr>
              <w:t xml:space="preserve"> the College is focused on helping learners demonstrate the following capabilities:</w:t>
            </w:r>
          </w:p>
          <w:p w14:paraId="62FCD06E" w14:textId="251C29FD" w:rsidR="002626E2" w:rsidRPr="00494A4F" w:rsidRDefault="002626E2">
            <w:pPr>
              <w:ind w:right="-36"/>
              <w:rPr>
                <w:sz w:val="16"/>
                <w:szCs w:val="16"/>
              </w:rPr>
            </w:pPr>
          </w:p>
          <w:p w14:paraId="02FDE363" w14:textId="448388D4" w:rsidR="00494A4F" w:rsidRPr="00494A4F" w:rsidRDefault="00494A4F" w:rsidP="0012758A">
            <w:pPr>
              <w:pBdr>
                <w:top w:val="nil"/>
                <w:left w:val="nil"/>
                <w:bottom w:val="nil"/>
                <w:right w:val="nil"/>
                <w:between w:val="nil"/>
              </w:pBdr>
              <w:spacing w:after="40" w:line="240" w:lineRule="auto"/>
              <w:ind w:right="-43"/>
              <w:rPr>
                <w:color w:val="000000"/>
                <w:sz w:val="20"/>
                <w:szCs w:val="20"/>
              </w:rPr>
            </w:pPr>
            <w:r>
              <w:rPr>
                <w:noProof/>
              </w:rPr>
              <w:drawing>
                <wp:anchor distT="0" distB="0" distL="114300" distR="114300" simplePos="0" relativeHeight="251659264" behindDoc="1" locked="0" layoutInCell="1" hidden="0" allowOverlap="1" wp14:anchorId="58E3674A" wp14:editId="70D35DB6">
                  <wp:simplePos x="0" y="0"/>
                  <wp:positionH relativeFrom="column">
                    <wp:posOffset>-2540</wp:posOffset>
                  </wp:positionH>
                  <wp:positionV relativeFrom="paragraph">
                    <wp:posOffset>6985</wp:posOffset>
                  </wp:positionV>
                  <wp:extent cx="3544570" cy="3509010"/>
                  <wp:effectExtent l="0" t="0" r="0" b="0"/>
                  <wp:wrapSquare wrapText="bothSides"/>
                  <wp:docPr id="5" name="image5.jpg" descr="C:\Users\jwarnas\Downloads\CWC_1200x1200_gs.jpg"/>
                  <wp:cNvGraphicFramePr/>
                  <a:graphic xmlns:a="http://schemas.openxmlformats.org/drawingml/2006/main">
                    <a:graphicData uri="http://schemas.openxmlformats.org/drawingml/2006/picture">
                      <pic:pic xmlns:pic="http://schemas.openxmlformats.org/drawingml/2006/picture">
                        <pic:nvPicPr>
                          <pic:cNvPr id="0" name="image5.jpg" descr="C:\Users\jwarnas\Downloads\CWC_1200x1200_gs.jpg"/>
                          <pic:cNvPicPr preferRelativeResize="0"/>
                        </pic:nvPicPr>
                        <pic:blipFill>
                          <a:blip r:embed="rId8"/>
                          <a:srcRect/>
                          <a:stretch>
                            <a:fillRect/>
                          </a:stretch>
                        </pic:blipFill>
                        <pic:spPr>
                          <a:xfrm>
                            <a:off x="0" y="0"/>
                            <a:ext cx="3544570" cy="3509010"/>
                          </a:xfrm>
                          <a:prstGeom prst="rect">
                            <a:avLst/>
                          </a:prstGeom>
                          <a:ln/>
                        </pic:spPr>
                      </pic:pic>
                    </a:graphicData>
                  </a:graphic>
                  <wp14:sizeRelH relativeFrom="margin">
                    <wp14:pctWidth>0</wp14:pctWidth>
                  </wp14:sizeRelH>
                  <wp14:sizeRelV relativeFrom="margin">
                    <wp14:pctHeight>0</wp14:pctHeight>
                  </wp14:sizeRelV>
                </wp:anchor>
              </w:drawing>
            </w:r>
            <w:r w:rsidR="00A80A75" w:rsidRPr="00494A4F">
              <w:rPr>
                <w:b/>
                <w:color w:val="000000"/>
                <w:sz w:val="20"/>
                <w:szCs w:val="20"/>
              </w:rPr>
              <w:t>1</w:t>
            </w:r>
            <w:r w:rsidRPr="00494A4F">
              <w:rPr>
                <w:b/>
                <w:color w:val="000000"/>
                <w:sz w:val="20"/>
                <w:szCs w:val="20"/>
              </w:rPr>
              <w:t>:</w:t>
            </w:r>
            <w:r w:rsidR="00A80A75" w:rsidRPr="00494A4F">
              <w:rPr>
                <w:b/>
                <w:color w:val="000000"/>
                <w:sz w:val="20"/>
                <w:szCs w:val="20"/>
              </w:rPr>
              <w:t xml:space="preserve"> </w:t>
            </w:r>
            <w:r w:rsidR="00FC7849" w:rsidRPr="00494A4F">
              <w:rPr>
                <w:b/>
                <w:color w:val="000000"/>
                <w:sz w:val="20"/>
                <w:szCs w:val="20"/>
              </w:rPr>
              <w:t>T</w:t>
            </w:r>
            <w:r w:rsidR="00A80A75" w:rsidRPr="00494A4F">
              <w:rPr>
                <w:b/>
                <w:color w:val="000000"/>
                <w:sz w:val="20"/>
                <w:szCs w:val="20"/>
              </w:rPr>
              <w:t>eamwork</w:t>
            </w:r>
            <w:r w:rsidR="00FC7849" w:rsidRPr="00494A4F">
              <w:rPr>
                <w:b/>
                <w:color w:val="000000"/>
                <w:sz w:val="20"/>
                <w:szCs w:val="20"/>
              </w:rPr>
              <w:t xml:space="preserve"> </w:t>
            </w:r>
            <w:r w:rsidR="00A80A75" w:rsidRPr="00494A4F">
              <w:rPr>
                <w:b/>
                <w:color w:val="000000"/>
                <w:sz w:val="20"/>
                <w:szCs w:val="20"/>
              </w:rPr>
              <w:t>and</w:t>
            </w:r>
            <w:r w:rsidR="00FC7849" w:rsidRPr="00494A4F">
              <w:rPr>
                <w:b/>
                <w:color w:val="000000"/>
                <w:sz w:val="20"/>
                <w:szCs w:val="20"/>
              </w:rPr>
              <w:t xml:space="preserve"> L</w:t>
            </w:r>
            <w:r w:rsidR="00A80A75" w:rsidRPr="00494A4F">
              <w:rPr>
                <w:b/>
                <w:color w:val="000000"/>
                <w:sz w:val="20"/>
                <w:szCs w:val="20"/>
              </w:rPr>
              <w:t>eadership</w:t>
            </w:r>
          </w:p>
          <w:p w14:paraId="3D1018F3" w14:textId="5031380C" w:rsidR="00494A4F" w:rsidRPr="00494A4F" w:rsidRDefault="00FC7849" w:rsidP="00494A4F">
            <w:pPr>
              <w:pStyle w:val="ListParagraph"/>
              <w:pBdr>
                <w:top w:val="nil"/>
                <w:left w:val="nil"/>
                <w:bottom w:val="nil"/>
                <w:right w:val="nil"/>
                <w:between w:val="nil"/>
              </w:pBdr>
              <w:spacing w:after="120" w:line="240" w:lineRule="auto"/>
              <w:ind w:left="0"/>
              <w:rPr>
                <w:color w:val="000000"/>
                <w:sz w:val="20"/>
                <w:szCs w:val="20"/>
              </w:rPr>
            </w:pPr>
            <w:r w:rsidRPr="00494A4F">
              <w:rPr>
                <w:color w:val="000000"/>
                <w:sz w:val="20"/>
                <w:szCs w:val="20"/>
              </w:rPr>
              <w:t>Create and sustain a culture of trust, vision, and continuous improvement that adds value to an organization.</w:t>
            </w:r>
          </w:p>
          <w:p w14:paraId="08275C86" w14:textId="3EF7A209" w:rsidR="00494A4F" w:rsidRPr="00494A4F" w:rsidRDefault="00A80A75" w:rsidP="0012758A">
            <w:pPr>
              <w:pBdr>
                <w:top w:val="nil"/>
                <w:left w:val="nil"/>
                <w:bottom w:val="nil"/>
                <w:right w:val="nil"/>
                <w:between w:val="nil"/>
              </w:pBdr>
              <w:spacing w:after="40" w:line="240" w:lineRule="auto"/>
              <w:ind w:right="-43"/>
              <w:rPr>
                <w:color w:val="000000"/>
                <w:sz w:val="20"/>
                <w:szCs w:val="20"/>
              </w:rPr>
            </w:pPr>
            <w:r w:rsidRPr="00494A4F">
              <w:rPr>
                <w:b/>
                <w:color w:val="000000"/>
                <w:sz w:val="20"/>
                <w:szCs w:val="20"/>
              </w:rPr>
              <w:t>2</w:t>
            </w:r>
            <w:r w:rsidR="00494A4F" w:rsidRPr="00494A4F">
              <w:rPr>
                <w:b/>
                <w:color w:val="000000"/>
                <w:sz w:val="20"/>
                <w:szCs w:val="20"/>
              </w:rPr>
              <w:t>:</w:t>
            </w:r>
            <w:r w:rsidRPr="00494A4F">
              <w:rPr>
                <w:b/>
                <w:color w:val="000000"/>
                <w:sz w:val="20"/>
                <w:szCs w:val="20"/>
              </w:rPr>
              <w:t xml:space="preserve"> </w:t>
            </w:r>
            <w:r w:rsidR="00FC7849" w:rsidRPr="00494A4F">
              <w:rPr>
                <w:b/>
                <w:color w:val="000000"/>
                <w:sz w:val="20"/>
                <w:szCs w:val="20"/>
              </w:rPr>
              <w:t>C</w:t>
            </w:r>
            <w:r w:rsidRPr="00494A4F">
              <w:rPr>
                <w:b/>
                <w:color w:val="000000"/>
                <w:sz w:val="20"/>
                <w:szCs w:val="20"/>
              </w:rPr>
              <w:t>ommunication</w:t>
            </w:r>
          </w:p>
          <w:p w14:paraId="75B1D487" w14:textId="5180AB1C" w:rsidR="002626E2" w:rsidRPr="00494A4F" w:rsidRDefault="00FC7849" w:rsidP="00494A4F">
            <w:pPr>
              <w:pBdr>
                <w:top w:val="nil"/>
                <w:left w:val="nil"/>
                <w:bottom w:val="nil"/>
                <w:right w:val="nil"/>
                <w:between w:val="nil"/>
              </w:pBdr>
              <w:spacing w:after="120" w:line="240" w:lineRule="auto"/>
              <w:ind w:right="-43"/>
              <w:rPr>
                <w:color w:val="000000"/>
                <w:sz w:val="20"/>
                <w:szCs w:val="20"/>
              </w:rPr>
            </w:pPr>
            <w:r w:rsidRPr="00494A4F">
              <w:rPr>
                <w:color w:val="000000"/>
                <w:sz w:val="20"/>
                <w:szCs w:val="20"/>
                <w:highlight w:val="white"/>
              </w:rPr>
              <w:t>Share information in diverse audiences, modes, and environments for the purpose of mutual understanding and edification.</w:t>
            </w:r>
            <w:r w:rsidRPr="00494A4F">
              <w:rPr>
                <w:color w:val="000000"/>
                <w:sz w:val="20"/>
                <w:szCs w:val="20"/>
              </w:rPr>
              <w:t xml:space="preserve"> </w:t>
            </w:r>
          </w:p>
          <w:p w14:paraId="0197244B" w14:textId="157E5A6F" w:rsidR="00494A4F" w:rsidRPr="00494A4F" w:rsidRDefault="00FC7849" w:rsidP="0042750B">
            <w:pPr>
              <w:spacing w:after="40"/>
              <w:ind w:right="-43"/>
              <w:rPr>
                <w:color w:val="000000"/>
                <w:sz w:val="20"/>
                <w:szCs w:val="20"/>
              </w:rPr>
            </w:pPr>
            <w:r w:rsidRPr="00494A4F">
              <w:rPr>
                <w:b/>
                <w:color w:val="000000"/>
                <w:sz w:val="20"/>
                <w:szCs w:val="20"/>
              </w:rPr>
              <w:t>3</w:t>
            </w:r>
            <w:r w:rsidR="00494A4F" w:rsidRPr="00494A4F">
              <w:rPr>
                <w:b/>
                <w:color w:val="000000"/>
                <w:sz w:val="20"/>
                <w:szCs w:val="20"/>
              </w:rPr>
              <w:t>:</w:t>
            </w:r>
            <w:r w:rsidRPr="00494A4F">
              <w:rPr>
                <w:b/>
                <w:color w:val="000000"/>
                <w:sz w:val="20"/>
                <w:szCs w:val="20"/>
              </w:rPr>
              <w:t xml:space="preserve"> T</w:t>
            </w:r>
            <w:r w:rsidR="00A80A75" w:rsidRPr="00494A4F">
              <w:rPr>
                <w:b/>
                <w:color w:val="000000"/>
                <w:sz w:val="20"/>
                <w:szCs w:val="20"/>
              </w:rPr>
              <w:t>echnical</w:t>
            </w:r>
            <w:r w:rsidRPr="00494A4F">
              <w:rPr>
                <w:b/>
                <w:color w:val="000000"/>
                <w:sz w:val="20"/>
                <w:szCs w:val="20"/>
              </w:rPr>
              <w:t xml:space="preserve"> S</w:t>
            </w:r>
            <w:r w:rsidR="00A80A75" w:rsidRPr="00494A4F">
              <w:rPr>
                <w:b/>
                <w:color w:val="000000"/>
                <w:sz w:val="20"/>
                <w:szCs w:val="20"/>
              </w:rPr>
              <w:t>kills</w:t>
            </w:r>
          </w:p>
          <w:p w14:paraId="4261AD65" w14:textId="44823038" w:rsidR="002626E2" w:rsidRPr="00494A4F" w:rsidRDefault="00FC7849" w:rsidP="00494A4F">
            <w:pPr>
              <w:spacing w:after="120"/>
              <w:ind w:right="-43"/>
              <w:rPr>
                <w:color w:val="000000"/>
                <w:sz w:val="20"/>
                <w:szCs w:val="20"/>
              </w:rPr>
            </w:pPr>
            <w:r w:rsidRPr="00494A4F">
              <w:rPr>
                <w:color w:val="000000"/>
                <w:sz w:val="20"/>
                <w:szCs w:val="20"/>
              </w:rPr>
              <w:t xml:space="preserve">Demonstrate knowledge, skills, and abilities to accomplish specific tasks through proper systems, processes, and tools. </w:t>
            </w:r>
          </w:p>
          <w:p w14:paraId="591EE873" w14:textId="16618DE5" w:rsidR="00494A4F" w:rsidRPr="00494A4F" w:rsidRDefault="00FC7849" w:rsidP="0012758A">
            <w:pPr>
              <w:spacing w:after="40"/>
              <w:ind w:right="-43"/>
              <w:rPr>
                <w:color w:val="000000"/>
                <w:sz w:val="20"/>
                <w:szCs w:val="20"/>
              </w:rPr>
            </w:pPr>
            <w:r w:rsidRPr="00494A4F">
              <w:rPr>
                <w:b/>
                <w:color w:val="000000"/>
                <w:sz w:val="20"/>
                <w:szCs w:val="20"/>
              </w:rPr>
              <w:t>4</w:t>
            </w:r>
            <w:r w:rsidR="00494A4F" w:rsidRPr="00494A4F">
              <w:rPr>
                <w:b/>
                <w:color w:val="000000"/>
                <w:sz w:val="20"/>
                <w:szCs w:val="20"/>
              </w:rPr>
              <w:t>:</w:t>
            </w:r>
            <w:r w:rsidRPr="00494A4F">
              <w:rPr>
                <w:b/>
                <w:color w:val="000000"/>
                <w:sz w:val="20"/>
                <w:szCs w:val="20"/>
              </w:rPr>
              <w:t xml:space="preserve"> P</w:t>
            </w:r>
            <w:r w:rsidR="00A80A75" w:rsidRPr="00494A4F">
              <w:rPr>
                <w:b/>
                <w:color w:val="000000"/>
                <w:sz w:val="20"/>
                <w:szCs w:val="20"/>
              </w:rPr>
              <w:t>roblem</w:t>
            </w:r>
            <w:r w:rsidRPr="00494A4F">
              <w:rPr>
                <w:b/>
                <w:color w:val="000000"/>
                <w:sz w:val="20"/>
                <w:szCs w:val="20"/>
              </w:rPr>
              <w:t>-S</w:t>
            </w:r>
            <w:r w:rsidR="00A80A75" w:rsidRPr="00494A4F">
              <w:rPr>
                <w:b/>
                <w:color w:val="000000"/>
                <w:sz w:val="20"/>
                <w:szCs w:val="20"/>
              </w:rPr>
              <w:t>olving</w:t>
            </w:r>
          </w:p>
          <w:p w14:paraId="67E74D8E" w14:textId="2E426750" w:rsidR="002626E2" w:rsidRPr="00494A4F" w:rsidRDefault="00FC7849" w:rsidP="00494A4F">
            <w:pPr>
              <w:spacing w:after="120"/>
              <w:ind w:right="-43"/>
              <w:rPr>
                <w:color w:val="000000"/>
                <w:sz w:val="20"/>
                <w:szCs w:val="20"/>
              </w:rPr>
            </w:pPr>
            <w:r w:rsidRPr="00494A4F">
              <w:rPr>
                <w:color w:val="000000"/>
                <w:sz w:val="20"/>
                <w:szCs w:val="20"/>
              </w:rPr>
              <w:t>Analyze complex problems and generate creative solutions supported by informed evidence.</w:t>
            </w:r>
          </w:p>
          <w:p w14:paraId="6ED12911" w14:textId="07F06A54" w:rsidR="00494A4F" w:rsidRPr="00494A4F" w:rsidRDefault="00FC7849" w:rsidP="0012758A">
            <w:pPr>
              <w:spacing w:after="40"/>
              <w:ind w:right="-43"/>
              <w:rPr>
                <w:color w:val="000000"/>
                <w:sz w:val="20"/>
                <w:szCs w:val="20"/>
              </w:rPr>
            </w:pPr>
            <w:r w:rsidRPr="00494A4F">
              <w:rPr>
                <w:b/>
                <w:color w:val="000000"/>
                <w:sz w:val="20"/>
                <w:szCs w:val="20"/>
              </w:rPr>
              <w:t>5</w:t>
            </w:r>
            <w:r w:rsidR="00494A4F" w:rsidRPr="00494A4F">
              <w:rPr>
                <w:b/>
                <w:color w:val="000000"/>
                <w:sz w:val="20"/>
                <w:szCs w:val="20"/>
              </w:rPr>
              <w:t>:</w:t>
            </w:r>
            <w:r w:rsidRPr="00494A4F">
              <w:rPr>
                <w:b/>
                <w:color w:val="000000"/>
                <w:sz w:val="20"/>
                <w:szCs w:val="20"/>
              </w:rPr>
              <w:t xml:space="preserve"> P</w:t>
            </w:r>
            <w:r w:rsidR="00A80A75" w:rsidRPr="00494A4F">
              <w:rPr>
                <w:b/>
                <w:color w:val="000000"/>
                <w:sz w:val="20"/>
                <w:szCs w:val="20"/>
              </w:rPr>
              <w:t>rofessionalism</w:t>
            </w:r>
          </w:p>
          <w:p w14:paraId="2F972032" w14:textId="0FFCC2FD" w:rsidR="002626E2" w:rsidRPr="00494A4F" w:rsidRDefault="00FC7849">
            <w:pPr>
              <w:ind w:right="-36"/>
              <w:rPr>
                <w:color w:val="000000"/>
                <w:sz w:val="20"/>
                <w:szCs w:val="20"/>
              </w:rPr>
            </w:pPr>
            <w:r w:rsidRPr="00494A4F">
              <w:rPr>
                <w:color w:val="000000"/>
                <w:sz w:val="20"/>
                <w:szCs w:val="20"/>
              </w:rPr>
              <w:t>Exhibit behaviors reflecting a moral foundation of strong ethics and accountability.</w:t>
            </w:r>
          </w:p>
          <w:p w14:paraId="53BAEF4F" w14:textId="77777777" w:rsidR="002626E2" w:rsidRDefault="002626E2">
            <w:pPr>
              <w:ind w:right="-36"/>
              <w:rPr>
                <w:color w:val="000000"/>
                <w:sz w:val="20"/>
                <w:szCs w:val="20"/>
              </w:rPr>
            </w:pPr>
          </w:p>
          <w:p w14:paraId="457B9F09" w14:textId="77777777" w:rsidR="002626E2" w:rsidRDefault="002626E2">
            <w:pPr>
              <w:ind w:right="-36"/>
              <w:rPr>
                <w:sz w:val="20"/>
                <w:szCs w:val="20"/>
              </w:rPr>
            </w:pPr>
          </w:p>
        </w:tc>
      </w:tr>
    </w:tbl>
    <w:p w14:paraId="00D3841A" w14:textId="77777777" w:rsidR="002626E2" w:rsidRDefault="002626E2">
      <w:pPr>
        <w:widowControl w:val="0"/>
        <w:ind w:right="-36"/>
        <w:rPr>
          <w:sz w:val="20"/>
          <w:szCs w:val="20"/>
        </w:rPr>
      </w:pPr>
      <w:bookmarkStart w:id="1" w:name="_gjdgxs" w:colFirst="0" w:colLast="0"/>
      <w:bookmarkEnd w:id="1"/>
    </w:p>
    <w:p w14:paraId="4D7F97B6" w14:textId="77777777" w:rsidR="002626E2" w:rsidRDefault="002626E2">
      <w:pPr>
        <w:widowControl w:val="0"/>
        <w:ind w:right="-36"/>
        <w:rPr>
          <w:sz w:val="20"/>
          <w:szCs w:val="20"/>
        </w:rPr>
      </w:pPr>
      <w:bookmarkStart w:id="2" w:name="_uaqcybqbuxml" w:colFirst="0" w:colLast="0"/>
      <w:bookmarkEnd w:id="2"/>
    </w:p>
    <w:p w14:paraId="32EBF8C9" w14:textId="77777777" w:rsidR="002626E2" w:rsidRDefault="002626E2">
      <w:pPr>
        <w:widowControl w:val="0"/>
        <w:ind w:right="-36"/>
        <w:rPr>
          <w:sz w:val="20"/>
          <w:szCs w:val="20"/>
        </w:rPr>
      </w:pPr>
      <w:bookmarkStart w:id="3" w:name="_rc4u1romk59i" w:colFirst="0" w:colLast="0"/>
      <w:bookmarkEnd w:id="3"/>
    </w:p>
    <w:p w14:paraId="21B409E4" w14:textId="77777777" w:rsidR="002626E2" w:rsidRDefault="002626E2">
      <w:pPr>
        <w:widowControl w:val="0"/>
        <w:ind w:right="-36"/>
        <w:rPr>
          <w:sz w:val="20"/>
          <w:szCs w:val="20"/>
        </w:rPr>
      </w:pPr>
      <w:bookmarkStart w:id="4" w:name="_ms3jvj8b8sk" w:colFirst="0" w:colLast="0"/>
      <w:bookmarkEnd w:id="4"/>
    </w:p>
    <w:p w14:paraId="12EC45A0" w14:textId="77777777" w:rsidR="002626E2" w:rsidRPr="00E44771" w:rsidRDefault="00FC7849">
      <w:pPr>
        <w:widowControl w:val="0"/>
        <w:rPr>
          <w:b/>
          <w:sz w:val="26"/>
          <w:szCs w:val="26"/>
        </w:rPr>
      </w:pPr>
      <w:r w:rsidRPr="00E44771">
        <w:rPr>
          <w:b/>
          <w:sz w:val="26"/>
          <w:szCs w:val="26"/>
        </w:rPr>
        <w:t xml:space="preserve">2. Information Technology Program Outcomes for AAS degree </w:t>
      </w:r>
    </w:p>
    <w:p w14:paraId="0D37BDC8" w14:textId="77777777" w:rsidR="002626E2" w:rsidRPr="00E44771" w:rsidRDefault="002626E2">
      <w:pPr>
        <w:widowControl w:val="0"/>
        <w:rPr>
          <w:sz w:val="20"/>
          <w:szCs w:val="20"/>
        </w:rPr>
      </w:pPr>
    </w:p>
    <w:p w14:paraId="2E784D0B" w14:textId="77777777" w:rsidR="002626E2" w:rsidRPr="00E44771" w:rsidRDefault="00FC7849">
      <w:pPr>
        <w:widowControl w:val="0"/>
        <w:rPr>
          <w:sz w:val="20"/>
          <w:szCs w:val="20"/>
        </w:rPr>
      </w:pPr>
      <w:r w:rsidRPr="00E44771">
        <w:rPr>
          <w:sz w:val="20"/>
          <w:szCs w:val="20"/>
        </w:rPr>
        <w:t>Upon completion of the Information Technology Program, the student will be able to: (objectives that are bolded are specifically covered in this course)</w:t>
      </w:r>
    </w:p>
    <w:p w14:paraId="583058FD" w14:textId="77777777" w:rsidR="002626E2" w:rsidRPr="00E44771" w:rsidRDefault="002626E2">
      <w:pPr>
        <w:widowControl w:val="0"/>
        <w:ind w:right="-36"/>
        <w:rPr>
          <w:sz w:val="20"/>
          <w:szCs w:val="20"/>
        </w:rPr>
      </w:pPr>
      <w:bookmarkStart w:id="5" w:name="_j10w4xmw7lql" w:colFirst="0" w:colLast="0"/>
      <w:bookmarkEnd w:id="5"/>
    </w:p>
    <w:p w14:paraId="51D2D260" w14:textId="4DCF22D2" w:rsidR="002626E2" w:rsidRPr="00E44771" w:rsidRDefault="00FC7849" w:rsidP="00A80A75">
      <w:pPr>
        <w:widowControl w:val="0"/>
        <w:numPr>
          <w:ilvl w:val="0"/>
          <w:numId w:val="6"/>
        </w:numPr>
        <w:rPr>
          <w:rFonts w:eastAsia="Open Sans"/>
          <w:sz w:val="20"/>
          <w:szCs w:val="20"/>
        </w:rPr>
      </w:pPr>
      <w:r w:rsidRPr="00E44771">
        <w:rPr>
          <w:rFonts w:eastAsia="Open Sans"/>
          <w:sz w:val="20"/>
          <w:szCs w:val="20"/>
        </w:rPr>
        <w:t xml:space="preserve">Install and </w:t>
      </w:r>
      <w:r w:rsidR="00A80A75" w:rsidRPr="00E44771">
        <w:rPr>
          <w:rFonts w:eastAsia="Open Sans"/>
          <w:sz w:val="20"/>
          <w:szCs w:val="20"/>
        </w:rPr>
        <w:t>c</w:t>
      </w:r>
      <w:r w:rsidRPr="00E44771">
        <w:rPr>
          <w:rFonts w:eastAsia="Open Sans"/>
          <w:sz w:val="20"/>
          <w:szCs w:val="20"/>
        </w:rPr>
        <w:t>onfigure Windows server</w:t>
      </w:r>
      <w:r w:rsidR="00A80A75" w:rsidRPr="00E44771">
        <w:rPr>
          <w:rFonts w:eastAsia="Open Sans"/>
          <w:sz w:val="20"/>
          <w:szCs w:val="20"/>
        </w:rPr>
        <w:t>s.</w:t>
      </w:r>
    </w:p>
    <w:p w14:paraId="1437A19B" w14:textId="1E77B040" w:rsidR="002626E2" w:rsidRPr="00E44771" w:rsidRDefault="00FC7849" w:rsidP="00A80A75">
      <w:pPr>
        <w:widowControl w:val="0"/>
        <w:numPr>
          <w:ilvl w:val="0"/>
          <w:numId w:val="6"/>
        </w:numPr>
        <w:rPr>
          <w:rFonts w:eastAsia="Open Sans"/>
          <w:b/>
          <w:sz w:val="20"/>
          <w:szCs w:val="20"/>
        </w:rPr>
      </w:pPr>
      <w:r w:rsidRPr="00E44771">
        <w:rPr>
          <w:rFonts w:eastAsia="Open Sans"/>
          <w:b/>
          <w:sz w:val="20"/>
          <w:szCs w:val="20"/>
        </w:rPr>
        <w:t>Demonstrate how to install and configure desktops, servers, and other</w:t>
      </w:r>
      <w:r w:rsidR="00A80A75" w:rsidRPr="00E44771">
        <w:rPr>
          <w:rFonts w:eastAsia="Open Sans"/>
          <w:b/>
          <w:sz w:val="20"/>
          <w:szCs w:val="20"/>
        </w:rPr>
        <w:t xml:space="preserve"> </w:t>
      </w:r>
      <w:r w:rsidRPr="00E44771">
        <w:rPr>
          <w:rFonts w:eastAsia="Open Sans"/>
          <w:b/>
          <w:sz w:val="20"/>
          <w:szCs w:val="20"/>
        </w:rPr>
        <w:t>networked devices</w:t>
      </w:r>
      <w:r w:rsidR="00A80A75" w:rsidRPr="00E44771">
        <w:rPr>
          <w:rFonts w:eastAsia="Open Sans"/>
          <w:b/>
          <w:sz w:val="20"/>
          <w:szCs w:val="20"/>
        </w:rPr>
        <w:t>.</w:t>
      </w:r>
    </w:p>
    <w:p w14:paraId="353F8396" w14:textId="70B1588B" w:rsidR="002626E2" w:rsidRPr="00E44771" w:rsidRDefault="00FC7849" w:rsidP="00A80A75">
      <w:pPr>
        <w:widowControl w:val="0"/>
        <w:numPr>
          <w:ilvl w:val="0"/>
          <w:numId w:val="6"/>
        </w:numPr>
        <w:rPr>
          <w:rFonts w:eastAsia="Open Sans"/>
          <w:sz w:val="20"/>
          <w:szCs w:val="20"/>
        </w:rPr>
      </w:pPr>
      <w:r w:rsidRPr="00E44771">
        <w:rPr>
          <w:rFonts w:eastAsia="Open Sans"/>
          <w:sz w:val="20"/>
          <w:szCs w:val="20"/>
        </w:rPr>
        <w:t>Design, document, and configure a relational database</w:t>
      </w:r>
      <w:r w:rsidR="00A80A75" w:rsidRPr="00E44771">
        <w:rPr>
          <w:rFonts w:eastAsia="Open Sans"/>
          <w:sz w:val="20"/>
          <w:szCs w:val="20"/>
        </w:rPr>
        <w:t>.</w:t>
      </w:r>
    </w:p>
    <w:p w14:paraId="60A7E7E2" w14:textId="5E9ECFC5" w:rsidR="002626E2" w:rsidRPr="00E44771" w:rsidRDefault="00FC7849" w:rsidP="00A80A75">
      <w:pPr>
        <w:widowControl w:val="0"/>
        <w:numPr>
          <w:ilvl w:val="0"/>
          <w:numId w:val="6"/>
        </w:numPr>
        <w:rPr>
          <w:rFonts w:eastAsia="Open Sans"/>
          <w:sz w:val="20"/>
          <w:szCs w:val="20"/>
        </w:rPr>
      </w:pPr>
      <w:r w:rsidRPr="00E44771">
        <w:rPr>
          <w:rFonts w:eastAsia="Open Sans"/>
          <w:sz w:val="20"/>
          <w:szCs w:val="20"/>
        </w:rPr>
        <w:t>Analyze, model, and design a software application system</w:t>
      </w:r>
      <w:r w:rsidR="00A80A75" w:rsidRPr="00E44771">
        <w:rPr>
          <w:rFonts w:eastAsia="Open Sans"/>
          <w:sz w:val="20"/>
          <w:szCs w:val="20"/>
        </w:rPr>
        <w:t>.</w:t>
      </w:r>
    </w:p>
    <w:p w14:paraId="2477B380" w14:textId="588290B0" w:rsidR="002626E2" w:rsidRPr="00E44771" w:rsidRDefault="00FC7849" w:rsidP="00A80A75">
      <w:pPr>
        <w:widowControl w:val="0"/>
        <w:numPr>
          <w:ilvl w:val="0"/>
          <w:numId w:val="6"/>
        </w:numPr>
        <w:rPr>
          <w:rFonts w:eastAsia="Open Sans"/>
          <w:b/>
          <w:sz w:val="20"/>
          <w:szCs w:val="20"/>
        </w:rPr>
      </w:pPr>
      <w:r w:rsidRPr="00E44771">
        <w:rPr>
          <w:rFonts w:eastAsia="Open Sans"/>
          <w:b/>
          <w:sz w:val="20"/>
          <w:szCs w:val="20"/>
        </w:rPr>
        <w:t>Configure a peer to peer network</w:t>
      </w:r>
      <w:r w:rsidR="00A80A75" w:rsidRPr="00E44771">
        <w:rPr>
          <w:rFonts w:eastAsia="Open Sans"/>
          <w:b/>
          <w:sz w:val="20"/>
          <w:szCs w:val="20"/>
        </w:rPr>
        <w:t xml:space="preserve"> </w:t>
      </w:r>
      <w:r w:rsidR="00E44771" w:rsidRPr="00E44771">
        <w:rPr>
          <w:rFonts w:eastAsia="Open Sans"/>
          <w:b/>
          <w:sz w:val="20"/>
          <w:szCs w:val="20"/>
        </w:rPr>
        <w:t>and</w:t>
      </w:r>
      <w:r w:rsidRPr="00E44771">
        <w:rPr>
          <w:rFonts w:eastAsia="Open Sans"/>
          <w:b/>
          <w:sz w:val="20"/>
          <w:szCs w:val="20"/>
        </w:rPr>
        <w:t xml:space="preserve"> configure a client-server network</w:t>
      </w:r>
      <w:r w:rsidR="00A80A75" w:rsidRPr="00E44771">
        <w:rPr>
          <w:rFonts w:eastAsia="Open Sans"/>
          <w:b/>
          <w:sz w:val="20"/>
          <w:szCs w:val="20"/>
        </w:rPr>
        <w:t>.</w:t>
      </w:r>
    </w:p>
    <w:p w14:paraId="1F2E0CA5" w14:textId="032BFD55" w:rsidR="002626E2" w:rsidRPr="00E44771" w:rsidRDefault="00FC7849" w:rsidP="00A80A75">
      <w:pPr>
        <w:widowControl w:val="0"/>
        <w:numPr>
          <w:ilvl w:val="0"/>
          <w:numId w:val="6"/>
        </w:numPr>
        <w:rPr>
          <w:rFonts w:eastAsia="Open Sans"/>
          <w:b/>
          <w:sz w:val="20"/>
          <w:szCs w:val="20"/>
        </w:rPr>
      </w:pPr>
      <w:r w:rsidRPr="00E44771">
        <w:rPr>
          <w:rFonts w:eastAsia="Open Sans"/>
          <w:b/>
          <w:sz w:val="20"/>
          <w:szCs w:val="20"/>
        </w:rPr>
        <w:t xml:space="preserve">Describe the </w:t>
      </w:r>
      <w:r w:rsidR="00A80A75" w:rsidRPr="00E44771">
        <w:rPr>
          <w:rFonts w:eastAsia="Open Sans"/>
          <w:b/>
          <w:sz w:val="20"/>
          <w:szCs w:val="20"/>
        </w:rPr>
        <w:t>seven</w:t>
      </w:r>
      <w:r w:rsidRPr="00E44771">
        <w:rPr>
          <w:rFonts w:eastAsia="Open Sans"/>
          <w:b/>
          <w:sz w:val="20"/>
          <w:szCs w:val="20"/>
        </w:rPr>
        <w:t xml:space="preserve"> layers of the OSI model</w:t>
      </w:r>
      <w:r w:rsidR="00A80A75" w:rsidRPr="00E44771">
        <w:rPr>
          <w:rFonts w:eastAsia="Open Sans"/>
          <w:b/>
          <w:sz w:val="20"/>
          <w:szCs w:val="20"/>
        </w:rPr>
        <w:t>.</w:t>
      </w:r>
    </w:p>
    <w:p w14:paraId="7553EF1E" w14:textId="71458C85" w:rsidR="002626E2" w:rsidRPr="00E44771" w:rsidRDefault="00FC7849" w:rsidP="00A80A75">
      <w:pPr>
        <w:widowControl w:val="0"/>
        <w:numPr>
          <w:ilvl w:val="0"/>
          <w:numId w:val="6"/>
        </w:numPr>
        <w:rPr>
          <w:rFonts w:eastAsia="Open Sans"/>
          <w:b/>
          <w:sz w:val="20"/>
          <w:szCs w:val="20"/>
        </w:rPr>
      </w:pPr>
      <w:r w:rsidRPr="00E44771">
        <w:rPr>
          <w:rFonts w:eastAsia="Open Sans"/>
          <w:b/>
          <w:sz w:val="20"/>
          <w:szCs w:val="20"/>
        </w:rPr>
        <w:t xml:space="preserve">Demonstrate </w:t>
      </w:r>
      <w:r w:rsidR="00A80A75" w:rsidRPr="00E44771">
        <w:rPr>
          <w:rFonts w:eastAsia="Open Sans"/>
          <w:b/>
          <w:sz w:val="20"/>
          <w:szCs w:val="20"/>
        </w:rPr>
        <w:t>c</w:t>
      </w:r>
      <w:r w:rsidRPr="00E44771">
        <w:rPr>
          <w:rFonts w:eastAsia="Open Sans"/>
          <w:b/>
          <w:sz w:val="20"/>
          <w:szCs w:val="20"/>
        </w:rPr>
        <w:t>ybersecurity techniques including setting up a DMZ,</w:t>
      </w:r>
      <w:r w:rsidR="00A80A75" w:rsidRPr="00E44771">
        <w:rPr>
          <w:rFonts w:eastAsia="Open Sans"/>
          <w:b/>
          <w:sz w:val="20"/>
          <w:szCs w:val="20"/>
        </w:rPr>
        <w:t xml:space="preserve"> </w:t>
      </w:r>
      <w:r w:rsidRPr="00E44771">
        <w:rPr>
          <w:rFonts w:eastAsia="Open Sans"/>
          <w:b/>
          <w:sz w:val="20"/>
          <w:szCs w:val="20"/>
        </w:rPr>
        <w:t>configuring NAT, and configuring a firewall</w:t>
      </w:r>
      <w:r w:rsidR="00A80A75" w:rsidRPr="00E44771">
        <w:rPr>
          <w:rFonts w:eastAsia="Open Sans"/>
          <w:b/>
          <w:sz w:val="20"/>
          <w:szCs w:val="20"/>
        </w:rPr>
        <w:t>.</w:t>
      </w:r>
    </w:p>
    <w:p w14:paraId="30093900" w14:textId="0BF7EFF8" w:rsidR="002626E2" w:rsidRPr="00E44771" w:rsidRDefault="00FC7849" w:rsidP="00A80A75">
      <w:pPr>
        <w:widowControl w:val="0"/>
        <w:numPr>
          <w:ilvl w:val="0"/>
          <w:numId w:val="6"/>
        </w:numPr>
        <w:rPr>
          <w:rFonts w:eastAsia="Open Sans"/>
          <w:sz w:val="20"/>
          <w:szCs w:val="20"/>
        </w:rPr>
      </w:pPr>
      <w:r w:rsidRPr="00E44771">
        <w:rPr>
          <w:rFonts w:eastAsia="Open Sans"/>
          <w:sz w:val="20"/>
          <w:szCs w:val="20"/>
        </w:rPr>
        <w:t>Develop a simple program using current programming language</w:t>
      </w:r>
      <w:r w:rsidR="00A80A75" w:rsidRPr="00E44771">
        <w:rPr>
          <w:rFonts w:eastAsia="Open Sans"/>
          <w:sz w:val="20"/>
          <w:szCs w:val="20"/>
        </w:rPr>
        <w:t>.</w:t>
      </w:r>
    </w:p>
    <w:p w14:paraId="6CDC8C70" w14:textId="7023224F" w:rsidR="002626E2" w:rsidRPr="00E44771" w:rsidRDefault="00FC7849" w:rsidP="00A80A75">
      <w:pPr>
        <w:widowControl w:val="0"/>
        <w:numPr>
          <w:ilvl w:val="0"/>
          <w:numId w:val="6"/>
        </w:numPr>
        <w:rPr>
          <w:rFonts w:eastAsia="Open Sans"/>
          <w:b/>
          <w:sz w:val="20"/>
          <w:szCs w:val="20"/>
        </w:rPr>
      </w:pPr>
      <w:r w:rsidRPr="00E44771">
        <w:rPr>
          <w:rFonts w:eastAsia="Open Sans"/>
          <w:b/>
          <w:sz w:val="20"/>
          <w:szCs w:val="20"/>
        </w:rPr>
        <w:t xml:space="preserve">Prepare </w:t>
      </w:r>
      <w:r w:rsidR="00E44771" w:rsidRPr="00E44771">
        <w:rPr>
          <w:rFonts w:eastAsia="Open Sans"/>
          <w:b/>
          <w:sz w:val="20"/>
          <w:szCs w:val="20"/>
        </w:rPr>
        <w:t>s</w:t>
      </w:r>
      <w:r w:rsidRPr="00E44771">
        <w:rPr>
          <w:rFonts w:eastAsia="Open Sans"/>
          <w:b/>
          <w:sz w:val="20"/>
          <w:szCs w:val="20"/>
        </w:rPr>
        <w:t xml:space="preserve">tudents to take </w:t>
      </w:r>
      <w:r w:rsidR="00E44771" w:rsidRPr="00E44771">
        <w:rPr>
          <w:rFonts w:eastAsia="Open Sans"/>
          <w:b/>
          <w:sz w:val="20"/>
          <w:szCs w:val="20"/>
        </w:rPr>
        <w:t>i</w:t>
      </w:r>
      <w:r w:rsidRPr="00E44771">
        <w:rPr>
          <w:rFonts w:eastAsia="Open Sans"/>
          <w:b/>
          <w:sz w:val="20"/>
          <w:szCs w:val="20"/>
        </w:rPr>
        <w:t xml:space="preserve">ndustry </w:t>
      </w:r>
      <w:r w:rsidR="00E44771" w:rsidRPr="00E44771">
        <w:rPr>
          <w:rFonts w:eastAsia="Open Sans"/>
          <w:b/>
          <w:sz w:val="20"/>
          <w:szCs w:val="20"/>
        </w:rPr>
        <w:t>c</w:t>
      </w:r>
      <w:r w:rsidRPr="00E44771">
        <w:rPr>
          <w:rFonts w:eastAsia="Open Sans"/>
          <w:b/>
          <w:sz w:val="20"/>
          <w:szCs w:val="20"/>
        </w:rPr>
        <w:t xml:space="preserve">ertification </w:t>
      </w:r>
      <w:r w:rsidR="00E44771" w:rsidRPr="00E44771">
        <w:rPr>
          <w:rFonts w:eastAsia="Open Sans"/>
          <w:b/>
          <w:sz w:val="20"/>
          <w:szCs w:val="20"/>
        </w:rPr>
        <w:t>e</w:t>
      </w:r>
      <w:r w:rsidRPr="00E44771">
        <w:rPr>
          <w:rFonts w:eastAsia="Open Sans"/>
          <w:b/>
          <w:sz w:val="20"/>
          <w:szCs w:val="20"/>
        </w:rPr>
        <w:t>xams</w:t>
      </w:r>
      <w:r w:rsidR="00A80A75" w:rsidRPr="00E44771">
        <w:rPr>
          <w:rFonts w:eastAsia="Open Sans"/>
          <w:b/>
          <w:sz w:val="20"/>
          <w:szCs w:val="20"/>
        </w:rPr>
        <w:t>.</w:t>
      </w:r>
    </w:p>
    <w:p w14:paraId="6404A3EA" w14:textId="4E29CBF9" w:rsidR="002626E2" w:rsidRPr="00E44771" w:rsidRDefault="00FC7849" w:rsidP="00A80A75">
      <w:pPr>
        <w:widowControl w:val="0"/>
        <w:numPr>
          <w:ilvl w:val="0"/>
          <w:numId w:val="6"/>
        </w:numPr>
        <w:rPr>
          <w:rFonts w:eastAsia="Open Sans"/>
          <w:b/>
          <w:sz w:val="20"/>
          <w:szCs w:val="20"/>
        </w:rPr>
      </w:pPr>
      <w:r w:rsidRPr="00E44771">
        <w:rPr>
          <w:rFonts w:eastAsia="Open Sans"/>
          <w:b/>
          <w:sz w:val="20"/>
          <w:szCs w:val="20"/>
        </w:rPr>
        <w:t xml:space="preserve">Demonstrate </w:t>
      </w:r>
      <w:r w:rsidR="00E44771" w:rsidRPr="00E44771">
        <w:rPr>
          <w:rFonts w:eastAsia="Open Sans"/>
          <w:b/>
          <w:sz w:val="20"/>
          <w:szCs w:val="20"/>
        </w:rPr>
        <w:t>p</w:t>
      </w:r>
      <w:r w:rsidRPr="00E44771">
        <w:rPr>
          <w:rFonts w:eastAsia="Open Sans"/>
          <w:b/>
          <w:sz w:val="20"/>
          <w:szCs w:val="20"/>
        </w:rPr>
        <w:t xml:space="preserve">roficiency through </w:t>
      </w:r>
      <w:r w:rsidR="00E44771" w:rsidRPr="00E44771">
        <w:rPr>
          <w:rFonts w:eastAsia="Open Sans"/>
          <w:b/>
          <w:sz w:val="20"/>
          <w:szCs w:val="20"/>
        </w:rPr>
        <w:t>e</w:t>
      </w:r>
      <w:r w:rsidRPr="00E44771">
        <w:rPr>
          <w:rFonts w:eastAsia="Open Sans"/>
          <w:b/>
          <w:sz w:val="20"/>
          <w:szCs w:val="20"/>
        </w:rPr>
        <w:t xml:space="preserve">xperiential </w:t>
      </w:r>
      <w:r w:rsidR="00E44771" w:rsidRPr="00E44771">
        <w:rPr>
          <w:rFonts w:eastAsia="Open Sans"/>
          <w:b/>
          <w:sz w:val="20"/>
          <w:szCs w:val="20"/>
        </w:rPr>
        <w:t>l</w:t>
      </w:r>
      <w:r w:rsidRPr="00E44771">
        <w:rPr>
          <w:rFonts w:eastAsia="Open Sans"/>
          <w:b/>
          <w:sz w:val="20"/>
          <w:szCs w:val="20"/>
        </w:rPr>
        <w:t xml:space="preserve">earning and </w:t>
      </w:r>
      <w:r w:rsidR="00E44771" w:rsidRPr="00E44771">
        <w:rPr>
          <w:rFonts w:eastAsia="Open Sans"/>
          <w:b/>
          <w:sz w:val="20"/>
          <w:szCs w:val="20"/>
        </w:rPr>
        <w:t>p</w:t>
      </w:r>
      <w:r w:rsidRPr="00E44771">
        <w:rPr>
          <w:rFonts w:eastAsia="Open Sans"/>
          <w:b/>
          <w:sz w:val="20"/>
          <w:szCs w:val="20"/>
        </w:rPr>
        <w:t>rojects</w:t>
      </w:r>
      <w:r w:rsidR="00A80A75" w:rsidRPr="00E44771">
        <w:rPr>
          <w:rFonts w:eastAsia="Open Sans"/>
          <w:b/>
          <w:sz w:val="20"/>
          <w:szCs w:val="20"/>
        </w:rPr>
        <w:t>.</w:t>
      </w:r>
    </w:p>
    <w:p w14:paraId="21113255" w14:textId="77777777" w:rsidR="002626E2" w:rsidRPr="00E44771" w:rsidRDefault="002626E2">
      <w:pPr>
        <w:widowControl w:val="0"/>
        <w:rPr>
          <w:rFonts w:eastAsia="Open Sans"/>
          <w:b/>
          <w:sz w:val="20"/>
          <w:szCs w:val="20"/>
        </w:rPr>
      </w:pPr>
    </w:p>
    <w:p w14:paraId="2BC4B70E" w14:textId="10D2D621" w:rsidR="002626E2" w:rsidRPr="00E44771" w:rsidRDefault="00FC7849">
      <w:pPr>
        <w:rPr>
          <w:b/>
          <w:sz w:val="26"/>
          <w:szCs w:val="26"/>
        </w:rPr>
      </w:pPr>
      <w:r w:rsidRPr="00E44771">
        <w:rPr>
          <w:b/>
          <w:sz w:val="26"/>
          <w:szCs w:val="26"/>
        </w:rPr>
        <w:t xml:space="preserve">3. </w:t>
      </w:r>
      <w:r w:rsidR="002573F5">
        <w:rPr>
          <w:b/>
          <w:sz w:val="26"/>
          <w:szCs w:val="26"/>
        </w:rPr>
        <w:t>C</w:t>
      </w:r>
      <w:r w:rsidRPr="00E44771">
        <w:rPr>
          <w:b/>
          <w:sz w:val="26"/>
          <w:szCs w:val="26"/>
        </w:rPr>
        <w:t>IT</w:t>
      </w:r>
      <w:r w:rsidR="002573F5">
        <w:rPr>
          <w:b/>
          <w:sz w:val="26"/>
          <w:szCs w:val="26"/>
        </w:rPr>
        <w:t>BC</w:t>
      </w:r>
      <w:r w:rsidRPr="00E44771">
        <w:rPr>
          <w:b/>
          <w:sz w:val="26"/>
          <w:szCs w:val="26"/>
        </w:rPr>
        <w:t xml:space="preserve"> 150 Course-Specific Outcomes </w:t>
      </w:r>
    </w:p>
    <w:p w14:paraId="34AF5533" w14:textId="77777777" w:rsidR="002626E2" w:rsidRPr="00E44771" w:rsidRDefault="002626E2">
      <w:pPr>
        <w:rPr>
          <w:b/>
          <w:sz w:val="20"/>
          <w:szCs w:val="20"/>
        </w:rPr>
      </w:pPr>
    </w:p>
    <w:p w14:paraId="45645972" w14:textId="78F23A70" w:rsidR="002626E2" w:rsidRPr="00E44771" w:rsidRDefault="00FC7849">
      <w:pPr>
        <w:rPr>
          <w:b/>
          <w:sz w:val="20"/>
          <w:szCs w:val="20"/>
        </w:rPr>
      </w:pPr>
      <w:r w:rsidRPr="00E44771">
        <w:rPr>
          <w:b/>
          <w:sz w:val="20"/>
          <w:szCs w:val="20"/>
        </w:rPr>
        <w:t xml:space="preserve">Upon completion of </w:t>
      </w:r>
      <w:r w:rsidR="002573F5">
        <w:rPr>
          <w:b/>
          <w:sz w:val="20"/>
          <w:szCs w:val="20"/>
        </w:rPr>
        <w:t>C</w:t>
      </w:r>
      <w:r w:rsidRPr="00E44771">
        <w:rPr>
          <w:b/>
          <w:sz w:val="20"/>
          <w:szCs w:val="20"/>
        </w:rPr>
        <w:t>IT</w:t>
      </w:r>
      <w:r w:rsidR="002573F5">
        <w:rPr>
          <w:b/>
          <w:sz w:val="20"/>
          <w:szCs w:val="20"/>
        </w:rPr>
        <w:t>BC</w:t>
      </w:r>
      <w:r w:rsidRPr="00E44771">
        <w:rPr>
          <w:b/>
          <w:sz w:val="20"/>
          <w:szCs w:val="20"/>
        </w:rPr>
        <w:t xml:space="preserve"> 150, the student will be able to: </w:t>
      </w:r>
    </w:p>
    <w:p w14:paraId="35C8550A" w14:textId="77777777" w:rsidR="002626E2" w:rsidRPr="00E44771" w:rsidRDefault="002626E2">
      <w:pPr>
        <w:widowControl w:val="0"/>
        <w:rPr>
          <w:rFonts w:eastAsia="Open Sans"/>
          <w:b/>
          <w:sz w:val="20"/>
          <w:szCs w:val="20"/>
        </w:rPr>
      </w:pPr>
    </w:p>
    <w:p w14:paraId="1991C86C" w14:textId="568F3DDA"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Demonstrate an understanding of networking basics,</w:t>
      </w:r>
      <w:r w:rsidR="00E44771" w:rsidRPr="00E44771">
        <w:rPr>
          <w:rFonts w:eastAsia="Open Sans"/>
          <w:sz w:val="20"/>
          <w:szCs w:val="20"/>
        </w:rPr>
        <w:t xml:space="preserve"> </w:t>
      </w:r>
      <w:r w:rsidRPr="00E44771">
        <w:rPr>
          <w:rFonts w:eastAsia="Open Sans"/>
          <w:sz w:val="20"/>
          <w:szCs w:val="20"/>
        </w:rPr>
        <w:t xml:space="preserve">networking topologies, </w:t>
      </w:r>
      <w:r w:rsidR="002573F5">
        <w:rPr>
          <w:rFonts w:eastAsia="Open Sans"/>
          <w:sz w:val="20"/>
          <w:szCs w:val="20"/>
        </w:rPr>
        <w:t xml:space="preserve">the </w:t>
      </w:r>
      <w:r w:rsidRPr="00E44771">
        <w:rPr>
          <w:rFonts w:eastAsia="Open Sans"/>
          <w:sz w:val="20"/>
          <w:szCs w:val="20"/>
        </w:rPr>
        <w:t xml:space="preserve">OSI </w:t>
      </w:r>
      <w:r w:rsidR="00E44771" w:rsidRPr="00E44771">
        <w:rPr>
          <w:rFonts w:eastAsia="Open Sans"/>
          <w:sz w:val="20"/>
          <w:szCs w:val="20"/>
        </w:rPr>
        <w:t>m</w:t>
      </w:r>
      <w:r w:rsidRPr="00E44771">
        <w:rPr>
          <w:rFonts w:eastAsia="Open Sans"/>
          <w:sz w:val="20"/>
          <w:szCs w:val="20"/>
        </w:rPr>
        <w:t>odel</w:t>
      </w:r>
      <w:r w:rsidR="002573F5">
        <w:rPr>
          <w:rFonts w:eastAsia="Open Sans"/>
          <w:sz w:val="20"/>
          <w:szCs w:val="20"/>
        </w:rPr>
        <w:t>,</w:t>
      </w:r>
      <w:r w:rsidRPr="00E44771">
        <w:rPr>
          <w:rFonts w:eastAsia="Open Sans"/>
          <w:sz w:val="20"/>
          <w:szCs w:val="20"/>
        </w:rPr>
        <w:t xml:space="preserve"> and numbering systems.</w:t>
      </w:r>
    </w:p>
    <w:p w14:paraId="29A6A16C" w14:textId="53AB1BF7"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Demonstrate how to use common command-line utilities to troubleshoot</w:t>
      </w:r>
      <w:r w:rsidR="00E44771" w:rsidRPr="00E44771">
        <w:rPr>
          <w:rFonts w:eastAsia="Open Sans"/>
          <w:sz w:val="20"/>
          <w:szCs w:val="20"/>
        </w:rPr>
        <w:t xml:space="preserve"> </w:t>
      </w:r>
      <w:r w:rsidRPr="00E44771">
        <w:rPr>
          <w:rFonts w:eastAsia="Open Sans"/>
          <w:sz w:val="20"/>
          <w:szCs w:val="20"/>
        </w:rPr>
        <w:t>networking problems.</w:t>
      </w:r>
    </w:p>
    <w:p w14:paraId="788B6C38" w14:textId="665CC2E5"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Demonstrate how to diagram a subnetted network using CIDR notation.</w:t>
      </w:r>
    </w:p>
    <w:p w14:paraId="17C3A532" w14:textId="0FADC82D"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Demonstrate how to run a vulnerability assessment scan on a desktop or server.</w:t>
      </w:r>
    </w:p>
    <w:p w14:paraId="47A52496" w14:textId="18E518ED"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Design a basic wireless network.</w:t>
      </w:r>
    </w:p>
    <w:p w14:paraId="25797BE4" w14:textId="27FA06E1"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Demonstrate how to configure a basic firewall rule.</w:t>
      </w:r>
    </w:p>
    <w:p w14:paraId="409294CC" w14:textId="2C97623C" w:rsidR="002626E2" w:rsidRPr="00E44771" w:rsidRDefault="00FC7849" w:rsidP="00E44771">
      <w:pPr>
        <w:widowControl w:val="0"/>
        <w:numPr>
          <w:ilvl w:val="0"/>
          <w:numId w:val="7"/>
        </w:numPr>
        <w:rPr>
          <w:rFonts w:eastAsia="Open Sans"/>
          <w:sz w:val="20"/>
          <w:szCs w:val="20"/>
        </w:rPr>
      </w:pPr>
      <w:r w:rsidRPr="00E44771">
        <w:rPr>
          <w:rFonts w:eastAsia="Open Sans"/>
          <w:sz w:val="20"/>
          <w:szCs w:val="20"/>
        </w:rPr>
        <w:t>Exhibit professional behaviors reflecting a moral foundation of strong work ethic an</w:t>
      </w:r>
      <w:r w:rsidR="00E44771" w:rsidRPr="00E44771">
        <w:rPr>
          <w:rFonts w:eastAsia="Open Sans"/>
          <w:sz w:val="20"/>
          <w:szCs w:val="20"/>
        </w:rPr>
        <w:t xml:space="preserve">d </w:t>
      </w:r>
      <w:r w:rsidRPr="00E44771">
        <w:rPr>
          <w:rFonts w:eastAsia="Open Sans"/>
          <w:sz w:val="20"/>
          <w:szCs w:val="20"/>
        </w:rPr>
        <w:t xml:space="preserve">accountability through posting and responding to </w:t>
      </w:r>
      <w:r w:rsidR="002573F5">
        <w:rPr>
          <w:rFonts w:eastAsia="Open Sans"/>
          <w:sz w:val="20"/>
          <w:szCs w:val="20"/>
        </w:rPr>
        <w:t>Insight Sharing</w:t>
      </w:r>
      <w:r w:rsidRPr="00E44771">
        <w:rPr>
          <w:rFonts w:eastAsia="Open Sans"/>
          <w:sz w:val="20"/>
          <w:szCs w:val="20"/>
        </w:rPr>
        <w:t>.</w:t>
      </w:r>
    </w:p>
    <w:p w14:paraId="52632E13" w14:textId="77777777" w:rsidR="002626E2" w:rsidRPr="00E44771" w:rsidRDefault="002626E2">
      <w:pPr>
        <w:widowControl w:val="0"/>
        <w:rPr>
          <w:rFonts w:eastAsia="Open Sans"/>
          <w:sz w:val="20"/>
          <w:szCs w:val="20"/>
        </w:rPr>
      </w:pPr>
    </w:p>
    <w:p w14:paraId="41EB722F" w14:textId="77777777" w:rsidR="002626E2" w:rsidRPr="00E44771" w:rsidRDefault="002626E2">
      <w:pPr>
        <w:widowControl w:val="0"/>
        <w:rPr>
          <w:rFonts w:eastAsia="Open Sans"/>
          <w:b/>
          <w:sz w:val="20"/>
          <w:szCs w:val="20"/>
        </w:rPr>
      </w:pPr>
    </w:p>
    <w:p w14:paraId="00884268" w14:textId="77777777" w:rsidR="002626E2" w:rsidRPr="00E44771" w:rsidRDefault="00FC7849">
      <w:pPr>
        <w:tabs>
          <w:tab w:val="left" w:pos="0"/>
          <w:tab w:val="left" w:pos="8190"/>
        </w:tabs>
        <w:spacing w:before="120" w:after="60"/>
        <w:ind w:right="-43"/>
        <w:rPr>
          <w:color w:val="FF0000"/>
          <w:sz w:val="26"/>
          <w:szCs w:val="26"/>
        </w:rPr>
      </w:pPr>
      <w:r w:rsidRPr="00E44771">
        <w:rPr>
          <w:b/>
          <w:sz w:val="26"/>
          <w:szCs w:val="26"/>
        </w:rPr>
        <w:t>Program &amp; Course Policies</w:t>
      </w:r>
    </w:p>
    <w:p w14:paraId="06682E48" w14:textId="77777777" w:rsidR="002626E2" w:rsidRPr="00E44771" w:rsidRDefault="00FC7849">
      <w:pPr>
        <w:numPr>
          <w:ilvl w:val="0"/>
          <w:numId w:val="5"/>
        </w:numPr>
        <w:rPr>
          <w:sz w:val="20"/>
          <w:szCs w:val="20"/>
        </w:rPr>
      </w:pPr>
      <w:r w:rsidRPr="00E44771">
        <w:rPr>
          <w:sz w:val="20"/>
          <w:szCs w:val="20"/>
        </w:rPr>
        <w:t xml:space="preserve">Late assignments will only be accepted up to one week past the deadline, and each late assignment will only be worth 50% of the original points possible. </w:t>
      </w:r>
    </w:p>
    <w:p w14:paraId="65C430DC" w14:textId="77777777" w:rsidR="002626E2" w:rsidRPr="00E44771" w:rsidRDefault="00FC7849">
      <w:pPr>
        <w:numPr>
          <w:ilvl w:val="0"/>
          <w:numId w:val="5"/>
        </w:numPr>
        <w:rPr>
          <w:sz w:val="20"/>
          <w:szCs w:val="20"/>
        </w:rPr>
      </w:pPr>
      <w:r w:rsidRPr="00E44771">
        <w:rPr>
          <w:sz w:val="20"/>
          <w:szCs w:val="20"/>
        </w:rPr>
        <w:t xml:space="preserve">In order to graduate with an AAS degree in Information Technology, a student must receive a C grade or better (not a C-) in all IT classes </w:t>
      </w:r>
    </w:p>
    <w:p w14:paraId="32934FCE" w14:textId="77777777" w:rsidR="002626E2" w:rsidRPr="00E44771" w:rsidRDefault="002626E2">
      <w:pPr>
        <w:ind w:right="-36"/>
        <w:rPr>
          <w:color w:val="FF0000"/>
          <w:sz w:val="20"/>
          <w:szCs w:val="20"/>
        </w:rPr>
      </w:pPr>
    </w:p>
    <w:p w14:paraId="20A1A737" w14:textId="77777777" w:rsidR="00E44771" w:rsidRDefault="00E44771">
      <w:pPr>
        <w:ind w:right="-36"/>
        <w:rPr>
          <w:sz w:val="20"/>
          <w:szCs w:val="20"/>
        </w:rPr>
      </w:pPr>
    </w:p>
    <w:p w14:paraId="5869714B" w14:textId="23F59D56" w:rsidR="002626E2" w:rsidRDefault="00FC7849">
      <w:pPr>
        <w:ind w:right="-36"/>
        <w:rPr>
          <w:sz w:val="20"/>
          <w:szCs w:val="20"/>
        </w:rPr>
      </w:pPr>
      <w:r>
        <w:rPr>
          <w:sz w:val="20"/>
          <w:szCs w:val="20"/>
        </w:rPr>
        <w:t>In addition, each course syllabus must include the following College Policies.</w:t>
      </w:r>
    </w:p>
    <w:p w14:paraId="602C33D2" w14:textId="77777777" w:rsidR="002626E2" w:rsidRDefault="002626E2">
      <w:pPr>
        <w:tabs>
          <w:tab w:val="left" w:pos="0"/>
          <w:tab w:val="left" w:pos="8190"/>
        </w:tabs>
        <w:spacing w:before="120" w:after="60"/>
        <w:ind w:right="-43"/>
        <w:rPr>
          <w:b/>
          <w:sz w:val="26"/>
          <w:szCs w:val="26"/>
        </w:rPr>
      </w:pPr>
    </w:p>
    <w:p w14:paraId="1ACCD682" w14:textId="77777777" w:rsidR="002626E2" w:rsidRDefault="00FC7849">
      <w:pPr>
        <w:tabs>
          <w:tab w:val="left" w:pos="0"/>
          <w:tab w:val="left" w:pos="8190"/>
        </w:tabs>
        <w:spacing w:before="120" w:after="60"/>
        <w:ind w:right="-43"/>
        <w:rPr>
          <w:b/>
          <w:sz w:val="26"/>
          <w:szCs w:val="26"/>
        </w:rPr>
      </w:pPr>
      <w:r>
        <w:rPr>
          <w:b/>
          <w:sz w:val="26"/>
          <w:szCs w:val="26"/>
        </w:rPr>
        <w:t xml:space="preserve">College Policies </w:t>
      </w:r>
    </w:p>
    <w:p w14:paraId="3F4DFD30" w14:textId="77777777" w:rsidR="002626E2" w:rsidRDefault="00FC7849">
      <w:pPr>
        <w:shd w:val="clear" w:color="auto" w:fill="FFFFFF"/>
        <w:spacing w:before="120" w:after="60"/>
        <w:ind w:right="-43"/>
        <w:rPr>
          <w:color w:val="222222"/>
        </w:rPr>
      </w:pPr>
      <w:r>
        <w:rPr>
          <w:b/>
          <w:color w:val="222222"/>
        </w:rPr>
        <w:t>Email as the Official Method of Communication </w:t>
      </w:r>
    </w:p>
    <w:p w14:paraId="2DF6EA9D" w14:textId="36F2FCD4" w:rsidR="002626E2" w:rsidRDefault="00FC7849">
      <w:pPr>
        <w:shd w:val="clear" w:color="auto" w:fill="FFFFFF"/>
        <w:ind w:right="-36"/>
        <w:rPr>
          <w:color w:val="222222"/>
          <w:sz w:val="20"/>
          <w:szCs w:val="20"/>
        </w:rPr>
      </w:pPr>
      <w:r>
        <w:rPr>
          <w:color w:val="222222"/>
          <w:sz w:val="20"/>
          <w:szCs w:val="20"/>
        </w:rPr>
        <w:t xml:space="preserve">Official College messages to students are sent through LDSBC email. Students are responsible for all information received through their LDSBC email account. Students are expected to regularly check their LDSBC email accounts </w:t>
      </w:r>
      <w:r>
        <w:rPr>
          <w:color w:val="222222"/>
          <w:sz w:val="20"/>
          <w:szCs w:val="20"/>
        </w:rPr>
        <w:lastRenderedPageBreak/>
        <w:t>for official information from the College and their course instructors. This policy is to ensure that important LDSBC communication is received in a timely and consistent manner.</w:t>
      </w:r>
      <w:r w:rsidR="00B86A21">
        <w:rPr>
          <w:color w:val="222222"/>
          <w:sz w:val="20"/>
          <w:szCs w:val="20"/>
        </w:rPr>
        <w:t xml:space="preserve"> </w:t>
      </w:r>
    </w:p>
    <w:p w14:paraId="74934A25" w14:textId="24DEF9ED" w:rsidR="002626E2" w:rsidRDefault="00FC7849">
      <w:pPr>
        <w:shd w:val="clear" w:color="auto" w:fill="FFFFFF"/>
        <w:spacing w:before="120" w:after="60"/>
        <w:ind w:right="-43"/>
        <w:rPr>
          <w:b/>
          <w:color w:val="222222"/>
        </w:rPr>
      </w:pPr>
      <w:r>
        <w:rPr>
          <w:b/>
          <w:color w:val="222222"/>
        </w:rPr>
        <w:t>Course Credit Hours &amp; Classroom Preparation Time</w:t>
      </w:r>
      <w:r w:rsidR="00B86A21">
        <w:rPr>
          <w:b/>
          <w:color w:val="222222"/>
        </w:rPr>
        <w:t xml:space="preserve"> </w:t>
      </w:r>
    </w:p>
    <w:p w14:paraId="519067B9" w14:textId="7CBA096E" w:rsidR="002626E2" w:rsidRDefault="00FC7849">
      <w:pPr>
        <w:shd w:val="clear" w:color="auto" w:fill="FFFFFF"/>
        <w:spacing w:after="60"/>
        <w:ind w:right="-43"/>
        <w:rPr>
          <w:color w:val="222222"/>
          <w:sz w:val="20"/>
          <w:szCs w:val="20"/>
        </w:rPr>
      </w:pPr>
      <w:r>
        <w:rPr>
          <w:color w:val="000000"/>
          <w:sz w:val="20"/>
          <w:szCs w:val="20"/>
        </w:rPr>
        <w:t>LDSBC measures academic credit in credit hours.</w:t>
      </w:r>
      <w:r w:rsidR="00B86A21">
        <w:rPr>
          <w:color w:val="000000"/>
          <w:sz w:val="20"/>
          <w:szCs w:val="20"/>
        </w:rPr>
        <w:t xml:space="preserve"> </w:t>
      </w:r>
      <w:r>
        <w:rPr>
          <w:color w:val="000000"/>
          <w:sz w:val="20"/>
          <w:szCs w:val="20"/>
        </w:rPr>
        <w:t>In accordance with federal regulation, a credit hour at the College is the amount of work represented in intended learning outcomes and verified by evidence of student achievement that reasonably approximates not less than:</w:t>
      </w:r>
    </w:p>
    <w:p w14:paraId="2BE80ED5" w14:textId="77777777" w:rsidR="002626E2" w:rsidRDefault="00FC7849">
      <w:pPr>
        <w:keepNext/>
        <w:keepLines/>
        <w:numPr>
          <w:ilvl w:val="0"/>
          <w:numId w:val="3"/>
        </w:numPr>
        <w:pBdr>
          <w:top w:val="nil"/>
          <w:left w:val="nil"/>
          <w:bottom w:val="nil"/>
          <w:right w:val="nil"/>
          <w:between w:val="nil"/>
        </w:pBdr>
        <w:spacing w:line="240" w:lineRule="auto"/>
        <w:ind w:right="-36"/>
        <w:rPr>
          <w:color w:val="000000"/>
          <w:sz w:val="20"/>
          <w:szCs w:val="20"/>
        </w:rPr>
      </w:pPr>
      <w:r>
        <w:rPr>
          <w:color w:val="000000"/>
          <w:sz w:val="20"/>
          <w:szCs w:val="20"/>
        </w:rPr>
        <w:t xml:space="preserve">One hour of classroom or direct faculty instruction and a </w:t>
      </w:r>
      <w:r>
        <w:rPr>
          <w:color w:val="000000"/>
          <w:sz w:val="20"/>
          <w:szCs w:val="20"/>
          <w:u w:val="single"/>
        </w:rPr>
        <w:t>minimum</w:t>
      </w:r>
      <w:r>
        <w:rPr>
          <w:color w:val="000000"/>
          <w:sz w:val="20"/>
          <w:szCs w:val="20"/>
        </w:rPr>
        <w:t xml:space="preserve"> of two hours of out-of-class student work each week for approximately fourteen weeks for one semester hour of credit. </w:t>
      </w:r>
    </w:p>
    <w:p w14:paraId="008DC711" w14:textId="180154EA" w:rsidR="002626E2" w:rsidRDefault="00FC7849">
      <w:pPr>
        <w:keepNext/>
        <w:keepLines/>
        <w:numPr>
          <w:ilvl w:val="0"/>
          <w:numId w:val="3"/>
        </w:numPr>
        <w:pBdr>
          <w:top w:val="nil"/>
          <w:left w:val="nil"/>
          <w:bottom w:val="nil"/>
          <w:right w:val="nil"/>
          <w:between w:val="nil"/>
        </w:pBdr>
        <w:spacing w:line="240" w:lineRule="auto"/>
        <w:ind w:right="-36"/>
        <w:rPr>
          <w:color w:val="000000"/>
          <w:sz w:val="20"/>
          <w:szCs w:val="20"/>
        </w:rPr>
      </w:pPr>
      <w:r>
        <w:rPr>
          <w:color w:val="000000"/>
          <w:sz w:val="20"/>
          <w:szCs w:val="20"/>
        </w:rPr>
        <w:t xml:space="preserve">An average student can expect to spend a </w:t>
      </w:r>
      <w:r>
        <w:rPr>
          <w:color w:val="000000"/>
          <w:sz w:val="20"/>
          <w:szCs w:val="20"/>
          <w:u w:val="single"/>
        </w:rPr>
        <w:t>minimum</w:t>
      </w:r>
      <w:r>
        <w:rPr>
          <w:color w:val="000000"/>
          <w:sz w:val="20"/>
          <w:szCs w:val="20"/>
        </w:rPr>
        <w:t xml:space="preserve"> of two hours in outside preparation time for every hour in class.</w:t>
      </w:r>
      <w:r w:rsidR="00B86A21">
        <w:rPr>
          <w:color w:val="000000"/>
          <w:sz w:val="20"/>
          <w:szCs w:val="20"/>
        </w:rPr>
        <w:t xml:space="preserve"> </w:t>
      </w:r>
      <w:r>
        <w:rPr>
          <w:color w:val="000000"/>
          <w:sz w:val="20"/>
          <w:szCs w:val="20"/>
        </w:rPr>
        <w:t>For example, in a 3-credit hour class, an average student can expect six hours of outside preparation time each week.</w:t>
      </w:r>
      <w:r w:rsidR="00B86A21">
        <w:rPr>
          <w:color w:val="000000"/>
          <w:sz w:val="20"/>
          <w:szCs w:val="20"/>
        </w:rPr>
        <w:t xml:space="preserve"> </w:t>
      </w:r>
      <w:r>
        <w:rPr>
          <w:color w:val="000000"/>
          <w:sz w:val="20"/>
          <w:szCs w:val="20"/>
        </w:rPr>
        <w:t>This represents the average student who is appropriately prepared; more time may be required to achieve excellence.</w:t>
      </w:r>
      <w:r w:rsidR="00B86A21">
        <w:rPr>
          <w:color w:val="000000"/>
          <w:sz w:val="20"/>
          <w:szCs w:val="20"/>
        </w:rPr>
        <w:t xml:space="preserve"> </w:t>
      </w:r>
    </w:p>
    <w:p w14:paraId="5A1A87CE" w14:textId="77777777" w:rsidR="002626E2" w:rsidRDefault="00FC7849">
      <w:pPr>
        <w:shd w:val="clear" w:color="auto" w:fill="FFFFFF"/>
        <w:spacing w:before="120" w:after="60"/>
        <w:ind w:right="-43"/>
        <w:rPr>
          <w:b/>
          <w:color w:val="222222"/>
        </w:rPr>
      </w:pPr>
      <w:r>
        <w:rPr>
          <w:b/>
          <w:color w:val="222222"/>
        </w:rPr>
        <w:t xml:space="preserve">Copyright </w:t>
      </w:r>
    </w:p>
    <w:p w14:paraId="46D8BF41" w14:textId="77777777" w:rsidR="002626E2" w:rsidRDefault="00FC7849">
      <w:pPr>
        <w:keepNext/>
        <w:keepLines/>
        <w:ind w:right="-36"/>
        <w:rPr>
          <w:color w:val="222222"/>
          <w:sz w:val="20"/>
          <w:szCs w:val="20"/>
          <w:highlight w:val="white"/>
        </w:rPr>
      </w:pPr>
      <w:r>
        <w:rPr>
          <w:color w:val="222222"/>
          <w:sz w:val="20"/>
          <w:szCs w:val="20"/>
          <w:highlight w:val="white"/>
        </w:rPr>
        <w:t>The course materials used in this class may be protected by copyright laws. Students are expected to make a good-faith effort to respect the rights of copyright holders. For more detailed information, please see the LDS Business College Copyright Policy. Students who disregard the policy may be in violation of the Church Education System Honor Code, may place themselves at risk for possible legal action, and may incur personal liability.</w:t>
      </w:r>
    </w:p>
    <w:p w14:paraId="042E089E" w14:textId="77777777" w:rsidR="002626E2" w:rsidRDefault="00FC7849">
      <w:pPr>
        <w:shd w:val="clear" w:color="auto" w:fill="FFFFFF"/>
        <w:spacing w:before="120" w:after="60"/>
        <w:ind w:right="-43"/>
        <w:rPr>
          <w:b/>
          <w:color w:val="222222"/>
        </w:rPr>
      </w:pPr>
      <w:r>
        <w:rPr>
          <w:b/>
          <w:color w:val="222222"/>
        </w:rPr>
        <w:t xml:space="preserve">Students with Disabilities </w:t>
      </w:r>
    </w:p>
    <w:p w14:paraId="750D4D5E" w14:textId="77777777" w:rsidR="002626E2" w:rsidRDefault="00FC7849">
      <w:pPr>
        <w:keepNext/>
        <w:pBdr>
          <w:top w:val="nil"/>
          <w:left w:val="nil"/>
          <w:bottom w:val="nil"/>
          <w:right w:val="nil"/>
          <w:between w:val="nil"/>
        </w:pBdr>
        <w:spacing w:line="240" w:lineRule="auto"/>
        <w:ind w:right="-36"/>
        <w:rPr>
          <w:color w:val="000000"/>
          <w:sz w:val="20"/>
          <w:szCs w:val="20"/>
        </w:rPr>
      </w:pPr>
      <w:r>
        <w:rPr>
          <w:color w:val="222222"/>
          <w:sz w:val="20"/>
          <w:szCs w:val="20"/>
          <w:highlight w:val="white"/>
        </w:rPr>
        <w:t xml:space="preserve">Section 504 of the Vocational Rehabilitation Act of 1973 requires that reasonable modifications be provided for students with physical, cognitive, systemic, learning, and psychiatric disabilities. In order to receive modifications in the classroom, contact disability services (located within the Student Development Center) by emailing </w:t>
      </w:r>
      <w:hyperlink r:id="rId9">
        <w:r>
          <w:rPr>
            <w:color w:val="0000FF"/>
            <w:sz w:val="20"/>
            <w:szCs w:val="20"/>
            <w:highlight w:val="white"/>
            <w:u w:val="single"/>
          </w:rPr>
          <w:t>DisabilityServices@ldsbc.edu</w:t>
        </w:r>
      </w:hyperlink>
      <w:r>
        <w:rPr>
          <w:color w:val="222222"/>
          <w:sz w:val="20"/>
          <w:szCs w:val="20"/>
          <w:highlight w:val="white"/>
        </w:rPr>
        <w:t>. or calling (801) 524-8151. Students must provide disability documentation and have a conversation with a disability services representative in order to determine what modifications are most appropriate for the student. Students receiving modifications will then receive a form to provide to their instructor.</w:t>
      </w:r>
    </w:p>
    <w:p w14:paraId="1A5E034A" w14:textId="77777777" w:rsidR="002626E2" w:rsidRDefault="00FC7849">
      <w:pPr>
        <w:shd w:val="clear" w:color="auto" w:fill="FFFFFF"/>
        <w:spacing w:before="120" w:after="60"/>
        <w:ind w:right="-43"/>
        <w:rPr>
          <w:b/>
          <w:color w:val="222222"/>
        </w:rPr>
      </w:pPr>
      <w:r>
        <w:rPr>
          <w:b/>
          <w:color w:val="222222"/>
        </w:rPr>
        <w:t>Honor Code Policies and Procedures &amp; Academic Honesty Policy</w:t>
      </w:r>
    </w:p>
    <w:p w14:paraId="23B0F657" w14:textId="16638366" w:rsidR="002626E2" w:rsidRDefault="00FC7849">
      <w:pPr>
        <w:ind w:right="-36"/>
        <w:rPr>
          <w:color w:val="000000"/>
          <w:sz w:val="20"/>
          <w:szCs w:val="20"/>
        </w:rPr>
      </w:pPr>
      <w:r>
        <w:rPr>
          <w:color w:val="000000"/>
          <w:sz w:val="20"/>
          <w:szCs w:val="20"/>
        </w:rPr>
        <w:t xml:space="preserve">Students should be aware and review each semester the </w:t>
      </w:r>
      <w:hyperlink r:id="rId10" w:history="1">
        <w:r w:rsidRPr="00E44771">
          <w:rPr>
            <w:rStyle w:val="Hyperlink"/>
            <w:sz w:val="20"/>
            <w:szCs w:val="20"/>
          </w:rPr>
          <w:t>Honor Code Policies and Procedures</w:t>
        </w:r>
      </w:hyperlink>
      <w:r>
        <w:rPr>
          <w:color w:val="000000"/>
          <w:sz w:val="20"/>
          <w:szCs w:val="20"/>
        </w:rPr>
        <w:t xml:space="preserve"> and the Academic Honesty Policy</w:t>
      </w:r>
      <w:r w:rsidR="00E44771">
        <w:rPr>
          <w:color w:val="000000"/>
          <w:sz w:val="20"/>
          <w:szCs w:val="20"/>
        </w:rPr>
        <w:t xml:space="preserve">. </w:t>
      </w:r>
      <w:r>
        <w:rPr>
          <w:color w:val="000000"/>
          <w:sz w:val="20"/>
          <w:szCs w:val="20"/>
        </w:rPr>
        <w:t>The LDSBC learning environment and culture are created and preserved through commitment to personal conduct that reflects these ideals and principles. Adherence to these principles creates a community of saints where the Spirit may be in greater abundance.</w:t>
      </w:r>
      <w:r w:rsidR="00B86A21">
        <w:rPr>
          <w:color w:val="000000"/>
          <w:sz w:val="20"/>
          <w:szCs w:val="20"/>
        </w:rPr>
        <w:t xml:space="preserve"> </w:t>
      </w:r>
    </w:p>
    <w:p w14:paraId="56E733E2" w14:textId="77777777" w:rsidR="002626E2" w:rsidRDefault="002626E2">
      <w:pPr>
        <w:rPr>
          <w:b/>
          <w:sz w:val="20"/>
          <w:szCs w:val="20"/>
        </w:rPr>
      </w:pPr>
    </w:p>
    <w:sectPr w:rsidR="002626E2">
      <w:footerReference w:type="default" r:id="rId11"/>
      <w:footerReference w:type="first" r:id="rId12"/>
      <w:pgSz w:w="12240" w:h="15840"/>
      <w:pgMar w:top="864" w:right="1008" w:bottom="864" w:left="1008" w:header="72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D9B39" w14:textId="77777777" w:rsidR="00A3731D" w:rsidRDefault="00A3731D">
      <w:pPr>
        <w:spacing w:line="240" w:lineRule="auto"/>
      </w:pPr>
      <w:r>
        <w:separator/>
      </w:r>
    </w:p>
  </w:endnote>
  <w:endnote w:type="continuationSeparator" w:id="0">
    <w:p w14:paraId="26C9222A" w14:textId="77777777" w:rsidR="00A3731D" w:rsidRDefault="00A37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12F89" w14:textId="77777777" w:rsidR="002626E2" w:rsidRDefault="00FC7849">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Page |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774D5">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19A96CD2" w14:textId="77777777" w:rsidR="002626E2" w:rsidRDefault="002626E2">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142BA" w14:textId="77777777" w:rsidR="002626E2" w:rsidRDefault="002626E2">
    <w:pPr>
      <w:pBdr>
        <w:top w:val="nil"/>
        <w:left w:val="nil"/>
        <w:bottom w:val="nil"/>
        <w:right w:val="nil"/>
        <w:between w:val="nil"/>
      </w:pBdr>
      <w:tabs>
        <w:tab w:val="right" w:pos="10170"/>
      </w:tabs>
      <w:spacing w:line="240" w:lineRule="auto"/>
      <w:rPr>
        <w:rFonts w:ascii="Times New Roman" w:eastAsia="Times New Roman" w:hAnsi="Times New Roman" w:cs="Times New Roman"/>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319B5" w14:textId="77777777" w:rsidR="00A3731D" w:rsidRDefault="00A3731D">
      <w:pPr>
        <w:spacing w:line="240" w:lineRule="auto"/>
      </w:pPr>
      <w:r>
        <w:separator/>
      </w:r>
    </w:p>
  </w:footnote>
  <w:footnote w:type="continuationSeparator" w:id="0">
    <w:p w14:paraId="731B1283" w14:textId="77777777" w:rsidR="00A3731D" w:rsidRDefault="00A373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2F93"/>
    <w:multiLevelType w:val="multilevel"/>
    <w:tmpl w:val="BF688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7B85C44"/>
    <w:multiLevelType w:val="multilevel"/>
    <w:tmpl w:val="504855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D68B3"/>
    <w:multiLevelType w:val="multilevel"/>
    <w:tmpl w:val="B8006BF4"/>
    <w:lvl w:ilvl="0">
      <w:start w:val="1"/>
      <w:numFmt w:val="decimal"/>
      <w:lvlText w:val="%1."/>
      <w:lvlJc w:val="left"/>
      <w:pPr>
        <w:ind w:left="720" w:hanging="72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1EEC6F21"/>
    <w:multiLevelType w:val="multilevel"/>
    <w:tmpl w:val="37ECBD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1082EFB"/>
    <w:multiLevelType w:val="hybridMultilevel"/>
    <w:tmpl w:val="0B56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34EEB"/>
    <w:multiLevelType w:val="multilevel"/>
    <w:tmpl w:val="B532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6C3811"/>
    <w:multiLevelType w:val="multilevel"/>
    <w:tmpl w:val="504855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EE72C4"/>
    <w:multiLevelType w:val="multilevel"/>
    <w:tmpl w:val="10888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3"/>
  </w:num>
  <w:num w:numId="4">
    <w:abstractNumId w:val="2"/>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26E2"/>
    <w:rsid w:val="000579FD"/>
    <w:rsid w:val="0012758A"/>
    <w:rsid w:val="002573F5"/>
    <w:rsid w:val="002626E2"/>
    <w:rsid w:val="002E3AE7"/>
    <w:rsid w:val="003774D5"/>
    <w:rsid w:val="003F3F04"/>
    <w:rsid w:val="0042750B"/>
    <w:rsid w:val="00494A4F"/>
    <w:rsid w:val="005C2A52"/>
    <w:rsid w:val="00831462"/>
    <w:rsid w:val="00971492"/>
    <w:rsid w:val="00A36451"/>
    <w:rsid w:val="00A3731D"/>
    <w:rsid w:val="00A80A75"/>
    <w:rsid w:val="00B86A21"/>
    <w:rsid w:val="00CA28C2"/>
    <w:rsid w:val="00E44771"/>
    <w:rsid w:val="00F64017"/>
    <w:rsid w:val="00FC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1B6B"/>
  <w15:docId w15:val="{50F3271F-6468-4E0E-A4DA-486AA71B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8"/>
        <w:szCs w:val="18"/>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1080"/>
        <w:tab w:val="left" w:pos="-720"/>
        <w:tab w:val="left" w:pos="0"/>
        <w:tab w:val="left" w:pos="720"/>
        <w:tab w:val="left" w:pos="1080"/>
        <w:tab w:val="left" w:pos="1440"/>
        <w:tab w:val="left" w:pos="1892"/>
        <w:tab w:val="left" w:pos="3600"/>
        <w:tab w:val="left" w:pos="4320"/>
        <w:tab w:val="left" w:pos="5040"/>
        <w:tab w:val="left" w:pos="5760"/>
        <w:tab w:val="left" w:pos="6480"/>
        <w:tab w:val="left" w:pos="7200"/>
        <w:tab w:val="left" w:pos="7920"/>
        <w:tab w:val="left" w:pos="8640"/>
        <w:tab w:val="left" w:pos="9360"/>
      </w:tabs>
      <w:jc w:val="center"/>
      <w:outlineLvl w:val="0"/>
    </w:pPr>
    <w:rPr>
      <w:b/>
      <w:sz w:val="20"/>
      <w:szCs w:val="20"/>
    </w:rPr>
  </w:style>
  <w:style w:type="paragraph" w:styleId="Heading2">
    <w:name w:val="heading 2"/>
    <w:basedOn w:val="Normal"/>
    <w:next w:val="Normal"/>
    <w:uiPriority w:val="9"/>
    <w:semiHidden/>
    <w:unhideWhenUsed/>
    <w:qFormat/>
    <w:pPr>
      <w:keepNext/>
      <w:widowControl w:val="0"/>
      <w:tabs>
        <w:tab w:val="left" w:pos="-1080"/>
        <w:tab w:val="left" w:pos="-720"/>
        <w:tab w:val="left" w:pos="0"/>
        <w:tab w:val="left" w:pos="720"/>
        <w:tab w:val="left" w:pos="1080"/>
        <w:tab w:val="left" w:pos="1440"/>
        <w:tab w:val="left" w:pos="1892"/>
        <w:tab w:val="left" w:pos="3600"/>
        <w:tab w:val="left" w:pos="4320"/>
        <w:tab w:val="left" w:pos="5040"/>
        <w:tab w:val="left" w:pos="5760"/>
        <w:tab w:val="left" w:pos="6480"/>
        <w:tab w:val="left" w:pos="7200"/>
        <w:tab w:val="left" w:pos="7920"/>
        <w:tab w:val="left" w:pos="8640"/>
        <w:tab w:val="left" w:pos="9360"/>
      </w:tabs>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15" w:type="dxa"/>
        <w:left w:w="115" w:type="dxa"/>
        <w:bottom w:w="115" w:type="dxa"/>
        <w:right w:w="115" w:type="dxa"/>
      </w:tblCellMar>
    </w:tblPr>
  </w:style>
  <w:style w:type="character" w:styleId="Hyperlink">
    <w:name w:val="Hyperlink"/>
    <w:basedOn w:val="DefaultParagraphFont"/>
    <w:uiPriority w:val="99"/>
    <w:unhideWhenUsed/>
    <w:rsid w:val="00E44771"/>
    <w:rPr>
      <w:color w:val="0000FF" w:themeColor="hyperlink"/>
      <w:u w:val="single"/>
    </w:rPr>
  </w:style>
  <w:style w:type="character" w:styleId="UnresolvedMention">
    <w:name w:val="Unresolved Mention"/>
    <w:basedOn w:val="DefaultParagraphFont"/>
    <w:uiPriority w:val="99"/>
    <w:semiHidden/>
    <w:unhideWhenUsed/>
    <w:rsid w:val="00E44771"/>
    <w:rPr>
      <w:color w:val="605E5C"/>
      <w:shd w:val="clear" w:color="auto" w:fill="E1DFDD"/>
    </w:rPr>
  </w:style>
  <w:style w:type="character" w:styleId="FollowedHyperlink">
    <w:name w:val="FollowedHyperlink"/>
    <w:basedOn w:val="DefaultParagraphFont"/>
    <w:uiPriority w:val="99"/>
    <w:semiHidden/>
    <w:unhideWhenUsed/>
    <w:rsid w:val="00E44771"/>
    <w:rPr>
      <w:color w:val="800080" w:themeColor="followedHyperlink"/>
      <w:u w:val="single"/>
    </w:rPr>
  </w:style>
  <w:style w:type="paragraph" w:styleId="ListParagraph">
    <w:name w:val="List Paragraph"/>
    <w:basedOn w:val="Normal"/>
    <w:uiPriority w:val="34"/>
    <w:qFormat/>
    <w:rsid w:val="0049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dsbc.edu/policies-and-procedures/policies-procedures.html" TargetMode="External"/><Relationship Id="rId4" Type="http://schemas.openxmlformats.org/officeDocument/2006/relationships/webSettings" Target="webSettings.xml"/><Relationship Id="rId9" Type="http://schemas.openxmlformats.org/officeDocument/2006/relationships/hyperlink" Target="mailto:DisabilityServices@ldsb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Beck Morse</cp:lastModifiedBy>
  <cp:revision>4</cp:revision>
  <dcterms:created xsi:type="dcterms:W3CDTF">2019-03-05T16:52:00Z</dcterms:created>
  <dcterms:modified xsi:type="dcterms:W3CDTF">2019-07-09T18:47:00Z</dcterms:modified>
</cp:coreProperties>
</file>