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20240521_230306</w:t>
      </w:r>
    </w:p>
    <w:p>
      <w:pPr>
        <w:pStyle w:val="Heading1"/>
      </w:pPr>
      <w:r>
        <w:t>Parameters: r/ ['Showerthoughts'] -- Post Limits: 1 -- Time: day</w:t>
      </w:r>
    </w:p>
    <w:p>
      <w:pPr>
        <w:pStyle w:val="Heading1"/>
      </w:pPr>
      <w:r>
        <w:rPr>
          <w:sz w:val="30"/>
        </w:rPr>
        <w:t>EcoForm Menswear</w:t>
      </w:r>
    </w:p>
    <w:p>
      <w:pPr>
        <w:pStyle w:val="ListBullet2"/>
      </w:pPr>
      <w:r>
        <w:t>The Hook: Imagine menswear that marries advanced, sustainable fabrics with unmatched customization, an easy recycling program for discounts, and a promise of transparency and ethical practices.</w:t>
      </w:r>
    </w:p>
    <w:p>
      <w:pPr>
        <w:pStyle w:val="ListBullet2"/>
      </w:pPr>
      <w:r>
        <w:t>Problem: Limited availability of sustainable, customizable, and multifunctional menswear that also addresses inclusivity and ethical production standards, while offering a seamless online shopping experience and fostering strong customer loyalty.</w:t>
      </w:r>
    </w:p>
    <w:p>
      <w:pPr>
        <w:pStyle w:val="ListBullet2"/>
      </w:pPr>
      <w:r>
        <w:t>Solution: EcoForm Menswear leverages advanced, sustainable fabrics and an intuitive online customization process to offer stylish, functional menswear. By providing recycling discounts and an inclusive sizing approach, EcoForm ensures accessibility and fosters customer loyalty. Collaborative collections with emerging designers and detailed transparency in production practices set it apart.</w:t>
      </w:r>
    </w:p>
    <w:p>
      <w:pPr>
        <w:pStyle w:val="ListBullet2"/>
      </w:pPr>
      <w:r>
        <w:t>Competitive Advantage: EcoForm Menswear offers a versatile range of advanced, sustainable fabrics coupled with clear consumer education, enhanced by strong sustainability focus with garment recycling rewards. Inclusive customization services, ongoing collaborations with emerging designers, and transparent ethical practices further bolster consumer trust and engagement.</w:t>
      </w:r>
    </w:p>
    <w:p>
      <w:pPr>
        <w:pStyle w:val="ListBullet2"/>
      </w:pPr>
      <w:r>
        <w:t>Value Creation: EcoForm Menswear stands out by integrating sustainable materials with an emphasis on educating consumers. A recycling program with customer discounts enhances loyalty, while innovative online customization offers convenience. Coupled with adaptive clothing, ethical production standards, and dynamic collaborations, it fills market gaps in sustainability, inclusivity, and multifunctional use.</w:t>
      </w:r>
    </w:p>
    <w:p>
      <w:pPr>
        <w:pStyle w:val="ListBullet2"/>
      </w:pPr>
      <w:r>
        <w:t>Customer Acquisition: Partner with popular eco-conscious influencers and fashion bloggers to create buzz and awareness. Host virtual and in-person pop-up events demonstrating the advanced fabrics and customization process, providing an interactive and personalized experience for potential buyers.</w:t>
      </w:r>
    </w:p>
    <w:p>
      <w:pPr>
        <w:pStyle w:val="ListBullet2"/>
      </w:pPr>
      <w:r>
        <w:t>Competitive Landscape: The menswear market features legacy brands like Bonobos and Patagonia focusing on performance fabrics or sustainability. Custom suiting by Indochino and ethical transparency from Everlane are prominent. However, they often lack comprehensive customization, inclusive sizing, or fully integrated multifunctional and recyclable apparel. EcoForm innovates by merging sustainable fabrics, virtual customization, adaptive clothing, and loyalty rewards to stand out. Regular collaborations and detailed ethical production reports further enhance its competitive edge.</w:t>
      </w:r>
    </w:p>
    <w:p>
      <w:pPr>
        <w:pStyle w:val="ListBullet2"/>
      </w:pPr>
      <w:r>
        <w:t>Teammate: An ideal team member should be a fabric technology expert with knowledge in sustainable, high-performance textiles. They should also have experience in supply chain management for ethical production and a strong background in e-commerce platform development to streamline the customization and recycling programs. Understanding of fashion trends and consumer behavior is a plus.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